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报销准备资料</w:t>
      </w:r>
    </w:p>
    <w:p>
      <w:pPr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一、办公用品报销需要准备的资料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事前审批单（或请示、报告等）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发票、发票查验单（商家提供）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电子卖场购买合同（商家提供）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对公支付截图（公务卡小票或未使用公务卡情况说明）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超过1000元的固定资产需要在国资进行登记并且国资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负责人需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在发票上签字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6.购买商品入库单，商品出库单（学生奖品领用单）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二、差旅费（培训）报销需要准备的资料（一般来说，伙食补贴100/天，交通补贴80/天）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1.差旅费报销单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2.车票（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按照实际购买价格报销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飞机票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default" w:ascii="Calibri" w:hAnsi="Calibri" w:eastAsia="仿宋_GB2312" w:cs="Calibr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事前需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请示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分管财务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院长，同意购买飞机票按飞机票价格报销，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分管财务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院长需在飞机票上签字同意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default" w:ascii="Calibri" w:hAnsi="Calibri" w:eastAsia="仿宋_GB2312" w:cs="Calibr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未请示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分管财务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院长，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飞机票价格高于高铁票，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按照高铁票价报销。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飞机票价格低于高铁票价格，按机票实际价格报销；</w:t>
      </w:r>
      <w:r>
        <w:rPr>
          <w:rFonts w:hint="default" w:ascii="Calibri" w:hAnsi="Calibri" w:eastAsia="仿宋_GB2312" w:cs="Calibr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购买飞机票时飞机附加产品费用不能报销）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住宿发票（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实际发生住宿而无住宿费发票的，不得报销住宿费以及城市间交通费、伙食补助费和市内交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）发票查验单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4.出差审批单（或签字的公文处理签、签字的文件）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5.对公支付截图（公务卡小票或未使用公务卡情况说明）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6.外文</w:t>
      </w:r>
      <w:r>
        <w:rPr>
          <w:rFonts w:hint="eastAsia" w:ascii="仿宋_GB2312" w:hAnsi="仿宋_GB2312" w:eastAsia="仿宋_GB2312" w:cs="仿宋_GB2312"/>
          <w:sz w:val="28"/>
          <w:szCs w:val="28"/>
        </w:rPr>
        <w:t>报销凭证须用中文注明开支内容、日期、数量、金额等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7.培训需要有培训心得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三、科研经费版面费报销需要资料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1.事前审批单（或请示、报告等）（校内业务经费）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2.版面费发票、论文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（录用通知--校外资金项目）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、对公转账支付截图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3.杂志社与发票收款方不一致需要提供委托书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4.立项文件（外院经费到账对账单）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四、科研经费调研报销需要资料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1.差旅费报销单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2手机软件最短公里数项目负责人签字确认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3.未取得交通票的情况说明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4.住宿发票、发票查验单、对公支付截图（公务卡小票或未使用公务卡情况说明）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5.出差审批单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6.今日水印拍照调研的过程和具体人数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7.调研项目文件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五、专家劳务费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1.请示、报告（根据铜职院发【2018】43号文件）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2.专家劳务发放表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3.发票（未取得劳务发票的情况说明）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4.学生发放劳务费需要提供工作完成情况说明，科研长期聘用学生需提供合同。</w:t>
      </w:r>
    </w:p>
    <w:p>
      <w:pPr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项目经费报销需要资料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中标通知书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发票、发票查验单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合同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院长办公会文件，党委会文件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项目验收资料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提醒：遗失票据的处理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车票遗失需要提供购买截图，并提供12306APP显示已出行截图。遗失票据的报销须取得出票单位发票存根联或记账联复印件，加盖出票单位财务专用章或发票专用章，并附书面说明，由分管财务的院领导、计划财务部负责人审核签字后方可报销；失而复得的原件不再报销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3738A"/>
    <w:multiLevelType w:val="singleLevel"/>
    <w:tmpl w:val="92E373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703330"/>
    <w:multiLevelType w:val="singleLevel"/>
    <w:tmpl w:val="9C7033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D9F110"/>
    <w:multiLevelType w:val="singleLevel"/>
    <w:tmpl w:val="0BD9F11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OTQ0ZWYzNmIxOTUyMmI0NWVkMTk3ZWJhODEyNGMifQ=="/>
  </w:docVars>
  <w:rsids>
    <w:rsidRoot w:val="160C08E3"/>
    <w:rsid w:val="01451A37"/>
    <w:rsid w:val="160C08E3"/>
    <w:rsid w:val="1A8C6B6D"/>
    <w:rsid w:val="1C9A108C"/>
    <w:rsid w:val="234E7E4C"/>
    <w:rsid w:val="236C49D9"/>
    <w:rsid w:val="32130E41"/>
    <w:rsid w:val="35B00755"/>
    <w:rsid w:val="3B4A7A51"/>
    <w:rsid w:val="4188034A"/>
    <w:rsid w:val="47347438"/>
    <w:rsid w:val="6731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969</Characters>
  <Lines>0</Lines>
  <Paragraphs>0</Paragraphs>
  <TotalTime>27</TotalTime>
  <ScaleCrop>false</ScaleCrop>
  <LinksUpToDate>false</LinksUpToDate>
  <CharactersWithSpaces>986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2023-12-06T12:35:00Z</dcterms:created>
  <dc:creator>付秦瑜</dc:creator>
  <cp:lastModifiedBy>虫二</cp:lastModifiedBy>
  <dcterms:modified xsi:type="dcterms:W3CDTF">2024-08-05T09:21:18Z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04C37F57F4CA4877B63E1395A2766BEA_13</vt:lpwstr>
  </property>
</Properties>
</file>