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beforeAutospacing="0" w:after="0" w:afterAutospacing="0" w:line="360" w:lineRule="auto"/>
        <w:jc w:val="both"/>
        <w:textAlignment w:val="baseline"/>
        <w:rPr>
          <w:rFonts w:ascii="黑体" w:hAnsi="宋体" w:eastAsia="黑体"/>
          <w:b/>
          <w:bCs/>
          <w:i w:val="0"/>
          <w:caps w:val="0"/>
          <w:spacing w:val="0"/>
          <w:w w:val="100"/>
          <w:sz w:val="28"/>
          <w:szCs w:val="28"/>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48"/>
          <w:szCs w:val="48"/>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48"/>
          <w:szCs w:val="48"/>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44"/>
          <w:szCs w:val="44"/>
        </w:rPr>
      </w:pPr>
      <w:r>
        <w:rPr>
          <w:rFonts w:hint="eastAsia" w:ascii="黑体" w:hAnsi="宋体" w:eastAsia="黑体"/>
          <w:b/>
          <w:bCs/>
          <w:i w:val="0"/>
          <w:caps w:val="0"/>
          <w:spacing w:val="0"/>
          <w:w w:val="100"/>
          <w:sz w:val="44"/>
          <w:szCs w:val="44"/>
          <w:lang w:val="en-US" w:eastAsia="zh-CN"/>
        </w:rPr>
        <w:t>临床医学</w:t>
      </w:r>
      <w:r>
        <w:rPr>
          <w:rFonts w:hint="eastAsia" w:ascii="黑体" w:hAnsi="宋体" w:eastAsia="黑体"/>
          <w:b/>
          <w:bCs/>
          <w:i w:val="0"/>
          <w:caps w:val="0"/>
          <w:spacing w:val="0"/>
          <w:w w:val="100"/>
          <w:sz w:val="44"/>
          <w:szCs w:val="44"/>
        </w:rPr>
        <w:t>专业人才培养方案</w:t>
      </w: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32"/>
          <w:szCs w:val="32"/>
        </w:rPr>
      </w:pPr>
      <w:r>
        <w:rPr>
          <w:rFonts w:hint="eastAsia" w:ascii="黑体" w:hAnsi="宋体" w:eastAsia="黑体"/>
          <w:b/>
          <w:bCs/>
          <w:i w:val="0"/>
          <w:caps w:val="0"/>
          <w:spacing w:val="0"/>
          <w:w w:val="100"/>
          <w:sz w:val="32"/>
          <w:szCs w:val="32"/>
        </w:rPr>
        <w:t>（适用年级:2021级）</w:t>
      </w: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30"/>
          <w:szCs w:val="30"/>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30"/>
          <w:szCs w:val="30"/>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30"/>
          <w:szCs w:val="30"/>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30"/>
          <w:szCs w:val="30"/>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30"/>
          <w:szCs w:val="30"/>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30"/>
          <w:szCs w:val="30"/>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30"/>
          <w:szCs w:val="30"/>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30"/>
          <w:szCs w:val="30"/>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30"/>
          <w:szCs w:val="30"/>
        </w:rPr>
      </w:pPr>
    </w:p>
    <w:p>
      <w:pPr>
        <w:pStyle w:val="19"/>
        <w:rPr>
          <w:rFonts w:ascii="黑体" w:hAnsi="宋体" w:eastAsia="黑体"/>
          <w:b/>
          <w:bCs/>
          <w:i w:val="0"/>
          <w:caps w:val="0"/>
          <w:spacing w:val="0"/>
          <w:w w:val="100"/>
          <w:sz w:val="30"/>
          <w:szCs w:val="30"/>
        </w:rPr>
      </w:pPr>
    </w:p>
    <w:p>
      <w:pPr>
        <w:rPr>
          <w:rFonts w:ascii="黑体" w:hAnsi="宋体" w:eastAsia="黑体"/>
          <w:b/>
          <w:bCs/>
          <w:i w:val="0"/>
          <w:caps w:val="0"/>
          <w:spacing w:val="0"/>
          <w:w w:val="100"/>
          <w:sz w:val="30"/>
          <w:szCs w:val="30"/>
        </w:rPr>
      </w:pPr>
    </w:p>
    <w:p>
      <w:pPr>
        <w:snapToGrid w:val="0"/>
        <w:spacing w:before="0" w:beforeAutospacing="0" w:after="0" w:afterAutospacing="0" w:line="360" w:lineRule="auto"/>
        <w:jc w:val="both"/>
        <w:textAlignment w:val="baseline"/>
        <w:rPr>
          <w:rFonts w:ascii="黑体" w:hAnsi="宋体" w:eastAsia="黑体"/>
          <w:b/>
          <w:bCs/>
          <w:i w:val="0"/>
          <w:caps w:val="0"/>
          <w:spacing w:val="0"/>
          <w:w w:val="100"/>
          <w:sz w:val="30"/>
          <w:szCs w:val="30"/>
        </w:rPr>
      </w:pPr>
    </w:p>
    <w:p>
      <w:pPr>
        <w:snapToGrid w:val="0"/>
        <w:spacing w:before="0" w:beforeAutospacing="0" w:after="0" w:afterAutospacing="0" w:line="360" w:lineRule="auto"/>
        <w:jc w:val="center"/>
        <w:textAlignment w:val="baseline"/>
        <w:rPr>
          <w:rFonts w:ascii="黑体" w:hAnsi="宋体" w:eastAsia="黑体"/>
          <w:b/>
          <w:bCs/>
          <w:i w:val="0"/>
          <w:caps w:val="0"/>
          <w:spacing w:val="0"/>
          <w:w w:val="100"/>
          <w:sz w:val="36"/>
          <w:szCs w:val="36"/>
        </w:rPr>
      </w:pPr>
      <w:r>
        <w:rPr>
          <w:rFonts w:hint="eastAsia" w:ascii="黑体" w:hAnsi="宋体" w:eastAsia="黑体"/>
          <w:b/>
          <w:bCs/>
          <w:i w:val="0"/>
          <w:caps w:val="0"/>
          <w:spacing w:val="0"/>
          <w:w w:val="100"/>
          <w:sz w:val="36"/>
          <w:szCs w:val="36"/>
        </w:rPr>
        <w:t>铜仁职业技术学院</w:t>
      </w:r>
    </w:p>
    <w:p>
      <w:pPr>
        <w:snapToGrid w:val="0"/>
        <w:spacing w:before="0" w:beforeAutospacing="0" w:after="0" w:afterAutospacing="0" w:line="360" w:lineRule="auto"/>
        <w:jc w:val="center"/>
        <w:textAlignment w:val="baseline"/>
        <w:rPr>
          <w:b/>
          <w:i w:val="0"/>
          <w:caps w:val="0"/>
          <w:spacing w:val="0"/>
          <w:w w:val="100"/>
          <w:sz w:val="20"/>
        </w:rPr>
      </w:pPr>
      <w:r>
        <w:rPr>
          <w:rFonts w:hint="eastAsia" w:ascii="黑体" w:hAnsi="宋体" w:eastAsia="黑体"/>
          <w:b/>
          <w:bCs/>
          <w:i w:val="0"/>
          <w:caps w:val="0"/>
          <w:spacing w:val="0"/>
          <w:w w:val="100"/>
          <w:sz w:val="36"/>
          <w:szCs w:val="36"/>
        </w:rPr>
        <w:t>二0二一年</w:t>
      </w:r>
      <w:r>
        <w:rPr>
          <w:rFonts w:hint="eastAsia" w:ascii="黑体" w:hAnsi="宋体" w:eastAsia="黑体"/>
          <w:b/>
          <w:bCs/>
          <w:i w:val="0"/>
          <w:caps w:val="0"/>
          <w:spacing w:val="0"/>
          <w:w w:val="100"/>
          <w:sz w:val="36"/>
          <w:szCs w:val="36"/>
          <w:lang w:val="en-US" w:eastAsia="zh-CN"/>
        </w:rPr>
        <w:t>八</w:t>
      </w:r>
      <w:r>
        <w:rPr>
          <w:rFonts w:hint="eastAsia" w:ascii="黑体" w:hAnsi="宋体" w:eastAsia="黑体"/>
          <w:b/>
          <w:bCs/>
          <w:i w:val="0"/>
          <w:caps w:val="0"/>
          <w:spacing w:val="0"/>
          <w:w w:val="100"/>
          <w:sz w:val="36"/>
          <w:szCs w:val="36"/>
        </w:rPr>
        <w:t>月</w:t>
      </w:r>
    </w:p>
    <w:p>
      <w:pPr>
        <w:snapToGrid w:val="0"/>
        <w:spacing w:before="0" w:beforeAutospacing="0" w:after="0" w:afterAutospacing="0" w:line="360" w:lineRule="auto"/>
        <w:jc w:val="center"/>
        <w:textAlignment w:val="baseline"/>
        <w:rPr>
          <w:rFonts w:ascii="宋体" w:hAnsi="宋体"/>
          <w:b w:val="0"/>
          <w:i w:val="0"/>
          <w:caps w:val="0"/>
          <w:spacing w:val="0"/>
          <w:w w:val="100"/>
          <w:sz w:val="20"/>
          <w:szCs w:val="21"/>
        </w:rPr>
        <w:sectPr>
          <w:headerReference r:id="rId4" w:type="first"/>
          <w:headerReference r:id="rId3" w:type="default"/>
          <w:footerReference r:id="rId5" w:type="even"/>
          <w:pgSz w:w="11906" w:h="16838"/>
          <w:pgMar w:top="2098" w:right="1474" w:bottom="1984" w:left="1587" w:header="737" w:footer="992" w:gutter="0"/>
          <w:pgNumType w:fmt="upperRoman" w:start="1"/>
          <w:cols w:space="720" w:num="1"/>
          <w:docGrid w:linePitch="312" w:charSpace="0"/>
        </w:sectPr>
      </w:pPr>
    </w:p>
    <w:p>
      <w:pPr>
        <w:snapToGrid w:val="0"/>
        <w:spacing w:before="0" w:beforeAutospacing="0" w:after="0" w:afterAutospacing="0" w:line="240" w:lineRule="auto"/>
        <w:jc w:val="center"/>
        <w:textAlignment w:val="baseline"/>
        <w:rPr>
          <w:rFonts w:ascii="宋体" w:hAnsi="宋体"/>
          <w:b/>
          <w:bCs/>
          <w:i w:val="0"/>
          <w:caps w:val="0"/>
          <w:spacing w:val="0"/>
          <w:w w:val="100"/>
          <w:sz w:val="30"/>
          <w:szCs w:val="30"/>
        </w:rPr>
      </w:pPr>
      <w:bookmarkStart w:id="0" w:name="_Toc352756423"/>
      <w:bookmarkStart w:id="1" w:name="_Toc14335738"/>
      <w:bookmarkStart w:id="2" w:name="_Toc353182637"/>
      <w:bookmarkStart w:id="3" w:name="_Toc4076"/>
      <w:bookmarkStart w:id="4" w:name="_Toc280449675"/>
      <w:bookmarkStart w:id="5" w:name="_Toc280711834"/>
      <w:r>
        <w:rPr>
          <w:rFonts w:ascii="宋体" w:hAnsi="宋体"/>
          <w:b/>
          <w:bCs/>
          <w:i w:val="0"/>
          <w:caps w:val="0"/>
          <w:spacing w:val="0"/>
          <w:w w:val="100"/>
          <w:sz w:val="30"/>
          <w:szCs w:val="30"/>
        </w:rPr>
        <w:t>目录</w:t>
      </w: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rFonts w:hint="eastAsia" w:ascii="宋体" w:hAnsi="宋体" w:eastAsia="宋体" w:cs="宋体"/>
          <w:b w:val="0"/>
          <w:i w:val="0"/>
          <w:caps w:val="0"/>
          <w:spacing w:val="0"/>
          <w:w w:val="100"/>
          <w:sz w:val="24"/>
          <w:szCs w:val="24"/>
        </w:rPr>
        <w:fldChar w:fldCharType="begin"/>
      </w:r>
      <w:r>
        <w:rPr>
          <w:rFonts w:hint="eastAsia" w:ascii="宋体" w:hAnsi="宋体" w:eastAsia="宋体" w:cs="宋体"/>
          <w:b w:val="0"/>
          <w:i w:val="0"/>
          <w:caps w:val="0"/>
          <w:spacing w:val="0"/>
          <w:w w:val="100"/>
          <w:sz w:val="24"/>
          <w:szCs w:val="24"/>
        </w:rPr>
        <w:instrText xml:space="preserve">TOC \o "1-2" \h \u </w:instrText>
      </w:r>
      <w:r>
        <w:rPr>
          <w:rFonts w:hint="eastAsia" w:ascii="宋体" w:hAnsi="宋体" w:eastAsia="宋体" w:cs="宋体"/>
          <w:b w:val="0"/>
          <w:i w:val="0"/>
          <w:caps w:val="0"/>
          <w:spacing w:val="0"/>
          <w:w w:val="100"/>
          <w:sz w:val="24"/>
          <w:szCs w:val="24"/>
        </w:rPr>
        <w:fldChar w:fldCharType="separate"/>
      </w:r>
      <w:r>
        <w:rPr>
          <w:b w:val="0"/>
          <w:i w:val="0"/>
          <w:caps w:val="0"/>
          <w:spacing w:val="0"/>
          <w:w w:val="100"/>
          <w:sz w:val="20"/>
        </w:rPr>
        <w:fldChar w:fldCharType="begin"/>
      </w:r>
      <w:r>
        <w:rPr>
          <w:b w:val="0"/>
          <w:i w:val="0"/>
          <w:caps w:val="0"/>
          <w:spacing w:val="0"/>
          <w:w w:val="100"/>
          <w:sz w:val="20"/>
        </w:rPr>
        <w:instrText xml:space="preserve"> HYPERLINK \l "_Toc30119" </w:instrText>
      </w:r>
      <w:r>
        <w:rPr>
          <w:b w:val="0"/>
          <w:i w:val="0"/>
          <w:caps w:val="0"/>
          <w:spacing w:val="0"/>
          <w:w w:val="100"/>
          <w:sz w:val="20"/>
        </w:rPr>
        <w:fldChar w:fldCharType="separate"/>
      </w:r>
      <w:r>
        <w:rPr>
          <w:rFonts w:hint="eastAsia"/>
          <w:b/>
          <w:i w:val="0"/>
          <w:caps/>
          <w:spacing w:val="0"/>
          <w:w w:val="100"/>
          <w:sz w:val="24"/>
          <w:szCs w:val="24"/>
        </w:rPr>
        <w:t>一、人才培养基本信息</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_Toc30119 </w:instrText>
      </w:r>
      <w:r>
        <w:rPr>
          <w:b w:val="0"/>
          <w:i w:val="0"/>
          <w:caps w:val="0"/>
          <w:spacing w:val="0"/>
          <w:w w:val="100"/>
          <w:sz w:val="24"/>
          <w:szCs w:val="24"/>
        </w:rPr>
        <w:fldChar w:fldCharType="separate"/>
      </w:r>
      <w:r>
        <w:rPr>
          <w:b w:val="0"/>
          <w:i w:val="0"/>
          <w:caps w:val="0"/>
          <w:spacing w:val="0"/>
          <w:w w:val="100"/>
          <w:sz w:val="24"/>
          <w:szCs w:val="24"/>
        </w:rPr>
        <w:t>1</w:t>
      </w:r>
      <w:r>
        <w:rPr>
          <w:b w:val="0"/>
          <w:i w:val="0"/>
          <w:caps w:val="0"/>
          <w:spacing w:val="0"/>
          <w:w w:val="100"/>
          <w:sz w:val="24"/>
          <w:szCs w:val="24"/>
        </w:rPr>
        <w:fldChar w:fldCharType="end"/>
      </w:r>
      <w:r>
        <w:rPr>
          <w:b w:val="0"/>
          <w:i w:val="0"/>
          <w:caps w:val="0"/>
          <w:spacing w:val="0"/>
          <w:w w:val="100"/>
          <w:sz w:val="24"/>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"_Toc23851" </w:instrText>
      </w:r>
      <w:r>
        <w:rPr>
          <w:b w:val="0"/>
          <w:i w:val="0"/>
          <w:caps w:val="0"/>
          <w:spacing w:val="0"/>
          <w:w w:val="100"/>
          <w:sz w:val="20"/>
        </w:rPr>
        <w:fldChar w:fldCharType="separate"/>
      </w:r>
      <w:r>
        <w:rPr>
          <w:rFonts w:hint="eastAsia"/>
          <w:b w:val="0"/>
          <w:i w:val="0"/>
          <w:smallCaps/>
          <w:spacing w:val="0"/>
          <w:w w:val="100"/>
          <w:sz w:val="24"/>
          <w:szCs w:val="24"/>
        </w:rPr>
        <w:t>（一）专业名称</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_Toc23851 </w:instrText>
      </w:r>
      <w:r>
        <w:rPr>
          <w:b w:val="0"/>
          <w:i w:val="0"/>
          <w:caps w:val="0"/>
          <w:spacing w:val="0"/>
          <w:w w:val="100"/>
          <w:sz w:val="20"/>
          <w:szCs w:val="24"/>
        </w:rPr>
        <w:fldChar w:fldCharType="separate"/>
      </w:r>
      <w:r>
        <w:rPr>
          <w:b w:val="0"/>
          <w:i w:val="0"/>
          <w:caps w:val="0"/>
          <w:spacing w:val="0"/>
          <w:w w:val="100"/>
          <w:sz w:val="20"/>
          <w:szCs w:val="24"/>
        </w:rPr>
        <w:t>1</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"_Toc32345" </w:instrText>
      </w:r>
      <w:r>
        <w:rPr>
          <w:b w:val="0"/>
          <w:i w:val="0"/>
          <w:caps w:val="0"/>
          <w:spacing w:val="0"/>
          <w:w w:val="100"/>
          <w:sz w:val="20"/>
        </w:rPr>
        <w:fldChar w:fldCharType="separate"/>
      </w:r>
      <w:r>
        <w:rPr>
          <w:rFonts w:hint="eastAsia"/>
          <w:b w:val="0"/>
          <w:i w:val="0"/>
          <w:smallCaps/>
          <w:spacing w:val="0"/>
          <w:w w:val="100"/>
          <w:sz w:val="24"/>
          <w:szCs w:val="24"/>
        </w:rPr>
        <w:t>（二）专业代码</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_Toc32345 </w:instrText>
      </w:r>
      <w:r>
        <w:rPr>
          <w:b w:val="0"/>
          <w:i w:val="0"/>
          <w:caps w:val="0"/>
          <w:spacing w:val="0"/>
          <w:w w:val="100"/>
          <w:sz w:val="20"/>
          <w:szCs w:val="24"/>
        </w:rPr>
        <w:fldChar w:fldCharType="separate"/>
      </w:r>
      <w:r>
        <w:rPr>
          <w:b w:val="0"/>
          <w:i w:val="0"/>
          <w:caps w:val="0"/>
          <w:spacing w:val="0"/>
          <w:w w:val="100"/>
          <w:sz w:val="20"/>
          <w:szCs w:val="24"/>
        </w:rPr>
        <w:t>1</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"_Toc30990" </w:instrText>
      </w:r>
      <w:r>
        <w:rPr>
          <w:b w:val="0"/>
          <w:i w:val="0"/>
          <w:caps w:val="0"/>
          <w:spacing w:val="0"/>
          <w:w w:val="100"/>
          <w:sz w:val="20"/>
        </w:rPr>
        <w:fldChar w:fldCharType="separate"/>
      </w:r>
      <w:r>
        <w:rPr>
          <w:rFonts w:hint="eastAsia"/>
          <w:b w:val="0"/>
          <w:i w:val="0"/>
          <w:smallCaps/>
          <w:spacing w:val="0"/>
          <w:w w:val="100"/>
          <w:sz w:val="24"/>
          <w:szCs w:val="24"/>
        </w:rPr>
        <w:t>（三）专业带头人</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_Toc30990 </w:instrText>
      </w:r>
      <w:r>
        <w:rPr>
          <w:b w:val="0"/>
          <w:i w:val="0"/>
          <w:caps w:val="0"/>
          <w:spacing w:val="0"/>
          <w:w w:val="100"/>
          <w:sz w:val="20"/>
          <w:szCs w:val="24"/>
        </w:rPr>
        <w:fldChar w:fldCharType="separate"/>
      </w:r>
      <w:r>
        <w:rPr>
          <w:b w:val="0"/>
          <w:i w:val="0"/>
          <w:caps w:val="0"/>
          <w:spacing w:val="0"/>
          <w:w w:val="100"/>
          <w:sz w:val="20"/>
          <w:szCs w:val="24"/>
        </w:rPr>
        <w:t>1</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"_Toc32222" </w:instrText>
      </w:r>
      <w:r>
        <w:rPr>
          <w:b w:val="0"/>
          <w:i w:val="0"/>
          <w:caps w:val="0"/>
          <w:spacing w:val="0"/>
          <w:w w:val="100"/>
          <w:sz w:val="20"/>
        </w:rPr>
        <w:fldChar w:fldCharType="separate"/>
      </w:r>
      <w:r>
        <w:rPr>
          <w:rFonts w:hint="eastAsia"/>
          <w:b w:val="0"/>
          <w:i w:val="0"/>
          <w:smallCaps/>
          <w:spacing w:val="0"/>
          <w:w w:val="100"/>
          <w:sz w:val="24"/>
          <w:szCs w:val="24"/>
        </w:rPr>
        <w:t>（四）专业所在院系</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_Toc32222 </w:instrText>
      </w:r>
      <w:r>
        <w:rPr>
          <w:b w:val="0"/>
          <w:i w:val="0"/>
          <w:caps w:val="0"/>
          <w:spacing w:val="0"/>
          <w:w w:val="100"/>
          <w:sz w:val="20"/>
          <w:szCs w:val="24"/>
        </w:rPr>
        <w:fldChar w:fldCharType="separate"/>
      </w:r>
      <w:r>
        <w:rPr>
          <w:b w:val="0"/>
          <w:i w:val="0"/>
          <w:caps w:val="0"/>
          <w:spacing w:val="0"/>
          <w:w w:val="100"/>
          <w:sz w:val="20"/>
          <w:szCs w:val="24"/>
        </w:rPr>
        <w:t>1</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"_Toc8592" </w:instrText>
      </w:r>
      <w:r>
        <w:rPr>
          <w:b w:val="0"/>
          <w:i w:val="0"/>
          <w:caps w:val="0"/>
          <w:spacing w:val="0"/>
          <w:w w:val="100"/>
          <w:sz w:val="20"/>
        </w:rPr>
        <w:fldChar w:fldCharType="separate"/>
      </w:r>
      <w:r>
        <w:rPr>
          <w:rFonts w:hint="eastAsia"/>
          <w:b w:val="0"/>
          <w:i w:val="0"/>
          <w:smallCaps/>
          <w:spacing w:val="0"/>
          <w:w w:val="100"/>
          <w:sz w:val="24"/>
          <w:szCs w:val="24"/>
        </w:rPr>
        <w:t>（五）学历层次</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_Toc8592 </w:instrText>
      </w:r>
      <w:r>
        <w:rPr>
          <w:b w:val="0"/>
          <w:i w:val="0"/>
          <w:caps w:val="0"/>
          <w:spacing w:val="0"/>
          <w:w w:val="100"/>
          <w:sz w:val="20"/>
          <w:szCs w:val="24"/>
        </w:rPr>
        <w:fldChar w:fldCharType="separate"/>
      </w:r>
      <w:r>
        <w:rPr>
          <w:b w:val="0"/>
          <w:i w:val="0"/>
          <w:caps w:val="0"/>
          <w:spacing w:val="0"/>
          <w:w w:val="100"/>
          <w:sz w:val="20"/>
          <w:szCs w:val="24"/>
        </w:rPr>
        <w:t>1</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"_Toc11592" </w:instrText>
      </w:r>
      <w:r>
        <w:rPr>
          <w:b w:val="0"/>
          <w:i w:val="0"/>
          <w:caps w:val="0"/>
          <w:spacing w:val="0"/>
          <w:w w:val="100"/>
          <w:sz w:val="20"/>
        </w:rPr>
        <w:fldChar w:fldCharType="separate"/>
      </w:r>
      <w:r>
        <w:rPr>
          <w:rFonts w:hint="eastAsia"/>
          <w:b w:val="0"/>
          <w:i w:val="0"/>
          <w:smallCaps/>
          <w:spacing w:val="0"/>
          <w:w w:val="100"/>
          <w:sz w:val="24"/>
          <w:szCs w:val="24"/>
        </w:rPr>
        <w:t>（六）入学要求与基本学制</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_Toc11592 </w:instrText>
      </w:r>
      <w:r>
        <w:rPr>
          <w:b w:val="0"/>
          <w:i w:val="0"/>
          <w:caps w:val="0"/>
          <w:spacing w:val="0"/>
          <w:w w:val="100"/>
          <w:sz w:val="20"/>
          <w:szCs w:val="24"/>
        </w:rPr>
        <w:fldChar w:fldCharType="separate"/>
      </w:r>
      <w:r>
        <w:rPr>
          <w:b w:val="0"/>
          <w:i w:val="0"/>
          <w:caps w:val="0"/>
          <w:spacing w:val="0"/>
          <w:w w:val="100"/>
          <w:sz w:val="20"/>
          <w:szCs w:val="24"/>
        </w:rPr>
        <w:t>1</w:t>
      </w:r>
      <w:r>
        <w:rPr>
          <w:b w:val="0"/>
          <w:i w:val="0"/>
          <w:caps w:val="0"/>
          <w:spacing w:val="0"/>
          <w:w w:val="100"/>
          <w:sz w:val="20"/>
          <w:szCs w:val="24"/>
        </w:rPr>
        <w:fldChar w:fldCharType="end"/>
      </w:r>
      <w:r>
        <w:rPr>
          <w:b w:val="0"/>
          <w:i w:val="0"/>
          <w:caps w:val="0"/>
          <w:spacing w:val="0"/>
          <w:w w:val="100"/>
          <w:sz w:val="20"/>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"_Toc15075" </w:instrText>
      </w:r>
      <w:r>
        <w:rPr>
          <w:b w:val="0"/>
          <w:i w:val="0"/>
          <w:caps w:val="0"/>
          <w:spacing w:val="0"/>
          <w:w w:val="100"/>
          <w:sz w:val="20"/>
        </w:rPr>
        <w:fldChar w:fldCharType="separate"/>
      </w:r>
      <w:r>
        <w:rPr>
          <w:rFonts w:hint="eastAsia"/>
          <w:b/>
          <w:i w:val="0"/>
          <w:caps/>
          <w:spacing w:val="0"/>
          <w:w w:val="100"/>
          <w:sz w:val="24"/>
          <w:szCs w:val="24"/>
        </w:rPr>
        <w:t>二、人才培养职业面向</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_Toc15075 </w:instrText>
      </w:r>
      <w:r>
        <w:rPr>
          <w:b w:val="0"/>
          <w:i w:val="0"/>
          <w:caps w:val="0"/>
          <w:spacing w:val="0"/>
          <w:w w:val="100"/>
          <w:sz w:val="24"/>
          <w:szCs w:val="24"/>
        </w:rPr>
        <w:fldChar w:fldCharType="separate"/>
      </w:r>
      <w:r>
        <w:rPr>
          <w:b w:val="0"/>
          <w:i w:val="0"/>
          <w:caps w:val="0"/>
          <w:spacing w:val="0"/>
          <w:w w:val="100"/>
          <w:sz w:val="24"/>
          <w:szCs w:val="24"/>
        </w:rPr>
        <w:t>1</w:t>
      </w:r>
      <w:r>
        <w:rPr>
          <w:b w:val="0"/>
          <w:i w:val="0"/>
          <w:caps w:val="0"/>
          <w:spacing w:val="0"/>
          <w:w w:val="100"/>
          <w:sz w:val="24"/>
          <w:szCs w:val="24"/>
        </w:rPr>
        <w:fldChar w:fldCharType="end"/>
      </w:r>
      <w:r>
        <w:rPr>
          <w:b w:val="0"/>
          <w:i w:val="0"/>
          <w:caps w:val="0"/>
          <w:spacing w:val="0"/>
          <w:w w:val="100"/>
          <w:sz w:val="24"/>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"_Toc855" </w:instrText>
      </w:r>
      <w:r>
        <w:rPr>
          <w:b w:val="0"/>
          <w:i w:val="0"/>
          <w:caps w:val="0"/>
          <w:spacing w:val="0"/>
          <w:w w:val="100"/>
          <w:sz w:val="20"/>
        </w:rPr>
        <w:fldChar w:fldCharType="separate"/>
      </w:r>
      <w:r>
        <w:rPr>
          <w:rFonts w:hint="eastAsia" w:ascii="Times New Roman" w:hAnsi="Times New Roman" w:eastAsia="宋体"/>
          <w:b w:val="0"/>
          <w:i w:val="0"/>
          <w:smallCaps/>
          <w:spacing w:val="0"/>
          <w:w w:val="100"/>
          <w:sz w:val="24"/>
          <w:szCs w:val="24"/>
        </w:rPr>
        <w:t>（一）职业面向</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_Toc855 </w:instrText>
      </w:r>
      <w:r>
        <w:rPr>
          <w:b w:val="0"/>
          <w:i w:val="0"/>
          <w:caps w:val="0"/>
          <w:spacing w:val="0"/>
          <w:w w:val="100"/>
          <w:sz w:val="20"/>
          <w:szCs w:val="24"/>
        </w:rPr>
        <w:fldChar w:fldCharType="separate"/>
      </w:r>
      <w:r>
        <w:rPr>
          <w:b w:val="0"/>
          <w:i w:val="0"/>
          <w:caps w:val="0"/>
          <w:spacing w:val="0"/>
          <w:w w:val="100"/>
          <w:sz w:val="20"/>
          <w:szCs w:val="24"/>
        </w:rPr>
        <w:t>2</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"_Toc4130" </w:instrText>
      </w:r>
      <w:r>
        <w:rPr>
          <w:b w:val="0"/>
          <w:i w:val="0"/>
          <w:caps w:val="0"/>
          <w:spacing w:val="0"/>
          <w:w w:val="100"/>
          <w:sz w:val="20"/>
        </w:rPr>
        <w:fldChar w:fldCharType="separate"/>
      </w:r>
      <w:r>
        <w:rPr>
          <w:rFonts w:hint="eastAsia"/>
          <w:b w:val="0"/>
          <w:i w:val="0"/>
          <w:smallCaps/>
          <w:spacing w:val="0"/>
          <w:w w:val="100"/>
          <w:sz w:val="24"/>
          <w:szCs w:val="24"/>
        </w:rPr>
        <w:t>（二）职业岗位（群）描述</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_Toc4130 </w:instrText>
      </w:r>
      <w:r>
        <w:rPr>
          <w:b w:val="0"/>
          <w:i w:val="0"/>
          <w:caps w:val="0"/>
          <w:spacing w:val="0"/>
          <w:w w:val="100"/>
          <w:sz w:val="20"/>
          <w:szCs w:val="24"/>
        </w:rPr>
        <w:fldChar w:fldCharType="separate"/>
      </w:r>
      <w:r>
        <w:rPr>
          <w:b w:val="0"/>
          <w:i w:val="0"/>
          <w:caps w:val="0"/>
          <w:spacing w:val="0"/>
          <w:w w:val="100"/>
          <w:sz w:val="20"/>
          <w:szCs w:val="24"/>
        </w:rPr>
        <w:t>2</w:t>
      </w:r>
      <w:r>
        <w:rPr>
          <w:b w:val="0"/>
          <w:i w:val="0"/>
          <w:caps w:val="0"/>
          <w:spacing w:val="0"/>
          <w:w w:val="100"/>
          <w:sz w:val="20"/>
          <w:szCs w:val="24"/>
        </w:rPr>
        <w:fldChar w:fldCharType="end"/>
      </w:r>
      <w:r>
        <w:rPr>
          <w:b w:val="0"/>
          <w:i w:val="0"/>
          <w:caps w:val="0"/>
          <w:spacing w:val="0"/>
          <w:w w:val="100"/>
          <w:sz w:val="20"/>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"_Toc17658" </w:instrText>
      </w:r>
      <w:r>
        <w:rPr>
          <w:b w:val="0"/>
          <w:i w:val="0"/>
          <w:caps w:val="0"/>
          <w:spacing w:val="0"/>
          <w:w w:val="100"/>
          <w:sz w:val="20"/>
        </w:rPr>
        <w:fldChar w:fldCharType="separate"/>
      </w:r>
      <w:r>
        <w:rPr>
          <w:rFonts w:hint="eastAsia"/>
          <w:b/>
          <w:i w:val="0"/>
          <w:caps/>
          <w:spacing w:val="0"/>
          <w:w w:val="100"/>
          <w:sz w:val="24"/>
          <w:szCs w:val="24"/>
        </w:rPr>
        <w:t>三、 人才培养目标</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_Toc17658 </w:instrText>
      </w:r>
      <w:r>
        <w:rPr>
          <w:b w:val="0"/>
          <w:i w:val="0"/>
          <w:caps w:val="0"/>
          <w:spacing w:val="0"/>
          <w:w w:val="100"/>
          <w:sz w:val="24"/>
          <w:szCs w:val="24"/>
        </w:rPr>
        <w:fldChar w:fldCharType="separate"/>
      </w:r>
      <w:r>
        <w:rPr>
          <w:b w:val="0"/>
          <w:i w:val="0"/>
          <w:caps w:val="0"/>
          <w:spacing w:val="0"/>
          <w:w w:val="100"/>
          <w:sz w:val="24"/>
          <w:szCs w:val="24"/>
        </w:rPr>
        <w:t>3</w:t>
      </w:r>
      <w:r>
        <w:rPr>
          <w:b w:val="0"/>
          <w:i w:val="0"/>
          <w:caps w:val="0"/>
          <w:spacing w:val="0"/>
          <w:w w:val="100"/>
          <w:sz w:val="24"/>
          <w:szCs w:val="24"/>
        </w:rPr>
        <w:fldChar w:fldCharType="end"/>
      </w:r>
      <w:r>
        <w:rPr>
          <w:b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"_Toc11192" </w:instrText>
      </w:r>
      <w:r>
        <w:rPr>
          <w:b w:val="0"/>
          <w:i w:val="0"/>
          <w:caps w:val="0"/>
          <w:spacing w:val="0"/>
          <w:w w:val="100"/>
          <w:sz w:val="20"/>
        </w:rPr>
        <w:fldChar w:fldCharType="separate"/>
      </w:r>
      <w:r>
        <w:rPr>
          <w:rFonts w:hint="eastAsia"/>
          <w:b/>
          <w:i w:val="0"/>
          <w:caps/>
          <w:spacing w:val="0"/>
          <w:w w:val="100"/>
          <w:sz w:val="24"/>
          <w:szCs w:val="24"/>
        </w:rPr>
        <w:t>四、人才培养规格</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_Toc11192 </w:instrText>
      </w:r>
      <w:r>
        <w:rPr>
          <w:b w:val="0"/>
          <w:i w:val="0"/>
          <w:caps w:val="0"/>
          <w:spacing w:val="0"/>
          <w:w w:val="100"/>
          <w:sz w:val="24"/>
          <w:szCs w:val="24"/>
        </w:rPr>
        <w:fldChar w:fldCharType="separate"/>
      </w:r>
      <w:r>
        <w:rPr>
          <w:b w:val="0"/>
          <w:i w:val="0"/>
          <w:caps w:val="0"/>
          <w:spacing w:val="0"/>
          <w:w w:val="100"/>
          <w:sz w:val="24"/>
          <w:szCs w:val="24"/>
        </w:rPr>
        <w:t>3</w:t>
      </w:r>
      <w:r>
        <w:rPr>
          <w:b w:val="0"/>
          <w:i w:val="0"/>
          <w:caps w:val="0"/>
          <w:spacing w:val="0"/>
          <w:w w:val="100"/>
          <w:sz w:val="24"/>
          <w:szCs w:val="24"/>
        </w:rPr>
        <w:fldChar w:fldCharType="end"/>
      </w:r>
      <w:r>
        <w:rPr>
          <w:b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"_Toc25310" </w:instrText>
      </w:r>
      <w:r>
        <w:rPr>
          <w:b w:val="0"/>
          <w:i w:val="0"/>
          <w:caps w:val="0"/>
          <w:spacing w:val="0"/>
          <w:w w:val="100"/>
          <w:sz w:val="20"/>
        </w:rPr>
        <w:fldChar w:fldCharType="separate"/>
      </w:r>
      <w:r>
        <w:rPr>
          <w:rFonts w:hint="eastAsia"/>
          <w:b w:val="0"/>
          <w:bCs w:val="0"/>
          <w:i w:val="0"/>
          <w:caps/>
          <w:spacing w:val="0"/>
          <w:w w:val="100"/>
          <w:sz w:val="24"/>
          <w:szCs w:val="24"/>
        </w:rPr>
        <w:t>（一）职业素养</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_Toc25310 </w:instrText>
      </w:r>
      <w:r>
        <w:rPr>
          <w:b w:val="0"/>
          <w:bCs w:val="0"/>
          <w:i w:val="0"/>
          <w:caps w:val="0"/>
          <w:spacing w:val="0"/>
          <w:w w:val="100"/>
          <w:sz w:val="24"/>
          <w:szCs w:val="24"/>
        </w:rPr>
        <w:fldChar w:fldCharType="separate"/>
      </w:r>
      <w:r>
        <w:rPr>
          <w:b w:val="0"/>
          <w:bCs w:val="0"/>
          <w:i w:val="0"/>
          <w:caps w:val="0"/>
          <w:spacing w:val="0"/>
          <w:w w:val="100"/>
          <w:sz w:val="24"/>
          <w:szCs w:val="24"/>
        </w:rPr>
        <w:t>3</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"_Toc18874" </w:instrText>
      </w:r>
      <w:r>
        <w:rPr>
          <w:b w:val="0"/>
          <w:i w:val="0"/>
          <w:caps w:val="0"/>
          <w:spacing w:val="0"/>
          <w:w w:val="100"/>
          <w:sz w:val="20"/>
        </w:rPr>
        <w:fldChar w:fldCharType="separate"/>
      </w:r>
      <w:r>
        <w:rPr>
          <w:rFonts w:hint="eastAsia"/>
          <w:b w:val="0"/>
          <w:bCs w:val="0"/>
          <w:i w:val="0"/>
          <w:caps/>
          <w:spacing w:val="0"/>
          <w:w w:val="100"/>
          <w:sz w:val="24"/>
          <w:szCs w:val="24"/>
        </w:rPr>
        <w:t>（二）知识标准</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_Toc18874 </w:instrText>
      </w:r>
      <w:r>
        <w:rPr>
          <w:b w:val="0"/>
          <w:bCs w:val="0"/>
          <w:i w:val="0"/>
          <w:caps w:val="0"/>
          <w:spacing w:val="0"/>
          <w:w w:val="100"/>
          <w:sz w:val="24"/>
          <w:szCs w:val="24"/>
        </w:rPr>
        <w:fldChar w:fldCharType="separate"/>
      </w:r>
      <w:r>
        <w:rPr>
          <w:b w:val="0"/>
          <w:bCs w:val="0"/>
          <w:i w:val="0"/>
          <w:caps w:val="0"/>
          <w:spacing w:val="0"/>
          <w:w w:val="100"/>
          <w:sz w:val="24"/>
          <w:szCs w:val="24"/>
        </w:rPr>
        <w:t>4</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"_Toc17647" </w:instrText>
      </w:r>
      <w:r>
        <w:rPr>
          <w:b w:val="0"/>
          <w:i w:val="0"/>
          <w:caps w:val="0"/>
          <w:spacing w:val="0"/>
          <w:w w:val="100"/>
          <w:sz w:val="20"/>
        </w:rPr>
        <w:fldChar w:fldCharType="separate"/>
      </w:r>
      <w:r>
        <w:rPr>
          <w:rFonts w:hint="eastAsia"/>
          <w:b w:val="0"/>
          <w:bCs w:val="0"/>
          <w:i w:val="0"/>
          <w:caps/>
          <w:spacing w:val="0"/>
          <w:w w:val="100"/>
          <w:sz w:val="24"/>
          <w:szCs w:val="24"/>
        </w:rPr>
        <w:t>（三）能力标准</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_Toc17647 </w:instrText>
      </w:r>
      <w:r>
        <w:rPr>
          <w:b w:val="0"/>
          <w:bCs w:val="0"/>
          <w:i w:val="0"/>
          <w:caps w:val="0"/>
          <w:spacing w:val="0"/>
          <w:w w:val="100"/>
          <w:sz w:val="24"/>
          <w:szCs w:val="24"/>
        </w:rPr>
        <w:fldChar w:fldCharType="separate"/>
      </w:r>
      <w:r>
        <w:rPr>
          <w:b w:val="0"/>
          <w:bCs w:val="0"/>
          <w:i w:val="0"/>
          <w:caps w:val="0"/>
          <w:spacing w:val="0"/>
          <w:w w:val="100"/>
          <w:sz w:val="24"/>
          <w:szCs w:val="24"/>
        </w:rPr>
        <w:t>4</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"_Toc1512" </w:instrText>
      </w:r>
      <w:r>
        <w:rPr>
          <w:b w:val="0"/>
          <w:i w:val="0"/>
          <w:caps w:val="0"/>
          <w:spacing w:val="0"/>
          <w:w w:val="100"/>
          <w:sz w:val="20"/>
        </w:rPr>
        <w:fldChar w:fldCharType="separate"/>
      </w:r>
      <w:r>
        <w:rPr>
          <w:rFonts w:hint="eastAsia"/>
          <w:b/>
          <w:i w:val="0"/>
          <w:caps/>
          <w:spacing w:val="0"/>
          <w:w w:val="100"/>
          <w:sz w:val="24"/>
          <w:szCs w:val="24"/>
        </w:rPr>
        <w:t>五、毕业要求</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_Toc1512 </w:instrText>
      </w:r>
      <w:r>
        <w:rPr>
          <w:b w:val="0"/>
          <w:i w:val="0"/>
          <w:caps w:val="0"/>
          <w:spacing w:val="0"/>
          <w:w w:val="100"/>
          <w:sz w:val="24"/>
          <w:szCs w:val="24"/>
        </w:rPr>
        <w:fldChar w:fldCharType="separate"/>
      </w:r>
      <w:r>
        <w:rPr>
          <w:b w:val="0"/>
          <w:i w:val="0"/>
          <w:caps w:val="0"/>
          <w:spacing w:val="0"/>
          <w:w w:val="100"/>
          <w:sz w:val="24"/>
          <w:szCs w:val="24"/>
        </w:rPr>
        <w:t>5</w:t>
      </w:r>
      <w:r>
        <w:rPr>
          <w:b w:val="0"/>
          <w:i w:val="0"/>
          <w:caps w:val="0"/>
          <w:spacing w:val="0"/>
          <w:w w:val="100"/>
          <w:sz w:val="24"/>
          <w:szCs w:val="24"/>
        </w:rPr>
        <w:fldChar w:fldCharType="end"/>
      </w:r>
      <w:r>
        <w:rPr>
          <w:b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"_Toc9571" </w:instrText>
      </w:r>
      <w:r>
        <w:rPr>
          <w:b w:val="0"/>
          <w:i w:val="0"/>
          <w:caps w:val="0"/>
          <w:spacing w:val="0"/>
          <w:w w:val="100"/>
          <w:sz w:val="20"/>
        </w:rPr>
        <w:fldChar w:fldCharType="separate"/>
      </w:r>
      <w:r>
        <w:rPr>
          <w:rFonts w:hint="eastAsia"/>
          <w:b w:val="0"/>
          <w:bCs w:val="0"/>
          <w:i w:val="0"/>
          <w:caps/>
          <w:spacing w:val="0"/>
          <w:w w:val="100"/>
          <w:sz w:val="24"/>
          <w:szCs w:val="24"/>
        </w:rPr>
        <w:t>（一）学分要求</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_Toc9571 </w:instrText>
      </w:r>
      <w:r>
        <w:rPr>
          <w:b w:val="0"/>
          <w:bCs w:val="0"/>
          <w:i w:val="0"/>
          <w:caps w:val="0"/>
          <w:spacing w:val="0"/>
          <w:w w:val="100"/>
          <w:sz w:val="24"/>
          <w:szCs w:val="24"/>
        </w:rPr>
        <w:fldChar w:fldCharType="separate"/>
      </w:r>
      <w:r>
        <w:rPr>
          <w:b w:val="0"/>
          <w:bCs w:val="0"/>
          <w:i w:val="0"/>
          <w:caps w:val="0"/>
          <w:spacing w:val="0"/>
          <w:w w:val="100"/>
          <w:sz w:val="24"/>
          <w:szCs w:val="24"/>
        </w:rPr>
        <w:t>5</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"_Toc28976" </w:instrText>
      </w:r>
      <w:r>
        <w:rPr>
          <w:b w:val="0"/>
          <w:i w:val="0"/>
          <w:caps w:val="0"/>
          <w:spacing w:val="0"/>
          <w:w w:val="100"/>
          <w:sz w:val="20"/>
        </w:rPr>
        <w:fldChar w:fldCharType="separate"/>
      </w:r>
      <w:r>
        <w:rPr>
          <w:rFonts w:hint="eastAsia"/>
          <w:b w:val="0"/>
          <w:bCs w:val="0"/>
          <w:i w:val="0"/>
          <w:caps/>
          <w:spacing w:val="0"/>
          <w:w w:val="100"/>
          <w:sz w:val="24"/>
          <w:szCs w:val="24"/>
        </w:rPr>
        <w:t>（二）其它要求</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_Toc28976 </w:instrText>
      </w:r>
      <w:r>
        <w:rPr>
          <w:b w:val="0"/>
          <w:bCs w:val="0"/>
          <w:i w:val="0"/>
          <w:caps w:val="0"/>
          <w:spacing w:val="0"/>
          <w:w w:val="100"/>
          <w:sz w:val="24"/>
          <w:szCs w:val="24"/>
        </w:rPr>
        <w:fldChar w:fldCharType="separate"/>
      </w:r>
      <w:r>
        <w:rPr>
          <w:b w:val="0"/>
          <w:bCs w:val="0"/>
          <w:i w:val="0"/>
          <w:caps w:val="0"/>
          <w:spacing w:val="0"/>
          <w:w w:val="100"/>
          <w:sz w:val="24"/>
          <w:szCs w:val="24"/>
        </w:rPr>
        <w:t>5</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"_Toc23227" </w:instrText>
      </w:r>
      <w:r>
        <w:rPr>
          <w:b w:val="0"/>
          <w:i w:val="0"/>
          <w:caps w:val="0"/>
          <w:spacing w:val="0"/>
          <w:w w:val="100"/>
          <w:sz w:val="20"/>
        </w:rPr>
        <w:fldChar w:fldCharType="separate"/>
      </w:r>
      <w:r>
        <w:rPr>
          <w:rFonts w:hint="eastAsia"/>
          <w:b/>
          <w:i w:val="0"/>
          <w:caps/>
          <w:spacing w:val="0"/>
          <w:w w:val="100"/>
          <w:sz w:val="24"/>
          <w:szCs w:val="24"/>
        </w:rPr>
        <w:t>六、学生素质教育培养要求</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_Toc23227 </w:instrText>
      </w:r>
      <w:r>
        <w:rPr>
          <w:b w:val="0"/>
          <w:i w:val="0"/>
          <w:caps w:val="0"/>
          <w:spacing w:val="0"/>
          <w:w w:val="100"/>
          <w:sz w:val="24"/>
          <w:szCs w:val="24"/>
        </w:rPr>
        <w:fldChar w:fldCharType="separate"/>
      </w:r>
      <w:r>
        <w:rPr>
          <w:b w:val="0"/>
          <w:i w:val="0"/>
          <w:caps w:val="0"/>
          <w:spacing w:val="0"/>
          <w:w w:val="100"/>
          <w:sz w:val="24"/>
          <w:szCs w:val="24"/>
        </w:rPr>
        <w:t>5</w:t>
      </w:r>
      <w:r>
        <w:rPr>
          <w:b w:val="0"/>
          <w:i w:val="0"/>
          <w:caps w:val="0"/>
          <w:spacing w:val="0"/>
          <w:w w:val="100"/>
          <w:sz w:val="24"/>
          <w:szCs w:val="24"/>
        </w:rPr>
        <w:fldChar w:fldCharType="end"/>
      </w:r>
      <w:r>
        <w:rPr>
          <w:b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"_Toc11952" </w:instrText>
      </w:r>
      <w:r>
        <w:rPr>
          <w:b w:val="0"/>
          <w:i w:val="0"/>
          <w:caps w:val="0"/>
          <w:spacing w:val="0"/>
          <w:w w:val="100"/>
          <w:sz w:val="20"/>
        </w:rPr>
        <w:fldChar w:fldCharType="separate"/>
      </w:r>
      <w:r>
        <w:rPr>
          <w:rFonts w:hint="eastAsia"/>
          <w:b/>
          <w:i w:val="0"/>
          <w:caps/>
          <w:spacing w:val="0"/>
          <w:w w:val="100"/>
          <w:sz w:val="24"/>
          <w:szCs w:val="24"/>
        </w:rPr>
        <w:t>七、人才培养模式设计</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_Toc11952 </w:instrText>
      </w:r>
      <w:r>
        <w:rPr>
          <w:b w:val="0"/>
          <w:i w:val="0"/>
          <w:caps w:val="0"/>
          <w:spacing w:val="0"/>
          <w:w w:val="100"/>
          <w:sz w:val="24"/>
          <w:szCs w:val="24"/>
        </w:rPr>
        <w:fldChar w:fldCharType="separate"/>
      </w:r>
      <w:r>
        <w:rPr>
          <w:b w:val="0"/>
          <w:i w:val="0"/>
          <w:caps w:val="0"/>
          <w:spacing w:val="0"/>
          <w:w w:val="100"/>
          <w:sz w:val="24"/>
          <w:szCs w:val="24"/>
        </w:rPr>
        <w:t>8</w:t>
      </w:r>
      <w:r>
        <w:rPr>
          <w:b w:val="0"/>
          <w:i w:val="0"/>
          <w:caps w:val="0"/>
          <w:spacing w:val="0"/>
          <w:w w:val="100"/>
          <w:sz w:val="24"/>
          <w:szCs w:val="24"/>
        </w:rPr>
        <w:fldChar w:fldCharType="end"/>
      </w:r>
      <w:r>
        <w:rPr>
          <w:b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i w:val="0"/>
          <w:caps/>
          <w:spacing w:val="0"/>
          <w:w w:val="100"/>
          <w:sz w:val="24"/>
          <w:szCs w:val="24"/>
        </w:rPr>
        <w:t xml:space="preserve">   </w:t>
      </w: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"_Toc20214" </w:instrText>
      </w:r>
      <w:r>
        <w:rPr>
          <w:b w:val="0"/>
          <w:i w:val="0"/>
          <w:caps w:val="0"/>
          <w:spacing w:val="0"/>
          <w:w w:val="100"/>
          <w:sz w:val="20"/>
        </w:rPr>
        <w:fldChar w:fldCharType="separate"/>
      </w:r>
      <w:r>
        <w:rPr>
          <w:rFonts w:hint="eastAsia"/>
          <w:b w:val="0"/>
          <w:bCs w:val="0"/>
          <w:i w:val="0"/>
          <w:caps/>
          <w:spacing w:val="0"/>
          <w:w w:val="100"/>
          <w:sz w:val="24"/>
          <w:szCs w:val="24"/>
        </w:rPr>
        <w:t>（一）人才培养模式设计理念</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_Toc20214 </w:instrText>
      </w:r>
      <w:r>
        <w:rPr>
          <w:b w:val="0"/>
          <w:bCs w:val="0"/>
          <w:i w:val="0"/>
          <w:caps w:val="0"/>
          <w:spacing w:val="0"/>
          <w:w w:val="100"/>
          <w:sz w:val="24"/>
          <w:szCs w:val="24"/>
        </w:rPr>
        <w:fldChar w:fldCharType="separate"/>
      </w:r>
      <w:r>
        <w:rPr>
          <w:b w:val="0"/>
          <w:bCs w:val="0"/>
          <w:i w:val="0"/>
          <w:caps w:val="0"/>
          <w:spacing w:val="0"/>
          <w:w w:val="100"/>
          <w:sz w:val="24"/>
          <w:szCs w:val="24"/>
        </w:rPr>
        <w:t>8</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"_Toc4510" </w:instrText>
      </w:r>
      <w:r>
        <w:rPr>
          <w:b w:val="0"/>
          <w:i w:val="0"/>
          <w:caps w:val="0"/>
          <w:spacing w:val="0"/>
          <w:w w:val="100"/>
          <w:sz w:val="20"/>
        </w:rPr>
        <w:fldChar w:fldCharType="separate"/>
      </w:r>
      <w:r>
        <w:rPr>
          <w:rFonts w:hint="eastAsia"/>
          <w:b w:val="0"/>
          <w:bCs w:val="0"/>
          <w:i w:val="0"/>
          <w:caps/>
          <w:spacing w:val="0"/>
          <w:w w:val="100"/>
          <w:sz w:val="24"/>
          <w:szCs w:val="24"/>
        </w:rPr>
        <w:t>（二）人才培养模式设计思路</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_Toc4510 </w:instrText>
      </w:r>
      <w:r>
        <w:rPr>
          <w:b w:val="0"/>
          <w:bCs w:val="0"/>
          <w:i w:val="0"/>
          <w:caps w:val="0"/>
          <w:spacing w:val="0"/>
          <w:w w:val="100"/>
          <w:sz w:val="24"/>
          <w:szCs w:val="24"/>
        </w:rPr>
        <w:fldChar w:fldCharType="separate"/>
      </w:r>
      <w:r>
        <w:rPr>
          <w:b w:val="0"/>
          <w:bCs w:val="0"/>
          <w:i w:val="0"/>
          <w:caps w:val="0"/>
          <w:spacing w:val="0"/>
          <w:w w:val="100"/>
          <w:sz w:val="24"/>
          <w:szCs w:val="24"/>
        </w:rPr>
        <w:t>9</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"_Toc18218" </w:instrText>
      </w:r>
      <w:r>
        <w:rPr>
          <w:b w:val="0"/>
          <w:i w:val="0"/>
          <w:caps w:val="0"/>
          <w:spacing w:val="0"/>
          <w:w w:val="100"/>
          <w:sz w:val="20"/>
        </w:rPr>
        <w:fldChar w:fldCharType="separate"/>
      </w:r>
      <w:r>
        <w:rPr>
          <w:rFonts w:hint="eastAsia"/>
          <w:b w:val="0"/>
          <w:bCs w:val="0"/>
          <w:i w:val="0"/>
          <w:caps/>
          <w:spacing w:val="0"/>
          <w:w w:val="100"/>
          <w:sz w:val="24"/>
          <w:szCs w:val="24"/>
        </w:rPr>
        <w:t>（三）人才培养模式内涵描述</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_Toc18218 </w:instrText>
      </w:r>
      <w:r>
        <w:rPr>
          <w:b w:val="0"/>
          <w:bCs w:val="0"/>
          <w:i w:val="0"/>
          <w:caps w:val="0"/>
          <w:spacing w:val="0"/>
          <w:w w:val="100"/>
          <w:sz w:val="24"/>
          <w:szCs w:val="24"/>
        </w:rPr>
        <w:fldChar w:fldCharType="separate"/>
      </w:r>
      <w:r>
        <w:rPr>
          <w:b w:val="0"/>
          <w:bCs w:val="0"/>
          <w:i w:val="0"/>
          <w:caps w:val="0"/>
          <w:spacing w:val="0"/>
          <w:w w:val="100"/>
          <w:sz w:val="24"/>
          <w:szCs w:val="24"/>
        </w:rPr>
        <w:t>9</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"_Toc13865" </w:instrText>
      </w:r>
      <w:r>
        <w:rPr>
          <w:b w:val="0"/>
          <w:i w:val="0"/>
          <w:caps w:val="0"/>
          <w:spacing w:val="0"/>
          <w:w w:val="100"/>
          <w:sz w:val="20"/>
        </w:rPr>
        <w:fldChar w:fldCharType="separate"/>
      </w:r>
      <w:r>
        <w:rPr>
          <w:rFonts w:hint="eastAsia"/>
          <w:b/>
          <w:i w:val="0"/>
          <w:caps/>
          <w:spacing w:val="0"/>
          <w:w w:val="100"/>
          <w:sz w:val="24"/>
          <w:szCs w:val="24"/>
        </w:rPr>
        <w:t>八、人才培养课程体系建构</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_Toc13865 </w:instrText>
      </w:r>
      <w:r>
        <w:rPr>
          <w:b w:val="0"/>
          <w:i w:val="0"/>
          <w:caps w:val="0"/>
          <w:spacing w:val="0"/>
          <w:w w:val="100"/>
          <w:sz w:val="24"/>
          <w:szCs w:val="24"/>
        </w:rPr>
        <w:fldChar w:fldCharType="separate"/>
      </w:r>
      <w:r>
        <w:rPr>
          <w:b w:val="0"/>
          <w:i w:val="0"/>
          <w:caps w:val="0"/>
          <w:spacing w:val="0"/>
          <w:w w:val="100"/>
          <w:sz w:val="24"/>
          <w:szCs w:val="24"/>
        </w:rPr>
        <w:t>10</w:t>
      </w:r>
      <w:r>
        <w:rPr>
          <w:b w:val="0"/>
          <w:i w:val="0"/>
          <w:caps w:val="0"/>
          <w:spacing w:val="0"/>
          <w:w w:val="100"/>
          <w:sz w:val="24"/>
          <w:szCs w:val="24"/>
        </w:rPr>
        <w:fldChar w:fldCharType="end"/>
      </w:r>
      <w:r>
        <w:rPr>
          <w:b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i w:val="0"/>
          <w:caps/>
          <w:spacing w:val="0"/>
          <w:w w:val="100"/>
          <w:sz w:val="24"/>
          <w:szCs w:val="24"/>
        </w:rPr>
        <w:t xml:space="preserve">   </w:t>
      </w: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"_Toc25010" </w:instrText>
      </w:r>
      <w:r>
        <w:rPr>
          <w:b w:val="0"/>
          <w:i w:val="0"/>
          <w:caps w:val="0"/>
          <w:spacing w:val="0"/>
          <w:w w:val="100"/>
          <w:sz w:val="20"/>
        </w:rPr>
        <w:fldChar w:fldCharType="separate"/>
      </w:r>
      <w:r>
        <w:rPr>
          <w:rFonts w:hint="eastAsia"/>
          <w:b w:val="0"/>
          <w:bCs w:val="0"/>
          <w:i w:val="0"/>
          <w:caps/>
          <w:spacing w:val="0"/>
          <w:w w:val="100"/>
          <w:sz w:val="24"/>
          <w:szCs w:val="24"/>
        </w:rPr>
        <w:t>（一）课程体系开发理念</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_Toc25010 </w:instrText>
      </w:r>
      <w:r>
        <w:rPr>
          <w:b w:val="0"/>
          <w:bCs w:val="0"/>
          <w:i w:val="0"/>
          <w:caps w:val="0"/>
          <w:spacing w:val="0"/>
          <w:w w:val="100"/>
          <w:sz w:val="24"/>
          <w:szCs w:val="24"/>
        </w:rPr>
        <w:fldChar w:fldCharType="separate"/>
      </w:r>
      <w:r>
        <w:rPr>
          <w:b w:val="0"/>
          <w:bCs w:val="0"/>
          <w:i w:val="0"/>
          <w:caps w:val="0"/>
          <w:spacing w:val="0"/>
          <w:w w:val="100"/>
          <w:sz w:val="24"/>
          <w:szCs w:val="24"/>
        </w:rPr>
        <w:t>10</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"_Toc16179" </w:instrText>
      </w:r>
      <w:r>
        <w:rPr>
          <w:b w:val="0"/>
          <w:i w:val="0"/>
          <w:caps w:val="0"/>
          <w:spacing w:val="0"/>
          <w:w w:val="100"/>
          <w:sz w:val="20"/>
        </w:rPr>
        <w:fldChar w:fldCharType="separate"/>
      </w:r>
      <w:r>
        <w:rPr>
          <w:rFonts w:hint="eastAsia"/>
          <w:b w:val="0"/>
          <w:bCs w:val="0"/>
          <w:i w:val="0"/>
          <w:caps/>
          <w:spacing w:val="0"/>
          <w:w w:val="100"/>
          <w:sz w:val="24"/>
          <w:szCs w:val="24"/>
        </w:rPr>
        <w:t>（二）课程体系开发思路</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_Toc16179 </w:instrText>
      </w:r>
      <w:r>
        <w:rPr>
          <w:b w:val="0"/>
          <w:bCs w:val="0"/>
          <w:i w:val="0"/>
          <w:caps w:val="0"/>
          <w:spacing w:val="0"/>
          <w:w w:val="100"/>
          <w:sz w:val="24"/>
          <w:szCs w:val="24"/>
        </w:rPr>
        <w:fldChar w:fldCharType="separate"/>
      </w:r>
      <w:r>
        <w:rPr>
          <w:b w:val="0"/>
          <w:bCs w:val="0"/>
          <w:i w:val="0"/>
          <w:caps w:val="0"/>
          <w:spacing w:val="0"/>
          <w:w w:val="100"/>
          <w:sz w:val="24"/>
          <w:szCs w:val="24"/>
        </w:rPr>
        <w:t>10</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"_Toc26957" </w:instrText>
      </w:r>
      <w:r>
        <w:rPr>
          <w:b w:val="0"/>
          <w:i w:val="0"/>
          <w:caps w:val="0"/>
          <w:spacing w:val="0"/>
          <w:w w:val="100"/>
          <w:sz w:val="20"/>
        </w:rPr>
        <w:fldChar w:fldCharType="separate"/>
      </w:r>
      <w:r>
        <w:rPr>
          <w:rFonts w:hint="eastAsia"/>
          <w:b w:val="0"/>
          <w:bCs w:val="0"/>
          <w:i w:val="0"/>
          <w:caps/>
          <w:spacing w:val="0"/>
          <w:w w:val="100"/>
          <w:sz w:val="24"/>
          <w:szCs w:val="24"/>
        </w:rPr>
        <w:t>（三）工作任务与能力分析</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_Toc26957 </w:instrText>
      </w:r>
      <w:r>
        <w:rPr>
          <w:b w:val="0"/>
          <w:bCs w:val="0"/>
          <w:i w:val="0"/>
          <w:caps w:val="0"/>
          <w:spacing w:val="0"/>
          <w:w w:val="100"/>
          <w:sz w:val="24"/>
          <w:szCs w:val="24"/>
        </w:rPr>
        <w:fldChar w:fldCharType="separate"/>
      </w:r>
      <w:r>
        <w:rPr>
          <w:b w:val="0"/>
          <w:bCs w:val="0"/>
          <w:i w:val="0"/>
          <w:caps w:val="0"/>
          <w:spacing w:val="0"/>
          <w:w w:val="100"/>
          <w:sz w:val="24"/>
          <w:szCs w:val="24"/>
        </w:rPr>
        <w:t>11</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"_Toc14941" </w:instrText>
      </w:r>
      <w:r>
        <w:rPr>
          <w:b w:val="0"/>
          <w:i w:val="0"/>
          <w:caps w:val="0"/>
          <w:spacing w:val="0"/>
          <w:w w:val="100"/>
          <w:sz w:val="20"/>
        </w:rPr>
        <w:fldChar w:fldCharType="separate"/>
      </w:r>
      <w:r>
        <w:rPr>
          <w:rFonts w:hint="eastAsia"/>
          <w:b w:val="0"/>
          <w:bCs w:val="0"/>
          <w:i w:val="0"/>
          <w:caps/>
          <w:spacing w:val="0"/>
          <w:w w:val="100"/>
          <w:sz w:val="24"/>
          <w:szCs w:val="24"/>
        </w:rPr>
        <w:t>（四）职业行动领域分析</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_Toc14941 </w:instrText>
      </w:r>
      <w:r>
        <w:rPr>
          <w:b w:val="0"/>
          <w:bCs w:val="0"/>
          <w:i w:val="0"/>
          <w:caps w:val="0"/>
          <w:spacing w:val="0"/>
          <w:w w:val="100"/>
          <w:sz w:val="24"/>
          <w:szCs w:val="24"/>
        </w:rPr>
        <w:fldChar w:fldCharType="separate"/>
      </w:r>
      <w:r>
        <w:rPr>
          <w:b w:val="0"/>
          <w:bCs w:val="0"/>
          <w:i w:val="0"/>
          <w:caps w:val="0"/>
          <w:spacing w:val="0"/>
          <w:w w:val="100"/>
          <w:sz w:val="24"/>
          <w:szCs w:val="24"/>
        </w:rPr>
        <w:t>13</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"_Toc21384" </w:instrText>
      </w:r>
      <w:r>
        <w:rPr>
          <w:b w:val="0"/>
          <w:i w:val="0"/>
          <w:caps w:val="0"/>
          <w:spacing w:val="0"/>
          <w:w w:val="100"/>
          <w:sz w:val="20"/>
        </w:rPr>
        <w:fldChar w:fldCharType="separate"/>
      </w:r>
      <w:r>
        <w:rPr>
          <w:rFonts w:hint="eastAsia"/>
          <w:b w:val="0"/>
          <w:bCs w:val="0"/>
          <w:i w:val="0"/>
          <w:caps/>
          <w:spacing w:val="0"/>
          <w:w w:val="100"/>
          <w:sz w:val="24"/>
          <w:szCs w:val="24"/>
        </w:rPr>
        <w:t>（五）学习领域转换</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_Toc21384 </w:instrText>
      </w:r>
      <w:r>
        <w:rPr>
          <w:b w:val="0"/>
          <w:bCs w:val="0"/>
          <w:i w:val="0"/>
          <w:caps w:val="0"/>
          <w:spacing w:val="0"/>
          <w:w w:val="100"/>
          <w:sz w:val="24"/>
          <w:szCs w:val="24"/>
        </w:rPr>
        <w:fldChar w:fldCharType="separate"/>
      </w:r>
      <w:r>
        <w:rPr>
          <w:b w:val="0"/>
          <w:bCs w:val="0"/>
          <w:i w:val="0"/>
          <w:caps w:val="0"/>
          <w:spacing w:val="0"/>
          <w:w w:val="100"/>
          <w:sz w:val="24"/>
          <w:szCs w:val="24"/>
        </w:rPr>
        <w:t>14</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"_Toc13219" </w:instrText>
      </w:r>
      <w:r>
        <w:rPr>
          <w:b w:val="0"/>
          <w:i w:val="0"/>
          <w:caps w:val="0"/>
          <w:spacing w:val="0"/>
          <w:w w:val="100"/>
          <w:sz w:val="20"/>
        </w:rPr>
        <w:fldChar w:fldCharType="separate"/>
      </w:r>
      <w:r>
        <w:rPr>
          <w:rFonts w:hint="eastAsia"/>
          <w:b w:val="0"/>
          <w:bCs w:val="0"/>
          <w:i w:val="0"/>
          <w:caps/>
          <w:spacing w:val="0"/>
          <w:w w:val="100"/>
          <w:sz w:val="24"/>
          <w:szCs w:val="24"/>
        </w:rPr>
        <w:t>（六）课程体系建构</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_Toc13219 </w:instrText>
      </w:r>
      <w:r>
        <w:rPr>
          <w:b w:val="0"/>
          <w:bCs w:val="0"/>
          <w:i w:val="0"/>
          <w:caps w:val="0"/>
          <w:spacing w:val="0"/>
          <w:w w:val="100"/>
          <w:sz w:val="24"/>
          <w:szCs w:val="24"/>
        </w:rPr>
        <w:fldChar w:fldCharType="separate"/>
      </w:r>
      <w:r>
        <w:rPr>
          <w:b w:val="0"/>
          <w:bCs w:val="0"/>
          <w:i w:val="0"/>
          <w:caps w:val="0"/>
          <w:spacing w:val="0"/>
          <w:w w:val="100"/>
          <w:sz w:val="24"/>
          <w:szCs w:val="24"/>
        </w:rPr>
        <w:t>15</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bCs w:val="0"/>
          <w:i w:val="0"/>
          <w:caps/>
          <w:spacing w:val="0"/>
          <w:w w:val="100"/>
          <w:sz w:val="24"/>
          <w:szCs w:val="24"/>
        </w:rPr>
      </w:pPr>
      <w:r>
        <w:rPr>
          <w:rFonts w:hint="eastAsia" w:ascii="宋体" w:hAnsi="宋体" w:eastAsia="宋体" w:cs="宋体"/>
          <w:b w:val="0"/>
          <w:bCs w:val="0"/>
          <w:i w:val="0"/>
          <w:caps/>
          <w:spacing w:val="0"/>
          <w:w w:val="100"/>
          <w:sz w:val="24"/>
          <w:szCs w:val="24"/>
        </w:rPr>
        <w:t xml:space="preserve">    </w:t>
      </w:r>
      <w:r>
        <w:rPr>
          <w:b w:val="0"/>
          <w:i w:val="0"/>
          <w:caps w:val="0"/>
          <w:spacing w:val="0"/>
          <w:w w:val="100"/>
          <w:sz w:val="20"/>
        </w:rPr>
        <w:fldChar w:fldCharType="begin"/>
      </w:r>
      <w:r>
        <w:rPr>
          <w:b w:val="0"/>
          <w:i w:val="0"/>
          <w:caps w:val="0"/>
          <w:spacing w:val="0"/>
          <w:w w:val="100"/>
          <w:sz w:val="20"/>
        </w:rPr>
        <w:instrText xml:space="preserve"> HYPERLINK \l "_Toc24176" </w:instrText>
      </w:r>
      <w:r>
        <w:rPr>
          <w:b w:val="0"/>
          <w:i w:val="0"/>
          <w:caps w:val="0"/>
          <w:spacing w:val="0"/>
          <w:w w:val="100"/>
          <w:sz w:val="20"/>
        </w:rPr>
        <w:fldChar w:fldCharType="separate"/>
      </w:r>
      <w:r>
        <w:rPr>
          <w:rFonts w:hint="eastAsia"/>
          <w:b w:val="0"/>
          <w:bCs w:val="0"/>
          <w:i w:val="0"/>
          <w:caps/>
          <w:spacing w:val="0"/>
          <w:w w:val="100"/>
          <w:sz w:val="24"/>
          <w:szCs w:val="24"/>
        </w:rPr>
        <w:t>（七）专业核心课程描述</w:t>
      </w:r>
      <w:r>
        <w:rPr>
          <w:b w:val="0"/>
          <w:bCs w:val="0"/>
          <w:i w:val="0"/>
          <w:caps/>
          <w:spacing w:val="0"/>
          <w:w w:val="100"/>
          <w:sz w:val="24"/>
          <w:szCs w:val="24"/>
        </w:rPr>
        <w:tab/>
      </w:r>
      <w:r>
        <w:rPr>
          <w:b w:val="0"/>
          <w:bCs w:val="0"/>
          <w:i w:val="0"/>
          <w:caps w:val="0"/>
          <w:spacing w:val="0"/>
          <w:w w:val="100"/>
          <w:sz w:val="24"/>
          <w:szCs w:val="24"/>
        </w:rPr>
        <w:fldChar w:fldCharType="begin"/>
      </w:r>
      <w:r>
        <w:rPr>
          <w:b w:val="0"/>
          <w:bCs w:val="0"/>
          <w:i w:val="0"/>
          <w:caps w:val="0"/>
          <w:spacing w:val="0"/>
          <w:w w:val="100"/>
          <w:sz w:val="24"/>
          <w:szCs w:val="24"/>
        </w:rPr>
        <w:instrText xml:space="preserve"> PAGEREF _Toc24176 </w:instrText>
      </w:r>
      <w:r>
        <w:rPr>
          <w:b w:val="0"/>
          <w:bCs w:val="0"/>
          <w:i w:val="0"/>
          <w:caps w:val="0"/>
          <w:spacing w:val="0"/>
          <w:w w:val="100"/>
          <w:sz w:val="24"/>
          <w:szCs w:val="24"/>
        </w:rPr>
        <w:fldChar w:fldCharType="separate"/>
      </w:r>
      <w:r>
        <w:rPr>
          <w:b w:val="0"/>
          <w:bCs w:val="0"/>
          <w:i w:val="0"/>
          <w:caps w:val="0"/>
          <w:spacing w:val="0"/>
          <w:w w:val="100"/>
          <w:sz w:val="24"/>
          <w:szCs w:val="24"/>
        </w:rPr>
        <w:t>16</w:t>
      </w:r>
      <w:r>
        <w:rPr>
          <w:b w:val="0"/>
          <w:bCs w:val="0"/>
          <w:i w:val="0"/>
          <w:caps w:val="0"/>
          <w:spacing w:val="0"/>
          <w:w w:val="100"/>
          <w:sz w:val="24"/>
          <w:szCs w:val="24"/>
        </w:rPr>
        <w:fldChar w:fldCharType="end"/>
      </w:r>
      <w:r>
        <w:rPr>
          <w:b w:val="0"/>
          <w:bCs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"_Toc21211" </w:instrText>
      </w:r>
      <w:r>
        <w:rPr>
          <w:b w:val="0"/>
          <w:i w:val="0"/>
          <w:caps w:val="0"/>
          <w:spacing w:val="0"/>
          <w:w w:val="100"/>
          <w:sz w:val="20"/>
        </w:rPr>
        <w:fldChar w:fldCharType="separate"/>
      </w:r>
      <w:r>
        <w:rPr>
          <w:rFonts w:hint="eastAsia"/>
          <w:b/>
          <w:i w:val="0"/>
          <w:caps/>
          <w:spacing w:val="0"/>
          <w:w w:val="100"/>
          <w:sz w:val="24"/>
          <w:szCs w:val="24"/>
        </w:rPr>
        <w:t>九、人才培养教学计划表</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_Toc21211 </w:instrText>
      </w:r>
      <w:r>
        <w:rPr>
          <w:b w:val="0"/>
          <w:i w:val="0"/>
          <w:caps w:val="0"/>
          <w:spacing w:val="0"/>
          <w:w w:val="100"/>
          <w:sz w:val="24"/>
          <w:szCs w:val="24"/>
        </w:rPr>
        <w:fldChar w:fldCharType="separate"/>
      </w:r>
      <w:r>
        <w:rPr>
          <w:b w:val="0"/>
          <w:i w:val="0"/>
          <w:caps w:val="0"/>
          <w:spacing w:val="0"/>
          <w:w w:val="100"/>
          <w:sz w:val="24"/>
          <w:szCs w:val="24"/>
        </w:rPr>
        <w:t>20</w:t>
      </w:r>
      <w:r>
        <w:rPr>
          <w:b w:val="0"/>
          <w:i w:val="0"/>
          <w:caps w:val="0"/>
          <w:spacing w:val="0"/>
          <w:w w:val="100"/>
          <w:sz w:val="24"/>
          <w:szCs w:val="24"/>
        </w:rPr>
        <w:fldChar w:fldCharType="end"/>
      </w:r>
      <w:r>
        <w:rPr>
          <w:b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"_Toc21655" </w:instrText>
      </w:r>
      <w:r>
        <w:rPr>
          <w:b w:val="0"/>
          <w:i w:val="0"/>
          <w:caps w:val="0"/>
          <w:spacing w:val="0"/>
          <w:w w:val="100"/>
          <w:sz w:val="20"/>
        </w:rPr>
        <w:fldChar w:fldCharType="separate"/>
      </w:r>
      <w:r>
        <w:rPr>
          <w:rFonts w:hint="eastAsia"/>
          <w:b/>
          <w:i w:val="0"/>
          <w:caps/>
          <w:spacing w:val="0"/>
          <w:w w:val="100"/>
          <w:sz w:val="24"/>
          <w:szCs w:val="24"/>
        </w:rPr>
        <w:t>十、课程学时和学分分配表</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_Toc21655 </w:instrText>
      </w:r>
      <w:r>
        <w:rPr>
          <w:b w:val="0"/>
          <w:i w:val="0"/>
          <w:caps w:val="0"/>
          <w:spacing w:val="0"/>
          <w:w w:val="100"/>
          <w:sz w:val="24"/>
          <w:szCs w:val="24"/>
        </w:rPr>
        <w:fldChar w:fldCharType="separate"/>
      </w:r>
      <w:r>
        <w:rPr>
          <w:b w:val="0"/>
          <w:i w:val="0"/>
          <w:caps w:val="0"/>
          <w:spacing w:val="0"/>
          <w:w w:val="100"/>
          <w:sz w:val="24"/>
          <w:szCs w:val="24"/>
        </w:rPr>
        <w:t>26</w:t>
      </w:r>
      <w:r>
        <w:rPr>
          <w:b w:val="0"/>
          <w:i w:val="0"/>
          <w:caps w:val="0"/>
          <w:spacing w:val="0"/>
          <w:w w:val="100"/>
          <w:sz w:val="24"/>
          <w:szCs w:val="24"/>
        </w:rPr>
        <w:fldChar w:fldCharType="end"/>
      </w:r>
      <w:r>
        <w:rPr>
          <w:b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"_Toc14873" </w:instrText>
      </w:r>
      <w:r>
        <w:rPr>
          <w:b w:val="0"/>
          <w:i w:val="0"/>
          <w:caps w:val="0"/>
          <w:spacing w:val="0"/>
          <w:w w:val="100"/>
          <w:sz w:val="20"/>
        </w:rPr>
        <w:fldChar w:fldCharType="separate"/>
      </w:r>
      <w:r>
        <w:rPr>
          <w:rFonts w:hint="eastAsia"/>
          <w:b/>
          <w:i w:val="0"/>
          <w:caps/>
          <w:spacing w:val="0"/>
          <w:w w:val="100"/>
          <w:sz w:val="24"/>
          <w:szCs w:val="24"/>
        </w:rPr>
        <w:t>十一、教学进程总体安排</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_Toc14873 </w:instrText>
      </w:r>
      <w:r>
        <w:rPr>
          <w:b w:val="0"/>
          <w:i w:val="0"/>
          <w:caps w:val="0"/>
          <w:spacing w:val="0"/>
          <w:w w:val="100"/>
          <w:sz w:val="24"/>
          <w:szCs w:val="24"/>
        </w:rPr>
        <w:fldChar w:fldCharType="separate"/>
      </w:r>
      <w:r>
        <w:rPr>
          <w:b w:val="0"/>
          <w:i w:val="0"/>
          <w:caps w:val="0"/>
          <w:spacing w:val="0"/>
          <w:w w:val="100"/>
          <w:sz w:val="24"/>
          <w:szCs w:val="24"/>
        </w:rPr>
        <w:t>26</w:t>
      </w:r>
      <w:r>
        <w:rPr>
          <w:b w:val="0"/>
          <w:i w:val="0"/>
          <w:caps w:val="0"/>
          <w:spacing w:val="0"/>
          <w:w w:val="100"/>
          <w:sz w:val="24"/>
          <w:szCs w:val="24"/>
        </w:rPr>
        <w:fldChar w:fldCharType="end"/>
      </w:r>
      <w:r>
        <w:rPr>
          <w:b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"_Toc32454" </w:instrText>
      </w:r>
      <w:r>
        <w:rPr>
          <w:b w:val="0"/>
          <w:i w:val="0"/>
          <w:caps w:val="0"/>
          <w:spacing w:val="0"/>
          <w:w w:val="100"/>
          <w:sz w:val="20"/>
        </w:rPr>
        <w:fldChar w:fldCharType="separate"/>
      </w:r>
      <w:r>
        <w:rPr>
          <w:rFonts w:hint="eastAsia"/>
          <w:b/>
          <w:i w:val="0"/>
          <w:caps/>
          <w:spacing w:val="0"/>
          <w:w w:val="100"/>
          <w:sz w:val="24"/>
          <w:szCs w:val="24"/>
        </w:rPr>
        <w:t>十二、人才培养教学团队</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_Toc32454 </w:instrText>
      </w:r>
      <w:r>
        <w:rPr>
          <w:b w:val="0"/>
          <w:i w:val="0"/>
          <w:caps w:val="0"/>
          <w:spacing w:val="0"/>
          <w:w w:val="100"/>
          <w:sz w:val="24"/>
          <w:szCs w:val="24"/>
        </w:rPr>
        <w:fldChar w:fldCharType="separate"/>
      </w:r>
      <w:r>
        <w:rPr>
          <w:b w:val="0"/>
          <w:i w:val="0"/>
          <w:caps w:val="0"/>
          <w:spacing w:val="0"/>
          <w:w w:val="100"/>
          <w:sz w:val="24"/>
          <w:szCs w:val="24"/>
        </w:rPr>
        <w:t>27</w:t>
      </w:r>
      <w:r>
        <w:rPr>
          <w:b w:val="0"/>
          <w:i w:val="0"/>
          <w:caps w:val="0"/>
          <w:spacing w:val="0"/>
          <w:w w:val="100"/>
          <w:sz w:val="24"/>
          <w:szCs w:val="24"/>
        </w:rPr>
        <w:fldChar w:fldCharType="end"/>
      </w:r>
      <w:r>
        <w:rPr>
          <w:b w:val="0"/>
          <w:i w:val="0"/>
          <w:caps w:val="0"/>
          <w:spacing w:val="0"/>
          <w:w w:val="100"/>
          <w:sz w:val="24"/>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"_Toc32118" </w:instrText>
      </w:r>
      <w:r>
        <w:rPr>
          <w:b w:val="0"/>
          <w:i w:val="0"/>
          <w:caps w:val="0"/>
          <w:spacing w:val="0"/>
          <w:w w:val="100"/>
          <w:sz w:val="20"/>
        </w:rPr>
        <w:fldChar w:fldCharType="separate"/>
      </w:r>
      <w:r>
        <w:rPr>
          <w:rFonts w:hint="eastAsia"/>
          <w:b w:val="0"/>
          <w:i w:val="0"/>
          <w:smallCaps/>
          <w:spacing w:val="0"/>
          <w:w w:val="100"/>
          <w:sz w:val="24"/>
          <w:szCs w:val="24"/>
        </w:rPr>
        <w:t>（一）结构比例</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_Toc32118 </w:instrText>
      </w:r>
      <w:r>
        <w:rPr>
          <w:b w:val="0"/>
          <w:i w:val="0"/>
          <w:caps w:val="0"/>
          <w:spacing w:val="0"/>
          <w:w w:val="100"/>
          <w:sz w:val="20"/>
          <w:szCs w:val="24"/>
        </w:rPr>
        <w:fldChar w:fldCharType="separate"/>
      </w:r>
      <w:r>
        <w:rPr>
          <w:b w:val="0"/>
          <w:i w:val="0"/>
          <w:caps w:val="0"/>
          <w:spacing w:val="0"/>
          <w:w w:val="100"/>
          <w:sz w:val="20"/>
          <w:szCs w:val="24"/>
        </w:rPr>
        <w:t>27</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"_Toc31441" </w:instrText>
      </w:r>
      <w:r>
        <w:rPr>
          <w:b w:val="0"/>
          <w:i w:val="0"/>
          <w:caps w:val="0"/>
          <w:spacing w:val="0"/>
          <w:w w:val="100"/>
          <w:sz w:val="20"/>
        </w:rPr>
        <w:fldChar w:fldCharType="separate"/>
      </w:r>
      <w:r>
        <w:rPr>
          <w:rFonts w:hint="eastAsia"/>
          <w:b w:val="0"/>
          <w:i w:val="0"/>
          <w:smallCaps/>
          <w:spacing w:val="0"/>
          <w:w w:val="100"/>
          <w:sz w:val="24"/>
          <w:szCs w:val="24"/>
        </w:rPr>
        <w:t>（二）教师队伍</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_Toc31441 </w:instrText>
      </w:r>
      <w:r>
        <w:rPr>
          <w:b w:val="0"/>
          <w:i w:val="0"/>
          <w:caps w:val="0"/>
          <w:spacing w:val="0"/>
          <w:w w:val="100"/>
          <w:sz w:val="20"/>
          <w:szCs w:val="24"/>
        </w:rPr>
        <w:fldChar w:fldCharType="separate"/>
      </w:r>
      <w:r>
        <w:rPr>
          <w:b w:val="0"/>
          <w:i w:val="0"/>
          <w:caps w:val="0"/>
          <w:spacing w:val="0"/>
          <w:w w:val="100"/>
          <w:sz w:val="20"/>
          <w:szCs w:val="24"/>
        </w:rPr>
        <w:t>27</w:t>
      </w:r>
      <w:r>
        <w:rPr>
          <w:b w:val="0"/>
          <w:i w:val="0"/>
          <w:caps w:val="0"/>
          <w:spacing w:val="0"/>
          <w:w w:val="100"/>
          <w:sz w:val="20"/>
          <w:szCs w:val="24"/>
        </w:rPr>
        <w:fldChar w:fldCharType="end"/>
      </w:r>
      <w:r>
        <w:rPr>
          <w:b w:val="0"/>
          <w:i w:val="0"/>
          <w:caps w:val="0"/>
          <w:spacing w:val="0"/>
          <w:w w:val="100"/>
          <w:sz w:val="20"/>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"_Toc9920" </w:instrText>
      </w:r>
      <w:r>
        <w:rPr>
          <w:b w:val="0"/>
          <w:i w:val="0"/>
          <w:caps w:val="0"/>
          <w:spacing w:val="0"/>
          <w:w w:val="100"/>
          <w:sz w:val="20"/>
        </w:rPr>
        <w:fldChar w:fldCharType="separate"/>
      </w:r>
      <w:r>
        <w:rPr>
          <w:rFonts w:hint="eastAsia"/>
          <w:b/>
          <w:i w:val="0"/>
          <w:caps/>
          <w:spacing w:val="0"/>
          <w:w w:val="100"/>
          <w:sz w:val="24"/>
          <w:szCs w:val="24"/>
        </w:rPr>
        <w:t>十三、人才培养实训条件</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_Toc9920 </w:instrText>
      </w:r>
      <w:r>
        <w:rPr>
          <w:b w:val="0"/>
          <w:i w:val="0"/>
          <w:caps w:val="0"/>
          <w:spacing w:val="0"/>
          <w:w w:val="100"/>
          <w:sz w:val="24"/>
          <w:szCs w:val="24"/>
        </w:rPr>
        <w:fldChar w:fldCharType="separate"/>
      </w:r>
      <w:r>
        <w:rPr>
          <w:b w:val="0"/>
          <w:i w:val="0"/>
          <w:caps w:val="0"/>
          <w:spacing w:val="0"/>
          <w:w w:val="100"/>
          <w:sz w:val="24"/>
          <w:szCs w:val="24"/>
        </w:rPr>
        <w:t>29</w:t>
      </w:r>
      <w:r>
        <w:rPr>
          <w:b w:val="0"/>
          <w:i w:val="0"/>
          <w:caps w:val="0"/>
          <w:spacing w:val="0"/>
          <w:w w:val="100"/>
          <w:sz w:val="24"/>
          <w:szCs w:val="24"/>
        </w:rPr>
        <w:fldChar w:fldCharType="end"/>
      </w:r>
      <w:r>
        <w:rPr>
          <w:b w:val="0"/>
          <w:i w:val="0"/>
          <w:caps w:val="0"/>
          <w:spacing w:val="0"/>
          <w:w w:val="100"/>
          <w:sz w:val="24"/>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"_Toc9541" </w:instrText>
      </w:r>
      <w:r>
        <w:rPr>
          <w:b w:val="0"/>
          <w:i w:val="0"/>
          <w:caps w:val="0"/>
          <w:spacing w:val="0"/>
          <w:w w:val="100"/>
          <w:sz w:val="20"/>
        </w:rPr>
        <w:fldChar w:fldCharType="separate"/>
      </w:r>
      <w:r>
        <w:rPr>
          <w:rFonts w:hint="eastAsia"/>
          <w:b w:val="0"/>
          <w:i w:val="0"/>
          <w:smallCaps/>
          <w:spacing w:val="0"/>
          <w:w w:val="100"/>
          <w:sz w:val="24"/>
          <w:szCs w:val="24"/>
        </w:rPr>
        <w:t>（一）校内实训环境</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_Toc9541 </w:instrText>
      </w:r>
      <w:r>
        <w:rPr>
          <w:b w:val="0"/>
          <w:i w:val="0"/>
          <w:caps w:val="0"/>
          <w:spacing w:val="0"/>
          <w:w w:val="100"/>
          <w:sz w:val="20"/>
          <w:szCs w:val="24"/>
        </w:rPr>
        <w:fldChar w:fldCharType="separate"/>
      </w:r>
      <w:r>
        <w:rPr>
          <w:b w:val="0"/>
          <w:i w:val="0"/>
          <w:caps w:val="0"/>
          <w:spacing w:val="0"/>
          <w:w w:val="100"/>
          <w:sz w:val="20"/>
          <w:szCs w:val="24"/>
        </w:rPr>
        <w:t>29</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"_Toc20585" </w:instrText>
      </w:r>
      <w:r>
        <w:rPr>
          <w:b w:val="0"/>
          <w:i w:val="0"/>
          <w:caps w:val="0"/>
          <w:spacing w:val="0"/>
          <w:w w:val="100"/>
          <w:sz w:val="20"/>
        </w:rPr>
        <w:fldChar w:fldCharType="separate"/>
      </w:r>
      <w:r>
        <w:rPr>
          <w:rFonts w:hint="eastAsia"/>
          <w:b w:val="0"/>
          <w:i w:val="0"/>
          <w:smallCaps/>
          <w:spacing w:val="0"/>
          <w:w w:val="100"/>
          <w:sz w:val="24"/>
          <w:szCs w:val="24"/>
        </w:rPr>
        <w:t>（二）校外实训环境</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_Toc20585 </w:instrText>
      </w:r>
      <w:r>
        <w:rPr>
          <w:b w:val="0"/>
          <w:i w:val="0"/>
          <w:caps w:val="0"/>
          <w:spacing w:val="0"/>
          <w:w w:val="100"/>
          <w:sz w:val="20"/>
          <w:szCs w:val="24"/>
        </w:rPr>
        <w:fldChar w:fldCharType="separate"/>
      </w:r>
      <w:r>
        <w:rPr>
          <w:b w:val="0"/>
          <w:i w:val="0"/>
          <w:caps w:val="0"/>
          <w:spacing w:val="0"/>
          <w:w w:val="100"/>
          <w:sz w:val="20"/>
          <w:szCs w:val="24"/>
        </w:rPr>
        <w:t>29</w:t>
      </w:r>
      <w:r>
        <w:rPr>
          <w:b w:val="0"/>
          <w:i w:val="0"/>
          <w:caps w:val="0"/>
          <w:spacing w:val="0"/>
          <w:w w:val="100"/>
          <w:sz w:val="20"/>
          <w:szCs w:val="24"/>
        </w:rPr>
        <w:fldChar w:fldCharType="end"/>
      </w:r>
      <w:r>
        <w:rPr>
          <w:b w:val="0"/>
          <w:i w:val="0"/>
          <w:caps w:val="0"/>
          <w:spacing w:val="0"/>
          <w:w w:val="100"/>
          <w:sz w:val="20"/>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"_Toc3604" </w:instrText>
      </w:r>
      <w:r>
        <w:rPr>
          <w:b w:val="0"/>
          <w:i w:val="0"/>
          <w:caps w:val="0"/>
          <w:spacing w:val="0"/>
          <w:w w:val="100"/>
          <w:sz w:val="20"/>
        </w:rPr>
        <w:fldChar w:fldCharType="separate"/>
      </w:r>
      <w:r>
        <w:rPr>
          <w:rFonts w:hint="eastAsia"/>
          <w:b/>
          <w:i w:val="0"/>
          <w:caps/>
          <w:spacing w:val="0"/>
          <w:w w:val="100"/>
          <w:sz w:val="24"/>
          <w:szCs w:val="24"/>
        </w:rPr>
        <w:t>十四、人才培养教学资源</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_Toc3604 </w:instrText>
      </w:r>
      <w:r>
        <w:rPr>
          <w:b w:val="0"/>
          <w:i w:val="0"/>
          <w:caps w:val="0"/>
          <w:spacing w:val="0"/>
          <w:w w:val="100"/>
          <w:sz w:val="24"/>
          <w:szCs w:val="24"/>
        </w:rPr>
        <w:fldChar w:fldCharType="separate"/>
      </w:r>
      <w:r>
        <w:rPr>
          <w:b w:val="0"/>
          <w:i w:val="0"/>
          <w:caps w:val="0"/>
          <w:spacing w:val="0"/>
          <w:w w:val="100"/>
          <w:sz w:val="24"/>
          <w:szCs w:val="24"/>
        </w:rPr>
        <w:t>31</w:t>
      </w:r>
      <w:r>
        <w:rPr>
          <w:b w:val="0"/>
          <w:i w:val="0"/>
          <w:caps w:val="0"/>
          <w:spacing w:val="0"/>
          <w:w w:val="100"/>
          <w:sz w:val="24"/>
          <w:szCs w:val="24"/>
        </w:rPr>
        <w:fldChar w:fldCharType="end"/>
      </w:r>
      <w:r>
        <w:rPr>
          <w:b w:val="0"/>
          <w:i w:val="0"/>
          <w:caps w:val="0"/>
          <w:spacing w:val="0"/>
          <w:w w:val="100"/>
          <w:sz w:val="24"/>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"_Toc15933" </w:instrText>
      </w:r>
      <w:r>
        <w:rPr>
          <w:b w:val="0"/>
          <w:i w:val="0"/>
          <w:caps w:val="0"/>
          <w:spacing w:val="0"/>
          <w:w w:val="100"/>
          <w:sz w:val="20"/>
        </w:rPr>
        <w:fldChar w:fldCharType="separate"/>
      </w:r>
      <w:r>
        <w:rPr>
          <w:rFonts w:hint="eastAsia"/>
          <w:b w:val="0"/>
          <w:i w:val="0"/>
          <w:smallCaps/>
          <w:spacing w:val="0"/>
          <w:w w:val="100"/>
          <w:sz w:val="24"/>
          <w:szCs w:val="24"/>
        </w:rPr>
        <w:t>（一）专业资源</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_Toc15933 </w:instrText>
      </w:r>
      <w:r>
        <w:rPr>
          <w:b w:val="0"/>
          <w:i w:val="0"/>
          <w:caps w:val="0"/>
          <w:spacing w:val="0"/>
          <w:w w:val="100"/>
          <w:sz w:val="20"/>
          <w:szCs w:val="24"/>
        </w:rPr>
        <w:fldChar w:fldCharType="separate"/>
      </w:r>
      <w:r>
        <w:rPr>
          <w:b w:val="0"/>
          <w:i w:val="0"/>
          <w:caps w:val="0"/>
          <w:spacing w:val="0"/>
          <w:w w:val="100"/>
          <w:sz w:val="20"/>
          <w:szCs w:val="24"/>
        </w:rPr>
        <w:t>31</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"_Toc16113" </w:instrText>
      </w:r>
      <w:r>
        <w:rPr>
          <w:b w:val="0"/>
          <w:i w:val="0"/>
          <w:caps w:val="0"/>
          <w:spacing w:val="0"/>
          <w:w w:val="100"/>
          <w:sz w:val="20"/>
        </w:rPr>
        <w:fldChar w:fldCharType="separate"/>
      </w:r>
      <w:r>
        <w:rPr>
          <w:rFonts w:hint="eastAsia"/>
          <w:b w:val="0"/>
          <w:i w:val="0"/>
          <w:smallCaps/>
          <w:spacing w:val="0"/>
          <w:w w:val="100"/>
          <w:sz w:val="24"/>
          <w:szCs w:val="24"/>
        </w:rPr>
        <w:t>（二）课程资源</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_Toc16113 </w:instrText>
      </w:r>
      <w:r>
        <w:rPr>
          <w:b w:val="0"/>
          <w:i w:val="0"/>
          <w:caps w:val="0"/>
          <w:spacing w:val="0"/>
          <w:w w:val="100"/>
          <w:sz w:val="20"/>
          <w:szCs w:val="24"/>
        </w:rPr>
        <w:fldChar w:fldCharType="separate"/>
      </w:r>
      <w:r>
        <w:rPr>
          <w:b w:val="0"/>
          <w:i w:val="0"/>
          <w:caps w:val="0"/>
          <w:spacing w:val="0"/>
          <w:w w:val="100"/>
          <w:sz w:val="20"/>
          <w:szCs w:val="24"/>
        </w:rPr>
        <w:t>32</w:t>
      </w:r>
      <w:r>
        <w:rPr>
          <w:b w:val="0"/>
          <w:i w:val="0"/>
          <w:caps w:val="0"/>
          <w:spacing w:val="0"/>
          <w:w w:val="100"/>
          <w:sz w:val="20"/>
          <w:szCs w:val="24"/>
        </w:rPr>
        <w:fldChar w:fldCharType="end"/>
      </w:r>
      <w:r>
        <w:rPr>
          <w:b w:val="0"/>
          <w:i w:val="0"/>
          <w:caps w:val="0"/>
          <w:spacing w:val="0"/>
          <w:w w:val="100"/>
          <w:sz w:val="20"/>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"_Toc25404" </w:instrText>
      </w:r>
      <w:r>
        <w:rPr>
          <w:b w:val="0"/>
          <w:i w:val="0"/>
          <w:caps w:val="0"/>
          <w:spacing w:val="0"/>
          <w:w w:val="100"/>
          <w:sz w:val="20"/>
        </w:rPr>
        <w:fldChar w:fldCharType="separate"/>
      </w:r>
      <w:r>
        <w:rPr>
          <w:rFonts w:hint="eastAsia"/>
          <w:b/>
          <w:i w:val="0"/>
          <w:caps/>
          <w:spacing w:val="0"/>
          <w:w w:val="100"/>
          <w:sz w:val="24"/>
          <w:szCs w:val="24"/>
        </w:rPr>
        <w:t>十五、人才培养制度保障</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_Toc25404 </w:instrText>
      </w:r>
      <w:r>
        <w:rPr>
          <w:b w:val="0"/>
          <w:i w:val="0"/>
          <w:caps w:val="0"/>
          <w:spacing w:val="0"/>
          <w:w w:val="100"/>
          <w:sz w:val="24"/>
          <w:szCs w:val="24"/>
        </w:rPr>
        <w:fldChar w:fldCharType="separate"/>
      </w:r>
      <w:r>
        <w:rPr>
          <w:b w:val="0"/>
          <w:i w:val="0"/>
          <w:caps w:val="0"/>
          <w:spacing w:val="0"/>
          <w:w w:val="100"/>
          <w:sz w:val="24"/>
          <w:szCs w:val="24"/>
        </w:rPr>
        <w:t>32</w:t>
      </w:r>
      <w:r>
        <w:rPr>
          <w:b w:val="0"/>
          <w:i w:val="0"/>
          <w:caps w:val="0"/>
          <w:spacing w:val="0"/>
          <w:w w:val="100"/>
          <w:sz w:val="24"/>
          <w:szCs w:val="24"/>
        </w:rPr>
        <w:fldChar w:fldCharType="end"/>
      </w:r>
      <w:r>
        <w:rPr>
          <w:b w:val="0"/>
          <w:i w:val="0"/>
          <w:caps w:val="0"/>
          <w:spacing w:val="0"/>
          <w:w w:val="100"/>
          <w:sz w:val="24"/>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"_Toc13655" </w:instrText>
      </w:r>
      <w:r>
        <w:rPr>
          <w:b w:val="0"/>
          <w:i w:val="0"/>
          <w:caps w:val="0"/>
          <w:spacing w:val="0"/>
          <w:w w:val="100"/>
          <w:sz w:val="20"/>
        </w:rPr>
        <w:fldChar w:fldCharType="separate"/>
      </w:r>
      <w:r>
        <w:rPr>
          <w:rFonts w:hint="eastAsia"/>
          <w:b/>
          <w:i w:val="0"/>
          <w:caps/>
          <w:spacing w:val="0"/>
          <w:w w:val="100"/>
          <w:sz w:val="24"/>
          <w:szCs w:val="24"/>
        </w:rPr>
        <w:t>十六、人才培养制定依据</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_Toc13655 </w:instrText>
      </w:r>
      <w:r>
        <w:rPr>
          <w:b w:val="0"/>
          <w:i w:val="0"/>
          <w:caps w:val="0"/>
          <w:spacing w:val="0"/>
          <w:w w:val="100"/>
          <w:sz w:val="24"/>
          <w:szCs w:val="24"/>
        </w:rPr>
        <w:fldChar w:fldCharType="separate"/>
      </w:r>
      <w:r>
        <w:rPr>
          <w:b w:val="0"/>
          <w:i w:val="0"/>
          <w:caps w:val="0"/>
          <w:spacing w:val="0"/>
          <w:w w:val="100"/>
          <w:sz w:val="24"/>
          <w:szCs w:val="24"/>
        </w:rPr>
        <w:t>32</w:t>
      </w:r>
      <w:r>
        <w:rPr>
          <w:b w:val="0"/>
          <w:i w:val="0"/>
          <w:caps w:val="0"/>
          <w:spacing w:val="0"/>
          <w:w w:val="100"/>
          <w:sz w:val="24"/>
          <w:szCs w:val="24"/>
        </w:rPr>
        <w:fldChar w:fldCharType="end"/>
      </w:r>
      <w:r>
        <w:rPr>
          <w:b w:val="0"/>
          <w:i w:val="0"/>
          <w:caps w:val="0"/>
          <w:spacing w:val="0"/>
          <w:w w:val="100"/>
          <w:sz w:val="24"/>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"_Toc11140" </w:instrText>
      </w:r>
      <w:r>
        <w:rPr>
          <w:b w:val="0"/>
          <w:i w:val="0"/>
          <w:caps w:val="0"/>
          <w:spacing w:val="0"/>
          <w:w w:val="100"/>
          <w:sz w:val="20"/>
        </w:rPr>
        <w:fldChar w:fldCharType="separate"/>
      </w:r>
      <w:r>
        <w:rPr>
          <w:rFonts w:hint="eastAsia"/>
          <w:b w:val="0"/>
          <w:i w:val="0"/>
          <w:smallCaps/>
          <w:spacing w:val="0"/>
          <w:w w:val="100"/>
          <w:sz w:val="24"/>
          <w:szCs w:val="24"/>
        </w:rPr>
        <w:t>（一）人才培养需求调研</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_Toc11140 </w:instrText>
      </w:r>
      <w:r>
        <w:rPr>
          <w:b w:val="0"/>
          <w:i w:val="0"/>
          <w:caps w:val="0"/>
          <w:spacing w:val="0"/>
          <w:w w:val="100"/>
          <w:sz w:val="20"/>
          <w:szCs w:val="24"/>
        </w:rPr>
        <w:fldChar w:fldCharType="separate"/>
      </w:r>
      <w:r>
        <w:rPr>
          <w:b w:val="0"/>
          <w:i w:val="0"/>
          <w:caps w:val="0"/>
          <w:spacing w:val="0"/>
          <w:w w:val="100"/>
          <w:sz w:val="20"/>
          <w:szCs w:val="24"/>
        </w:rPr>
        <w:t>33</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"_Toc18229" </w:instrText>
      </w:r>
      <w:r>
        <w:rPr>
          <w:b w:val="0"/>
          <w:i w:val="0"/>
          <w:caps w:val="0"/>
          <w:spacing w:val="0"/>
          <w:w w:val="100"/>
          <w:sz w:val="20"/>
        </w:rPr>
        <w:fldChar w:fldCharType="separate"/>
      </w:r>
      <w:r>
        <w:rPr>
          <w:rFonts w:hint="eastAsia"/>
          <w:b w:val="0"/>
          <w:i w:val="0"/>
          <w:smallCaps/>
          <w:spacing w:val="0"/>
          <w:w w:val="100"/>
          <w:sz w:val="24"/>
          <w:szCs w:val="24"/>
        </w:rPr>
        <w:t>（二）国家的相关政策文件</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_Toc18229 </w:instrText>
      </w:r>
      <w:r>
        <w:rPr>
          <w:b w:val="0"/>
          <w:i w:val="0"/>
          <w:caps w:val="0"/>
          <w:spacing w:val="0"/>
          <w:w w:val="100"/>
          <w:sz w:val="20"/>
          <w:szCs w:val="24"/>
        </w:rPr>
        <w:fldChar w:fldCharType="separate"/>
      </w:r>
      <w:r>
        <w:rPr>
          <w:b w:val="0"/>
          <w:i w:val="0"/>
          <w:caps w:val="0"/>
          <w:spacing w:val="0"/>
          <w:w w:val="100"/>
          <w:sz w:val="20"/>
          <w:szCs w:val="24"/>
        </w:rPr>
        <w:t>33</w:t>
      </w:r>
      <w:r>
        <w:rPr>
          <w:b w:val="0"/>
          <w:i w:val="0"/>
          <w:caps w:val="0"/>
          <w:spacing w:val="0"/>
          <w:w w:val="100"/>
          <w:sz w:val="20"/>
          <w:szCs w:val="24"/>
        </w:rPr>
        <w:fldChar w:fldCharType="end"/>
      </w:r>
      <w:r>
        <w:rPr>
          <w:b w:val="0"/>
          <w:i w:val="0"/>
          <w:caps w:val="0"/>
          <w:spacing w:val="0"/>
          <w:w w:val="100"/>
          <w:sz w:val="20"/>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"_Toc28262" </w:instrText>
      </w:r>
      <w:r>
        <w:rPr>
          <w:b w:val="0"/>
          <w:i w:val="0"/>
          <w:caps w:val="0"/>
          <w:spacing w:val="0"/>
          <w:w w:val="100"/>
          <w:sz w:val="20"/>
        </w:rPr>
        <w:fldChar w:fldCharType="separate"/>
      </w:r>
      <w:r>
        <w:rPr>
          <w:rFonts w:hint="eastAsia"/>
          <w:b/>
          <w:i w:val="0"/>
          <w:caps/>
          <w:spacing w:val="0"/>
          <w:w w:val="100"/>
          <w:sz w:val="24"/>
          <w:szCs w:val="24"/>
        </w:rPr>
        <w:t>十七、审定意见</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_Toc28262 </w:instrText>
      </w:r>
      <w:r>
        <w:rPr>
          <w:b w:val="0"/>
          <w:i w:val="0"/>
          <w:caps w:val="0"/>
          <w:spacing w:val="0"/>
          <w:w w:val="100"/>
          <w:sz w:val="24"/>
          <w:szCs w:val="24"/>
        </w:rPr>
        <w:fldChar w:fldCharType="separate"/>
      </w:r>
      <w:r>
        <w:rPr>
          <w:b w:val="0"/>
          <w:i w:val="0"/>
          <w:caps w:val="0"/>
          <w:spacing w:val="0"/>
          <w:w w:val="100"/>
          <w:sz w:val="24"/>
          <w:szCs w:val="24"/>
        </w:rPr>
        <w:t>35</w:t>
      </w:r>
      <w:r>
        <w:rPr>
          <w:b w:val="0"/>
          <w:i w:val="0"/>
          <w:caps w:val="0"/>
          <w:spacing w:val="0"/>
          <w:w w:val="100"/>
          <w:sz w:val="24"/>
          <w:szCs w:val="24"/>
        </w:rPr>
        <w:fldChar w:fldCharType="end"/>
      </w:r>
      <w:r>
        <w:rPr>
          <w:b w:val="0"/>
          <w:i w:val="0"/>
          <w:caps w:val="0"/>
          <w:spacing w:val="0"/>
          <w:w w:val="100"/>
          <w:sz w:val="24"/>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"_Toc27440" </w:instrText>
      </w:r>
      <w:r>
        <w:rPr>
          <w:b w:val="0"/>
          <w:i w:val="0"/>
          <w:caps w:val="0"/>
          <w:spacing w:val="0"/>
          <w:w w:val="100"/>
          <w:sz w:val="20"/>
        </w:rPr>
        <w:fldChar w:fldCharType="separate"/>
      </w:r>
      <w:r>
        <w:rPr>
          <w:rFonts w:hint="eastAsia"/>
          <w:b w:val="0"/>
          <w:i w:val="0"/>
          <w:smallCaps/>
          <w:spacing w:val="0"/>
          <w:w w:val="100"/>
          <w:sz w:val="24"/>
          <w:szCs w:val="24"/>
        </w:rPr>
        <w:t>（一）二级学院意见</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_Toc27440 </w:instrText>
      </w:r>
      <w:r>
        <w:rPr>
          <w:b w:val="0"/>
          <w:i w:val="0"/>
          <w:caps w:val="0"/>
          <w:spacing w:val="0"/>
          <w:w w:val="100"/>
          <w:sz w:val="20"/>
          <w:szCs w:val="24"/>
        </w:rPr>
        <w:fldChar w:fldCharType="separate"/>
      </w:r>
      <w:r>
        <w:rPr>
          <w:b w:val="0"/>
          <w:i w:val="0"/>
          <w:caps w:val="0"/>
          <w:spacing w:val="0"/>
          <w:w w:val="100"/>
          <w:sz w:val="20"/>
          <w:szCs w:val="24"/>
        </w:rPr>
        <w:t>35</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"_Toc14893" </w:instrText>
      </w:r>
      <w:r>
        <w:rPr>
          <w:b w:val="0"/>
          <w:i w:val="0"/>
          <w:caps w:val="0"/>
          <w:spacing w:val="0"/>
          <w:w w:val="100"/>
          <w:sz w:val="20"/>
        </w:rPr>
        <w:fldChar w:fldCharType="separate"/>
      </w:r>
      <w:r>
        <w:rPr>
          <w:rFonts w:hint="eastAsia"/>
          <w:b w:val="0"/>
          <w:i w:val="0"/>
          <w:smallCaps/>
          <w:spacing w:val="0"/>
          <w:w w:val="100"/>
          <w:sz w:val="24"/>
          <w:szCs w:val="24"/>
        </w:rPr>
        <w:t>（二）教学工作部意见</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_Toc14893 </w:instrText>
      </w:r>
      <w:r>
        <w:rPr>
          <w:b w:val="0"/>
          <w:i w:val="0"/>
          <w:caps w:val="0"/>
          <w:spacing w:val="0"/>
          <w:w w:val="100"/>
          <w:sz w:val="20"/>
          <w:szCs w:val="24"/>
        </w:rPr>
        <w:fldChar w:fldCharType="separate"/>
      </w:r>
      <w:r>
        <w:rPr>
          <w:b w:val="0"/>
          <w:i w:val="0"/>
          <w:caps w:val="0"/>
          <w:spacing w:val="0"/>
          <w:w w:val="100"/>
          <w:sz w:val="20"/>
          <w:szCs w:val="24"/>
        </w:rPr>
        <w:t>35</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"_Toc26581" </w:instrText>
      </w:r>
      <w:r>
        <w:rPr>
          <w:b w:val="0"/>
          <w:i w:val="0"/>
          <w:caps w:val="0"/>
          <w:spacing w:val="0"/>
          <w:w w:val="100"/>
          <w:sz w:val="20"/>
        </w:rPr>
        <w:fldChar w:fldCharType="separate"/>
      </w:r>
      <w:r>
        <w:rPr>
          <w:rFonts w:hint="eastAsia"/>
          <w:b w:val="0"/>
          <w:i w:val="0"/>
          <w:smallCaps/>
          <w:spacing w:val="0"/>
          <w:w w:val="100"/>
          <w:sz w:val="24"/>
          <w:szCs w:val="24"/>
        </w:rPr>
        <w:t>（三）专业（群）建设委员会意见</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_Toc26581 </w:instrText>
      </w:r>
      <w:r>
        <w:rPr>
          <w:b w:val="0"/>
          <w:i w:val="0"/>
          <w:caps w:val="0"/>
          <w:spacing w:val="0"/>
          <w:w w:val="100"/>
          <w:sz w:val="20"/>
          <w:szCs w:val="24"/>
        </w:rPr>
        <w:fldChar w:fldCharType="separate"/>
      </w:r>
      <w:r>
        <w:rPr>
          <w:b w:val="0"/>
          <w:i w:val="0"/>
          <w:caps w:val="0"/>
          <w:spacing w:val="0"/>
          <w:w w:val="100"/>
          <w:sz w:val="20"/>
          <w:szCs w:val="24"/>
        </w:rPr>
        <w:t>35</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"_Toc3825" </w:instrText>
      </w:r>
      <w:r>
        <w:rPr>
          <w:b w:val="0"/>
          <w:i w:val="0"/>
          <w:caps w:val="0"/>
          <w:spacing w:val="0"/>
          <w:w w:val="100"/>
          <w:sz w:val="20"/>
        </w:rPr>
        <w:fldChar w:fldCharType="separate"/>
      </w:r>
      <w:r>
        <w:rPr>
          <w:rFonts w:hint="eastAsia"/>
          <w:b w:val="0"/>
          <w:i w:val="0"/>
          <w:smallCaps/>
          <w:spacing w:val="0"/>
          <w:w w:val="100"/>
          <w:sz w:val="24"/>
          <w:szCs w:val="24"/>
        </w:rPr>
        <w:t>（四）院长办公会意见</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_Toc3825 </w:instrText>
      </w:r>
      <w:r>
        <w:rPr>
          <w:b w:val="0"/>
          <w:i w:val="0"/>
          <w:caps w:val="0"/>
          <w:spacing w:val="0"/>
          <w:w w:val="100"/>
          <w:sz w:val="20"/>
          <w:szCs w:val="24"/>
        </w:rPr>
        <w:fldChar w:fldCharType="separate"/>
      </w:r>
      <w:r>
        <w:rPr>
          <w:b w:val="0"/>
          <w:i w:val="0"/>
          <w:caps w:val="0"/>
          <w:spacing w:val="0"/>
          <w:w w:val="100"/>
          <w:sz w:val="20"/>
          <w:szCs w:val="24"/>
        </w:rPr>
        <w:t>36</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"_Toc18838" </w:instrText>
      </w:r>
      <w:r>
        <w:rPr>
          <w:b w:val="0"/>
          <w:i w:val="0"/>
          <w:caps w:val="0"/>
          <w:spacing w:val="0"/>
          <w:w w:val="100"/>
          <w:sz w:val="20"/>
        </w:rPr>
        <w:fldChar w:fldCharType="separate"/>
      </w:r>
      <w:r>
        <w:rPr>
          <w:rFonts w:hint="eastAsia"/>
          <w:b w:val="0"/>
          <w:i w:val="0"/>
          <w:smallCaps/>
          <w:spacing w:val="0"/>
          <w:w w:val="100"/>
          <w:sz w:val="24"/>
          <w:szCs w:val="24"/>
        </w:rPr>
        <w:t>（五）党委会意见</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_Toc18838 </w:instrText>
      </w:r>
      <w:r>
        <w:rPr>
          <w:b w:val="0"/>
          <w:i w:val="0"/>
          <w:caps w:val="0"/>
          <w:spacing w:val="0"/>
          <w:w w:val="100"/>
          <w:sz w:val="20"/>
          <w:szCs w:val="24"/>
        </w:rPr>
        <w:fldChar w:fldCharType="separate"/>
      </w:r>
      <w:r>
        <w:rPr>
          <w:b w:val="0"/>
          <w:i w:val="0"/>
          <w:caps w:val="0"/>
          <w:spacing w:val="0"/>
          <w:w w:val="100"/>
          <w:sz w:val="20"/>
          <w:szCs w:val="24"/>
        </w:rPr>
        <w:t>36</w:t>
      </w:r>
      <w:r>
        <w:rPr>
          <w:b w:val="0"/>
          <w:i w:val="0"/>
          <w:caps w:val="0"/>
          <w:spacing w:val="0"/>
          <w:w w:val="100"/>
          <w:sz w:val="20"/>
          <w:szCs w:val="24"/>
        </w:rPr>
        <w:fldChar w:fldCharType="end"/>
      </w:r>
      <w:r>
        <w:rPr>
          <w:b w:val="0"/>
          <w:i w:val="0"/>
          <w:caps w:val="0"/>
          <w:spacing w:val="0"/>
          <w:w w:val="100"/>
          <w:sz w:val="20"/>
          <w:szCs w:val="24"/>
        </w:rPr>
        <w:fldChar w:fldCharType="end"/>
      </w:r>
    </w:p>
    <w:p>
      <w:pPr>
        <w:pStyle w:val="9"/>
        <w:tabs>
          <w:tab w:val="right" w:leader="dot" w:pos="9070"/>
        </w:tabs>
        <w:snapToGrid w:val="0"/>
        <w:spacing w:before="0" w:beforeAutospacing="0" w:after="0" w:afterAutospacing="0" w:line="360" w:lineRule="auto"/>
        <w:jc w:val="center"/>
        <w:textAlignment w:val="baseline"/>
        <w:rPr>
          <w:b/>
          <w:i w:val="0"/>
          <w: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"_Toc2348" </w:instrText>
      </w:r>
      <w:r>
        <w:rPr>
          <w:b w:val="0"/>
          <w:i w:val="0"/>
          <w:caps w:val="0"/>
          <w:spacing w:val="0"/>
          <w:w w:val="100"/>
          <w:sz w:val="20"/>
        </w:rPr>
        <w:fldChar w:fldCharType="separate"/>
      </w:r>
      <w:r>
        <w:rPr>
          <w:rFonts w:hint="eastAsia"/>
          <w:b/>
          <w:i w:val="0"/>
          <w:caps/>
          <w:spacing w:val="0"/>
          <w:w w:val="100"/>
          <w:sz w:val="24"/>
          <w:szCs w:val="24"/>
        </w:rPr>
        <w:t>十八、人才培养方案附件</w:t>
      </w:r>
      <w:r>
        <w:rPr>
          <w:b/>
          <w:i w:val="0"/>
          <w:caps/>
          <w:spacing w:val="0"/>
          <w:w w:val="100"/>
          <w:sz w:val="24"/>
          <w:szCs w:val="24"/>
        </w:rPr>
        <w:tab/>
      </w:r>
      <w:r>
        <w:rPr>
          <w:b w:val="0"/>
          <w:i w:val="0"/>
          <w:caps w:val="0"/>
          <w:spacing w:val="0"/>
          <w:w w:val="100"/>
          <w:sz w:val="24"/>
          <w:szCs w:val="24"/>
        </w:rPr>
        <w:fldChar w:fldCharType="begin"/>
      </w:r>
      <w:r>
        <w:rPr>
          <w:b w:val="0"/>
          <w:i w:val="0"/>
          <w:caps w:val="0"/>
          <w:spacing w:val="0"/>
          <w:w w:val="100"/>
          <w:sz w:val="24"/>
          <w:szCs w:val="24"/>
        </w:rPr>
        <w:instrText xml:space="preserve"> PAGEREF _Toc2348 </w:instrText>
      </w:r>
      <w:r>
        <w:rPr>
          <w:b w:val="0"/>
          <w:i w:val="0"/>
          <w:caps w:val="0"/>
          <w:spacing w:val="0"/>
          <w:w w:val="100"/>
          <w:sz w:val="24"/>
          <w:szCs w:val="24"/>
        </w:rPr>
        <w:fldChar w:fldCharType="separate"/>
      </w:r>
      <w:r>
        <w:rPr>
          <w:b w:val="0"/>
          <w:i w:val="0"/>
          <w:caps w:val="0"/>
          <w:spacing w:val="0"/>
          <w:w w:val="100"/>
          <w:sz w:val="24"/>
          <w:szCs w:val="24"/>
        </w:rPr>
        <w:t>36</w:t>
      </w:r>
      <w:r>
        <w:rPr>
          <w:b w:val="0"/>
          <w:i w:val="0"/>
          <w:caps w:val="0"/>
          <w:spacing w:val="0"/>
          <w:w w:val="100"/>
          <w:sz w:val="24"/>
          <w:szCs w:val="24"/>
        </w:rPr>
        <w:fldChar w:fldCharType="end"/>
      </w:r>
      <w:r>
        <w:rPr>
          <w:b w:val="0"/>
          <w:i w:val="0"/>
          <w:caps w:val="0"/>
          <w:spacing w:val="0"/>
          <w:w w:val="100"/>
          <w:sz w:val="24"/>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"_Toc15756" </w:instrText>
      </w:r>
      <w:r>
        <w:rPr>
          <w:b w:val="0"/>
          <w:i w:val="0"/>
          <w:caps w:val="0"/>
          <w:spacing w:val="0"/>
          <w:w w:val="100"/>
          <w:sz w:val="20"/>
        </w:rPr>
        <w:fldChar w:fldCharType="separate"/>
      </w:r>
      <w:r>
        <w:rPr>
          <w:rFonts w:hint="eastAsia" w:ascii="宋体" w:hAnsi="宋体" w:eastAsia="宋体"/>
          <w:b w:val="0"/>
          <w:i w:val="0"/>
          <w:smallCaps/>
          <w:spacing w:val="0"/>
          <w:w w:val="100"/>
          <w:sz w:val="24"/>
          <w:szCs w:val="24"/>
        </w:rPr>
        <w:t>附件1：</w:t>
      </w:r>
      <w:r>
        <w:rPr>
          <w:rFonts w:hint="eastAsia" w:ascii="宋体" w:hAnsi="宋体" w:eastAsia="宋体"/>
          <w:b w:val="0"/>
          <w:i w:val="0"/>
          <w:smallCaps/>
          <w:spacing w:val="0"/>
          <w:w w:val="100"/>
          <w:sz w:val="24"/>
          <w:szCs w:val="24"/>
          <w:lang w:val="en-US" w:eastAsia="zh-CN"/>
        </w:rPr>
        <w:t>临床医学</w:t>
      </w:r>
      <w:r>
        <w:rPr>
          <w:rFonts w:hint="eastAsia" w:ascii="宋体" w:hAnsi="宋体" w:eastAsia="宋体"/>
          <w:b w:val="0"/>
          <w:i w:val="0"/>
          <w:smallCaps/>
          <w:spacing w:val="0"/>
          <w:w w:val="100"/>
          <w:sz w:val="24"/>
          <w:szCs w:val="24"/>
        </w:rPr>
        <w:t>专业人才需求调研报告</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_Toc15756 </w:instrText>
      </w:r>
      <w:r>
        <w:rPr>
          <w:b w:val="0"/>
          <w:i w:val="0"/>
          <w:caps w:val="0"/>
          <w:spacing w:val="0"/>
          <w:w w:val="100"/>
          <w:sz w:val="20"/>
          <w:szCs w:val="24"/>
        </w:rPr>
        <w:fldChar w:fldCharType="separate"/>
      </w:r>
      <w:r>
        <w:rPr>
          <w:b w:val="0"/>
          <w:i w:val="0"/>
          <w:caps w:val="0"/>
          <w:spacing w:val="0"/>
          <w:w w:val="100"/>
          <w:sz w:val="20"/>
          <w:szCs w:val="24"/>
        </w:rPr>
        <w:t>37</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"_Toc16886" </w:instrText>
      </w:r>
      <w:r>
        <w:rPr>
          <w:b w:val="0"/>
          <w:i w:val="0"/>
          <w:caps w:val="0"/>
          <w:spacing w:val="0"/>
          <w:w w:val="100"/>
          <w:sz w:val="20"/>
        </w:rPr>
        <w:fldChar w:fldCharType="separate"/>
      </w:r>
      <w:r>
        <w:rPr>
          <w:rFonts w:hint="eastAsia" w:ascii="宋体" w:hAnsi="宋体" w:eastAsia="宋体"/>
          <w:b w:val="0"/>
          <w:i w:val="0"/>
          <w:smallCaps/>
          <w:spacing w:val="0"/>
          <w:w w:val="100"/>
          <w:sz w:val="24"/>
          <w:szCs w:val="24"/>
        </w:rPr>
        <w:t>附件2：</w:t>
      </w:r>
      <w:r>
        <w:rPr>
          <w:rFonts w:hint="eastAsia" w:ascii="宋体" w:hAnsi="宋体" w:eastAsia="宋体"/>
          <w:b w:val="0"/>
          <w:i w:val="0"/>
          <w:smallCaps/>
          <w:spacing w:val="0"/>
          <w:w w:val="100"/>
          <w:sz w:val="24"/>
          <w:szCs w:val="24"/>
          <w:lang w:val="en-US" w:eastAsia="zh-CN"/>
        </w:rPr>
        <w:t>临床医学</w:t>
      </w:r>
      <w:r>
        <w:rPr>
          <w:rFonts w:hint="eastAsia" w:ascii="宋体" w:hAnsi="宋体" w:eastAsia="宋体"/>
          <w:b w:val="0"/>
          <w:i w:val="0"/>
          <w:smallCaps/>
          <w:spacing w:val="0"/>
          <w:w w:val="100"/>
          <w:sz w:val="24"/>
          <w:szCs w:val="24"/>
        </w:rPr>
        <w:t>专业毕业生跟踪调查报告</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_Toc16886 </w:instrText>
      </w:r>
      <w:r>
        <w:rPr>
          <w:b w:val="0"/>
          <w:i w:val="0"/>
          <w:caps w:val="0"/>
          <w:spacing w:val="0"/>
          <w:w w:val="100"/>
          <w:sz w:val="20"/>
          <w:szCs w:val="24"/>
        </w:rPr>
        <w:fldChar w:fldCharType="separate"/>
      </w:r>
      <w:r>
        <w:rPr>
          <w:b w:val="0"/>
          <w:i w:val="0"/>
          <w:caps w:val="0"/>
          <w:spacing w:val="0"/>
          <w:w w:val="100"/>
          <w:sz w:val="20"/>
          <w:szCs w:val="24"/>
        </w:rPr>
        <w:t>46</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"_Toc8009" </w:instrText>
      </w:r>
      <w:r>
        <w:rPr>
          <w:b w:val="0"/>
          <w:i w:val="0"/>
          <w:caps w:val="0"/>
          <w:spacing w:val="0"/>
          <w:w w:val="100"/>
          <w:sz w:val="20"/>
        </w:rPr>
        <w:fldChar w:fldCharType="separate"/>
      </w:r>
      <w:r>
        <w:rPr>
          <w:rFonts w:ascii="宋体" w:hAnsi="宋体" w:eastAsia="宋体"/>
          <w:b w:val="0"/>
          <w:i w:val="0"/>
          <w:smallCaps/>
          <w:spacing w:val="0"/>
          <w:w w:val="100"/>
          <w:sz w:val="24"/>
          <w:szCs w:val="24"/>
        </w:rPr>
        <w:t>附件3：</w:t>
      </w:r>
      <w:r>
        <w:rPr>
          <w:rFonts w:hint="eastAsia" w:ascii="宋体" w:hAnsi="宋体" w:eastAsia="宋体"/>
          <w:b w:val="0"/>
          <w:i w:val="0"/>
          <w:smallCaps/>
          <w:spacing w:val="0"/>
          <w:w w:val="100"/>
          <w:sz w:val="24"/>
          <w:szCs w:val="24"/>
          <w:lang w:val="en-US" w:eastAsia="zh-CN"/>
        </w:rPr>
        <w:t>临床医学</w:t>
      </w:r>
      <w:r>
        <w:rPr>
          <w:rFonts w:ascii="宋体" w:hAnsi="宋体" w:eastAsia="宋体"/>
          <w:b w:val="0"/>
          <w:i w:val="0"/>
          <w:smallCaps/>
          <w:spacing w:val="0"/>
          <w:w w:val="100"/>
          <w:sz w:val="24"/>
          <w:szCs w:val="24"/>
        </w:rPr>
        <w:t>专业核心课程标准</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_Toc8009 </w:instrText>
      </w:r>
      <w:r>
        <w:rPr>
          <w:b w:val="0"/>
          <w:i w:val="0"/>
          <w:caps w:val="0"/>
          <w:spacing w:val="0"/>
          <w:w w:val="100"/>
          <w:sz w:val="20"/>
          <w:szCs w:val="24"/>
        </w:rPr>
        <w:fldChar w:fldCharType="separate"/>
      </w:r>
      <w:r>
        <w:rPr>
          <w:b w:val="0"/>
          <w:i w:val="0"/>
          <w:caps w:val="0"/>
          <w:spacing w:val="0"/>
          <w:w w:val="100"/>
          <w:sz w:val="20"/>
          <w:szCs w:val="24"/>
        </w:rPr>
        <w:t>50</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"_Toc6667" </w:instrText>
      </w:r>
      <w:r>
        <w:rPr>
          <w:b w:val="0"/>
          <w:i w:val="0"/>
          <w:caps w:val="0"/>
          <w:spacing w:val="0"/>
          <w:w w:val="100"/>
          <w:sz w:val="20"/>
        </w:rPr>
        <w:fldChar w:fldCharType="separate"/>
      </w:r>
      <w:r>
        <w:rPr>
          <w:rFonts w:hint="eastAsia" w:ascii="宋体" w:hAnsi="宋体" w:eastAsia="宋体"/>
          <w:b w:val="0"/>
          <w:i w:val="0"/>
          <w:smallCaps/>
          <w:spacing w:val="0"/>
          <w:w w:val="100"/>
          <w:sz w:val="24"/>
          <w:szCs w:val="24"/>
        </w:rPr>
        <w:t>附件4：</w:t>
      </w:r>
      <w:r>
        <w:rPr>
          <w:rFonts w:hint="eastAsia" w:ascii="宋体" w:hAnsi="宋体" w:eastAsia="宋体"/>
          <w:b w:val="0"/>
          <w:i w:val="0"/>
          <w:smallCaps/>
          <w:spacing w:val="0"/>
          <w:w w:val="100"/>
          <w:sz w:val="24"/>
          <w:szCs w:val="24"/>
          <w:lang w:val="en-US" w:eastAsia="zh-CN"/>
        </w:rPr>
        <w:t>临床医学</w:t>
      </w:r>
      <w:r>
        <w:rPr>
          <w:rFonts w:ascii="宋体" w:hAnsi="宋体" w:eastAsia="宋体"/>
          <w:b w:val="0"/>
          <w:i w:val="0"/>
          <w:smallCaps/>
          <w:spacing w:val="0"/>
          <w:w w:val="100"/>
          <w:sz w:val="24"/>
          <w:szCs w:val="24"/>
        </w:rPr>
        <w:t>专业重要教学管理制度</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_Toc6667 </w:instrText>
      </w:r>
      <w:r>
        <w:rPr>
          <w:b w:val="0"/>
          <w:i w:val="0"/>
          <w:caps w:val="0"/>
          <w:spacing w:val="0"/>
          <w:w w:val="100"/>
          <w:sz w:val="20"/>
          <w:szCs w:val="24"/>
        </w:rPr>
        <w:fldChar w:fldCharType="separate"/>
      </w:r>
      <w:r>
        <w:rPr>
          <w:b w:val="0"/>
          <w:i w:val="0"/>
          <w:caps w:val="0"/>
          <w:spacing w:val="0"/>
          <w:w w:val="100"/>
          <w:sz w:val="20"/>
          <w:szCs w:val="24"/>
        </w:rPr>
        <w:t>109</w:t>
      </w:r>
      <w:r>
        <w:rPr>
          <w:b w:val="0"/>
          <w:i w:val="0"/>
          <w:caps w:val="0"/>
          <w:spacing w:val="0"/>
          <w:w w:val="100"/>
          <w:sz w:val="20"/>
          <w:szCs w:val="24"/>
        </w:rPr>
        <w:fldChar w:fldCharType="end"/>
      </w:r>
      <w:r>
        <w:rPr>
          <w:b w:val="0"/>
          <w:i w:val="0"/>
          <w:caps w:val="0"/>
          <w:spacing w:val="0"/>
          <w:w w:val="100"/>
          <w:sz w:val="20"/>
          <w:szCs w:val="24"/>
        </w:rPr>
        <w:fldChar w:fldCharType="end"/>
      </w:r>
    </w:p>
    <w:p>
      <w:pPr>
        <w:pStyle w:val="10"/>
        <w:tabs>
          <w:tab w:val="right" w:leader="dot" w:pos="9070"/>
        </w:tabs>
        <w:snapToGrid w:val="0"/>
        <w:spacing w:before="0" w:beforeAutospacing="0" w:after="0" w:afterAutospacing="0" w:line="360" w:lineRule="auto"/>
        <w:ind w:firstLine="400" w:firstLineChars="200"/>
        <w:jc w:val="left"/>
        <w:textAlignment w:val="baseline"/>
        <w:rPr>
          <w:b w:val="0"/>
          <w:i w:val="0"/>
          <w:smallCaps/>
          <w:spacing w:val="0"/>
          <w:w w:val="100"/>
          <w:sz w:val="24"/>
          <w:szCs w:val="24"/>
        </w:rPr>
      </w:pPr>
      <w:r>
        <w:rPr>
          <w:b w:val="0"/>
          <w:i w:val="0"/>
          <w:caps w:val="0"/>
          <w:spacing w:val="0"/>
          <w:w w:val="100"/>
          <w:sz w:val="20"/>
        </w:rPr>
        <w:fldChar w:fldCharType="begin"/>
      </w:r>
      <w:r>
        <w:rPr>
          <w:b w:val="0"/>
          <w:i w:val="0"/>
          <w:caps w:val="0"/>
          <w:spacing w:val="0"/>
          <w:w w:val="100"/>
          <w:sz w:val="20"/>
        </w:rPr>
        <w:instrText xml:space="preserve"> HYPERLINK \l "_Toc14917" </w:instrText>
      </w:r>
      <w:r>
        <w:rPr>
          <w:b w:val="0"/>
          <w:i w:val="0"/>
          <w:caps w:val="0"/>
          <w:spacing w:val="0"/>
          <w:w w:val="100"/>
          <w:sz w:val="20"/>
        </w:rPr>
        <w:fldChar w:fldCharType="separate"/>
      </w:r>
      <w:r>
        <w:rPr>
          <w:rFonts w:ascii="宋体" w:hAnsi="宋体" w:eastAsia="宋体"/>
          <w:b w:val="0"/>
          <w:i w:val="0"/>
          <w:smallCaps/>
          <w:spacing w:val="0"/>
          <w:w w:val="100"/>
          <w:sz w:val="24"/>
          <w:szCs w:val="24"/>
        </w:rPr>
        <w:t>附件</w:t>
      </w:r>
      <w:r>
        <w:rPr>
          <w:rFonts w:hint="eastAsia" w:ascii="宋体" w:hAnsi="宋体" w:eastAsia="宋体"/>
          <w:b w:val="0"/>
          <w:i w:val="0"/>
          <w:smallCaps/>
          <w:spacing w:val="0"/>
          <w:w w:val="100"/>
          <w:sz w:val="24"/>
          <w:szCs w:val="24"/>
        </w:rPr>
        <w:t>5</w:t>
      </w:r>
      <w:r>
        <w:rPr>
          <w:rFonts w:ascii="宋体" w:hAnsi="宋体" w:eastAsia="宋体"/>
          <w:b w:val="0"/>
          <w:i w:val="0"/>
          <w:smallCaps/>
          <w:spacing w:val="0"/>
          <w:w w:val="100"/>
          <w:sz w:val="24"/>
          <w:szCs w:val="24"/>
        </w:rPr>
        <w:t>：</w:t>
      </w:r>
      <w:r>
        <w:rPr>
          <w:rFonts w:hint="eastAsia" w:ascii="宋体" w:hAnsi="宋体" w:eastAsia="宋体"/>
          <w:b w:val="0"/>
          <w:i w:val="0"/>
          <w:smallCaps/>
          <w:spacing w:val="0"/>
          <w:w w:val="100"/>
          <w:sz w:val="24"/>
          <w:szCs w:val="24"/>
          <w:lang w:val="en-US" w:eastAsia="zh-CN"/>
        </w:rPr>
        <w:t>临床医学</w:t>
      </w:r>
      <w:r>
        <w:rPr>
          <w:rFonts w:ascii="宋体" w:hAnsi="宋体" w:eastAsia="宋体"/>
          <w:b w:val="0"/>
          <w:i w:val="0"/>
          <w:smallCaps/>
          <w:spacing w:val="0"/>
          <w:w w:val="100"/>
          <w:sz w:val="24"/>
          <w:szCs w:val="24"/>
        </w:rPr>
        <w:t>专业教学评价标准</w:t>
      </w:r>
      <w:r>
        <w:rPr>
          <w:b w:val="0"/>
          <w:i w:val="0"/>
          <w:smallCaps/>
          <w:spacing w:val="0"/>
          <w:w w:val="100"/>
          <w:sz w:val="24"/>
          <w:szCs w:val="24"/>
        </w:rPr>
        <w:tab/>
      </w:r>
      <w:r>
        <w:rPr>
          <w:b w:val="0"/>
          <w:i w:val="0"/>
          <w:caps w:val="0"/>
          <w:spacing w:val="0"/>
          <w:w w:val="100"/>
          <w:sz w:val="20"/>
          <w:szCs w:val="24"/>
        </w:rPr>
        <w:fldChar w:fldCharType="begin"/>
      </w:r>
      <w:r>
        <w:rPr>
          <w:b w:val="0"/>
          <w:i w:val="0"/>
          <w:caps w:val="0"/>
          <w:spacing w:val="0"/>
          <w:w w:val="100"/>
          <w:sz w:val="20"/>
          <w:szCs w:val="24"/>
        </w:rPr>
        <w:instrText xml:space="preserve"> PAGEREF _Toc14917 </w:instrText>
      </w:r>
      <w:r>
        <w:rPr>
          <w:b w:val="0"/>
          <w:i w:val="0"/>
          <w:caps w:val="0"/>
          <w:spacing w:val="0"/>
          <w:w w:val="100"/>
          <w:sz w:val="20"/>
          <w:szCs w:val="24"/>
        </w:rPr>
        <w:fldChar w:fldCharType="separate"/>
      </w:r>
      <w:r>
        <w:rPr>
          <w:b w:val="0"/>
          <w:i w:val="0"/>
          <w:caps w:val="0"/>
          <w:spacing w:val="0"/>
          <w:w w:val="100"/>
          <w:sz w:val="20"/>
          <w:szCs w:val="24"/>
        </w:rPr>
        <w:t>110</w:t>
      </w:r>
      <w:r>
        <w:rPr>
          <w:b w:val="0"/>
          <w:i w:val="0"/>
          <w:caps w:val="0"/>
          <w:spacing w:val="0"/>
          <w:w w:val="100"/>
          <w:sz w:val="20"/>
          <w:szCs w:val="24"/>
        </w:rPr>
        <w:fldChar w:fldCharType="end"/>
      </w:r>
      <w:r>
        <w:rPr>
          <w:b w:val="0"/>
          <w:i w:val="0"/>
          <w:caps w:val="0"/>
          <w:spacing w:val="0"/>
          <w:w w:val="100"/>
          <w:sz w:val="20"/>
          <w:szCs w:val="24"/>
        </w:rPr>
        <w:fldChar w:fldCharType="end"/>
      </w:r>
    </w:p>
    <w:p>
      <w:pPr>
        <w:snapToGrid w:val="0"/>
        <w:spacing w:before="0" w:beforeAutospacing="0" w:after="0" w:afterAutospacing="0" w:line="240" w:lineRule="auto"/>
        <w:jc w:val="both"/>
        <w:textAlignment w:val="baseline"/>
        <w:rPr>
          <w:rFonts w:ascii="宋体" w:hAnsi="宋体" w:eastAsia="宋体" w:cs="宋体"/>
          <w:b w:val="0"/>
          <w:i w:val="0"/>
          <w:caps w:val="0"/>
          <w:spacing w:val="0"/>
          <w:w w:val="100"/>
          <w:sz w:val="24"/>
        </w:rPr>
      </w:pPr>
      <w:r>
        <w:rPr>
          <w:rFonts w:hint="eastAsia" w:ascii="宋体" w:hAnsi="宋体" w:eastAsia="宋体" w:cs="宋体"/>
          <w:b w:val="0"/>
          <w:i w:val="0"/>
          <w:caps w:val="0"/>
          <w:spacing w:val="0"/>
          <w:w w:val="100"/>
          <w:sz w:val="24"/>
        </w:rPr>
        <w:fldChar w:fldCharType="end"/>
      </w:r>
    </w:p>
    <w:p>
      <w:pPr>
        <w:snapToGrid w:val="0"/>
        <w:spacing w:before="0" w:beforeAutospacing="0" w:after="0" w:afterAutospacing="0" w:line="240" w:lineRule="auto"/>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80" w:firstLineChars="200"/>
        <w:jc w:val="both"/>
        <w:textAlignment w:val="baseline"/>
        <w:rPr>
          <w:b w:val="0"/>
          <w:i w:val="0"/>
          <w:caps w:val="0"/>
          <w:spacing w:val="0"/>
          <w:w w:val="100"/>
          <w:sz w:val="24"/>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2"/>
        <w:snapToGrid w:val="0"/>
        <w:spacing w:before="0" w:beforeAutospacing="0" w:after="0" w:afterAutospacing="0" w:line="240" w:lineRule="auto"/>
        <w:ind w:firstLine="400" w:firstLineChars="200"/>
        <w:jc w:val="both"/>
        <w:textAlignment w:val="baseline"/>
        <w:rPr>
          <w:b w:val="0"/>
          <w:i w:val="0"/>
          <w:caps w:val="0"/>
          <w:spacing w:val="0"/>
          <w:w w:val="100"/>
          <w:sz w:val="20"/>
        </w:rPr>
      </w:pPr>
    </w:p>
    <w:p>
      <w:pPr>
        <w:pStyle w:val="3"/>
        <w:snapToGrid w:val="0"/>
        <w:spacing w:before="312" w:beforeAutospacing="1" w:after="312" w:afterAutospacing="1" w:line="240" w:lineRule="auto"/>
        <w:jc w:val="left"/>
        <w:textAlignment w:val="baseline"/>
        <w:rPr>
          <w:rFonts w:ascii="宋体" w:hAnsi="宋体" w:cs="宋体"/>
          <w:b/>
          <w:i w:val="0"/>
          <w:caps w:val="0"/>
          <w:spacing w:val="0"/>
          <w:w w:val="100"/>
          <w:sz w:val="28"/>
          <w:szCs w:val="28"/>
        </w:rPr>
        <w:sectPr>
          <w:headerReference r:id="rId6" w:type="default"/>
          <w:footerReference r:id="rId7" w:type="default"/>
          <w:pgSz w:w="11906" w:h="16838"/>
          <w:pgMar w:top="1701" w:right="1418" w:bottom="1418" w:left="1418" w:header="851" w:footer="992" w:gutter="0"/>
          <w:pgNumType w:start="1"/>
          <w:cols w:space="720" w:num="1"/>
          <w:docGrid w:linePitch="312" w:charSpace="0"/>
        </w:sectPr>
      </w:pPr>
      <w:bookmarkStart w:id="6" w:name="_Toc30119"/>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ascii="宋体" w:hAnsi="宋体" w:cs="宋体"/>
          <w:b/>
          <w:i w:val="0"/>
          <w:caps w:val="0"/>
          <w:spacing w:val="0"/>
          <w:w w:val="100"/>
          <w:sz w:val="28"/>
          <w:szCs w:val="28"/>
        </w:rPr>
      </w:pPr>
      <w:r>
        <w:rPr>
          <w:rFonts w:hint="eastAsia" w:ascii="黑体" w:hAnsi="黑体" w:eastAsia="黑体" w:cs="黑体"/>
          <w:b w:val="0"/>
          <w:bCs w:val="0"/>
          <w:i w:val="0"/>
          <w:caps w:val="0"/>
          <w:spacing w:val="0"/>
          <w:w w:val="100"/>
          <w:sz w:val="32"/>
          <w:szCs w:val="32"/>
        </w:rPr>
        <w:t>一、人才培养基本信息</w:t>
      </w:r>
      <w:bookmarkEnd w:id="0"/>
      <w:bookmarkEnd w:id="1"/>
      <w:bookmarkEnd w:id="2"/>
      <w:bookmarkEnd w:id="3"/>
      <w:bookmarkEnd w:id="6"/>
    </w:p>
    <w:p>
      <w:pPr>
        <w:pStyle w:val="20"/>
        <w:keepNext/>
        <w:keepLines/>
        <w:pageBreakBefore w:val="0"/>
        <w:widowControl w:val="0"/>
        <w:kinsoku/>
        <w:wordWrap/>
        <w:overflowPunct/>
        <w:topLinePunct w:val="0"/>
        <w:autoSpaceDE/>
        <w:autoSpaceDN/>
        <w:bidi w:val="0"/>
        <w:adjustRightInd/>
        <w:snapToGrid w:val="0"/>
        <w:spacing w:before="156" w:beforeAutospacing="0" w:after="156" w:afterAutospacing="0" w:line="560" w:lineRule="exact"/>
        <w:ind w:firstLine="640" w:firstLineChars="200"/>
        <w:jc w:val="both"/>
        <w:textAlignment w:val="baseline"/>
        <w:rPr>
          <w:rFonts w:ascii="Calibri" w:hAnsi="Calibri"/>
          <w:b w:val="0"/>
          <w:i w:val="0"/>
          <w:caps w:val="0"/>
          <w:spacing w:val="0"/>
          <w:w w:val="100"/>
          <w:sz w:val="28"/>
          <w:szCs w:val="28"/>
        </w:rPr>
      </w:pPr>
      <w:bookmarkStart w:id="7" w:name="_Toc23851"/>
      <w:bookmarkStart w:id="8" w:name="_Toc14335739"/>
      <w:bookmarkStart w:id="9" w:name="_Toc22748"/>
      <w:r>
        <w:rPr>
          <w:rFonts w:hint="eastAsia" w:ascii="方正楷体_GB2312" w:hAnsi="方正楷体_GB2312" w:eastAsia="方正楷体_GB2312" w:cs="方正楷体_GB2312"/>
          <w:b w:val="0"/>
          <w:bCs/>
          <w:i w:val="0"/>
          <w:caps w:val="0"/>
          <w:spacing w:val="0"/>
          <w:w w:val="100"/>
          <w:sz w:val="32"/>
          <w:szCs w:val="32"/>
        </w:rPr>
        <w:t>（一）专业名称</w:t>
      </w:r>
      <w:bookmarkEnd w:id="7"/>
      <w:bookmarkEnd w:id="8"/>
      <w:bookmarkEnd w:id="9"/>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960" w:firstLineChars="300"/>
        <w:jc w:val="left"/>
        <w:textAlignment w:val="baseline"/>
        <w:rPr>
          <w:rFonts w:hint="eastAsia" w:ascii="方正仿宋_GB2312" w:hAnsi="方正仿宋_GB2312" w:eastAsia="方正仿宋_GB2312" w:cs="方正仿宋_GB2312"/>
          <w:b w:val="0"/>
          <w:i w:val="0"/>
          <w:caps w:val="0"/>
          <w:spacing w:val="0"/>
          <w:w w:val="100"/>
          <w:sz w:val="32"/>
          <w:szCs w:val="32"/>
        </w:rPr>
      </w:pPr>
      <w:r>
        <w:rPr>
          <w:rFonts w:hint="eastAsia" w:ascii="方正仿宋_GB2312" w:hAnsi="方正仿宋_GB2312" w:eastAsia="方正仿宋_GB2312" w:cs="方正仿宋_GB2312"/>
          <w:b w:val="0"/>
          <w:i w:val="0"/>
          <w:caps w:val="0"/>
          <w:spacing w:val="0"/>
          <w:w w:val="100"/>
          <w:sz w:val="32"/>
          <w:szCs w:val="32"/>
        </w:rPr>
        <w:t>临床医学</w:t>
      </w:r>
    </w:p>
    <w:p>
      <w:pPr>
        <w:pStyle w:val="20"/>
        <w:keepNext/>
        <w:keepLines/>
        <w:pageBreakBefore w:val="0"/>
        <w:widowControl w:val="0"/>
        <w:kinsoku/>
        <w:wordWrap/>
        <w:overflowPunct/>
        <w:topLinePunct w:val="0"/>
        <w:autoSpaceDE/>
        <w:autoSpaceDN/>
        <w:bidi w:val="0"/>
        <w:adjustRightInd/>
        <w:snapToGrid w:val="0"/>
        <w:spacing w:before="156" w:beforeAutospacing="0" w:after="156" w:afterAutospacing="0" w:line="560" w:lineRule="exact"/>
        <w:ind w:firstLine="640" w:firstLineChars="200"/>
        <w:jc w:val="both"/>
        <w:textAlignment w:val="baseline"/>
        <w:rPr>
          <w:rFonts w:hint="eastAsia" w:ascii="方正楷体_GB2312" w:hAnsi="方正楷体_GB2312" w:eastAsia="方正楷体_GB2312" w:cs="方正楷体_GB2312"/>
          <w:b w:val="0"/>
          <w:bCs/>
          <w:i w:val="0"/>
          <w:caps w:val="0"/>
          <w:spacing w:val="0"/>
          <w:w w:val="100"/>
          <w:sz w:val="32"/>
          <w:szCs w:val="32"/>
        </w:rPr>
      </w:pPr>
      <w:bookmarkStart w:id="10" w:name="_Toc32345"/>
      <w:bookmarkStart w:id="11" w:name="_Toc7190"/>
      <w:bookmarkStart w:id="12" w:name="_Toc14335740"/>
      <w:r>
        <w:rPr>
          <w:rFonts w:hint="eastAsia" w:ascii="方正楷体_GB2312" w:hAnsi="方正楷体_GB2312" w:eastAsia="方正楷体_GB2312" w:cs="方正楷体_GB2312"/>
          <w:b w:val="0"/>
          <w:bCs/>
          <w:i w:val="0"/>
          <w:caps w:val="0"/>
          <w:spacing w:val="0"/>
          <w:w w:val="100"/>
          <w:sz w:val="32"/>
          <w:szCs w:val="32"/>
        </w:rPr>
        <w:t>（二）专业代码</w:t>
      </w:r>
      <w:bookmarkEnd w:id="10"/>
      <w:bookmarkEnd w:id="11"/>
      <w:bookmarkEnd w:id="12"/>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960" w:firstLineChars="300"/>
        <w:jc w:val="left"/>
        <w:textAlignment w:val="baseline"/>
        <w:rPr>
          <w:rFonts w:hint="eastAsia" w:ascii="方正仿宋_GB2312" w:hAnsi="方正仿宋_GB2312" w:eastAsia="方正仿宋_GB2312" w:cs="方正仿宋_GB2312"/>
          <w:b w:val="0"/>
          <w:i w:val="0"/>
          <w:caps w:val="0"/>
          <w:spacing w:val="0"/>
          <w:w w:val="100"/>
          <w:sz w:val="32"/>
          <w:szCs w:val="32"/>
        </w:rPr>
      </w:pPr>
      <w:r>
        <w:rPr>
          <w:rFonts w:hint="eastAsia" w:ascii="方正仿宋_GB2312" w:hAnsi="方正仿宋_GB2312" w:eastAsia="方正仿宋_GB2312" w:cs="方正仿宋_GB2312"/>
          <w:b w:val="0"/>
          <w:i w:val="0"/>
          <w:caps w:val="0"/>
          <w:spacing w:val="0"/>
          <w:w w:val="100"/>
          <w:sz w:val="32"/>
          <w:szCs w:val="32"/>
          <w:lang w:val="en-US" w:eastAsia="zh-CN"/>
        </w:rPr>
        <w:t>5</w:t>
      </w:r>
      <w:r>
        <w:rPr>
          <w:rFonts w:hint="eastAsia" w:ascii="方正仿宋_GB2312" w:hAnsi="方正仿宋_GB2312" w:eastAsia="方正仿宋_GB2312" w:cs="方正仿宋_GB2312"/>
          <w:b w:val="0"/>
          <w:i w:val="0"/>
          <w:caps w:val="0"/>
          <w:spacing w:val="0"/>
          <w:w w:val="100"/>
          <w:sz w:val="32"/>
          <w:szCs w:val="32"/>
        </w:rPr>
        <w:t>20101K</w:t>
      </w:r>
    </w:p>
    <w:p>
      <w:pPr>
        <w:pStyle w:val="20"/>
        <w:keepNext/>
        <w:keepLines/>
        <w:pageBreakBefore w:val="0"/>
        <w:widowControl w:val="0"/>
        <w:kinsoku/>
        <w:wordWrap/>
        <w:overflowPunct/>
        <w:topLinePunct w:val="0"/>
        <w:autoSpaceDE/>
        <w:autoSpaceDN/>
        <w:bidi w:val="0"/>
        <w:adjustRightInd/>
        <w:snapToGrid w:val="0"/>
        <w:spacing w:before="156" w:beforeAutospacing="0" w:after="156" w:afterAutospacing="0" w:line="560" w:lineRule="exact"/>
        <w:ind w:firstLine="640" w:firstLineChars="200"/>
        <w:jc w:val="both"/>
        <w:textAlignment w:val="baseline"/>
        <w:rPr>
          <w:rFonts w:hint="eastAsia" w:ascii="方正楷体_GB2312" w:hAnsi="方正楷体_GB2312" w:eastAsia="方正楷体_GB2312" w:cs="方正楷体_GB2312"/>
          <w:b w:val="0"/>
          <w:bCs/>
          <w:i w:val="0"/>
          <w:caps w:val="0"/>
          <w:spacing w:val="0"/>
          <w:w w:val="100"/>
          <w:sz w:val="32"/>
          <w:szCs w:val="32"/>
        </w:rPr>
      </w:pPr>
      <w:bookmarkStart w:id="13" w:name="_Toc23671"/>
      <w:bookmarkStart w:id="14" w:name="_Toc30990"/>
      <w:bookmarkStart w:id="15" w:name="_Toc14335741"/>
      <w:r>
        <w:rPr>
          <w:rFonts w:hint="eastAsia" w:ascii="方正楷体_GB2312" w:hAnsi="方正楷体_GB2312" w:eastAsia="方正楷体_GB2312" w:cs="方正楷体_GB2312"/>
          <w:b w:val="0"/>
          <w:bCs/>
          <w:i w:val="0"/>
          <w:caps w:val="0"/>
          <w:spacing w:val="0"/>
          <w:w w:val="100"/>
          <w:sz w:val="32"/>
          <w:szCs w:val="32"/>
        </w:rPr>
        <w:t>（三）专业带头人</w:t>
      </w:r>
      <w:bookmarkEnd w:id="13"/>
      <w:bookmarkEnd w:id="14"/>
      <w:bookmarkEnd w:id="15"/>
    </w:p>
    <w:p>
      <w:pPr>
        <w:snapToGrid w:val="0"/>
        <w:spacing w:before="0" w:beforeAutospacing="0" w:after="0" w:afterAutospacing="0" w:line="360" w:lineRule="auto"/>
        <w:ind w:firstLine="960" w:firstLineChars="300"/>
        <w:jc w:val="left"/>
        <w:textAlignment w:val="baseline"/>
        <w:rPr>
          <w:rFonts w:hint="eastAsia" w:ascii="宋体" w:hAnsi="宋体"/>
          <w:b w:val="0"/>
          <w:i w:val="0"/>
          <w:caps w:val="0"/>
          <w:spacing w:val="0"/>
          <w:w w:val="100"/>
          <w:sz w:val="24"/>
          <w:lang w:val="en-US" w:eastAsia="zh-CN"/>
        </w:rPr>
      </w:pPr>
      <w:r>
        <w:rPr>
          <w:rFonts w:hint="eastAsia" w:ascii="方正仿宋_GB2312" w:hAnsi="方正仿宋_GB2312" w:eastAsia="方正仿宋_GB2312" w:cs="方正仿宋_GB2312"/>
          <w:b w:val="0"/>
          <w:i w:val="0"/>
          <w:caps w:val="0"/>
          <w:spacing w:val="0"/>
          <w:w w:val="100"/>
          <w:sz w:val="32"/>
          <w:szCs w:val="32"/>
          <w:lang w:val="en-US" w:eastAsia="zh-CN"/>
        </w:rPr>
        <w:t>徐友英、杜开南</w:t>
      </w:r>
    </w:p>
    <w:p>
      <w:pPr>
        <w:pStyle w:val="20"/>
        <w:snapToGrid w:val="0"/>
        <w:spacing w:before="156" w:beforeAutospacing="0" w:after="156" w:afterAutospacing="0" w:line="360" w:lineRule="auto"/>
        <w:ind w:firstLine="640" w:firstLineChars="200"/>
        <w:jc w:val="both"/>
        <w:textAlignment w:val="baseline"/>
        <w:rPr>
          <w:rFonts w:ascii="Calibri" w:hAnsi="Calibri"/>
          <w:b/>
          <w:bCs w:val="0"/>
          <w:i w:val="0"/>
          <w:caps w:val="0"/>
          <w:spacing w:val="0"/>
          <w:w w:val="100"/>
          <w:sz w:val="28"/>
          <w:szCs w:val="28"/>
        </w:rPr>
      </w:pPr>
      <w:bookmarkStart w:id="16" w:name="_Toc4249"/>
      <w:bookmarkStart w:id="17" w:name="_Toc32222"/>
      <w:bookmarkStart w:id="18" w:name="_Toc14335742"/>
      <w:r>
        <w:rPr>
          <w:rFonts w:hint="eastAsia" w:ascii="方正楷体_GB2312" w:hAnsi="方正楷体_GB2312" w:eastAsia="方正楷体_GB2312" w:cs="方正楷体_GB2312"/>
          <w:b w:val="0"/>
          <w:bCs/>
          <w:i w:val="0"/>
          <w:caps w:val="0"/>
          <w:spacing w:val="0"/>
          <w:w w:val="100"/>
          <w:sz w:val="32"/>
          <w:szCs w:val="32"/>
        </w:rPr>
        <w:t>（四）专业所在院系</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960" w:firstLineChars="300"/>
        <w:jc w:val="left"/>
        <w:textAlignment w:val="baseline"/>
        <w:rPr>
          <w:rFonts w:hint="eastAsia" w:ascii="方正仿宋_GB2312" w:hAnsi="方正仿宋_GB2312" w:eastAsia="方正仿宋_GB2312" w:cs="方正仿宋_GB2312"/>
          <w:b w:val="0"/>
          <w:i w:val="0"/>
          <w:caps w:val="0"/>
          <w:spacing w:val="0"/>
          <w:w w:val="100"/>
          <w:sz w:val="32"/>
          <w:szCs w:val="32"/>
          <w:lang w:val="en-US" w:eastAsia="zh-CN"/>
        </w:rPr>
      </w:pPr>
      <w:r>
        <w:rPr>
          <w:rFonts w:hint="eastAsia" w:ascii="方正仿宋_GB2312" w:hAnsi="方正仿宋_GB2312" w:eastAsia="方正仿宋_GB2312" w:cs="方正仿宋_GB2312"/>
          <w:b w:val="0"/>
          <w:i w:val="0"/>
          <w:caps w:val="0"/>
          <w:spacing w:val="0"/>
          <w:w w:val="100"/>
          <w:sz w:val="32"/>
          <w:szCs w:val="32"/>
          <w:lang w:val="en-US" w:eastAsia="zh-CN"/>
        </w:rPr>
        <w:t>医学院</w:t>
      </w:r>
    </w:p>
    <w:p>
      <w:pPr>
        <w:pStyle w:val="20"/>
        <w:snapToGrid w:val="0"/>
        <w:spacing w:before="156" w:beforeAutospacing="0" w:after="156" w:afterAutospacing="0" w:line="360" w:lineRule="auto"/>
        <w:ind w:firstLine="640" w:firstLineChars="200"/>
        <w:jc w:val="both"/>
        <w:textAlignment w:val="baseline"/>
        <w:rPr>
          <w:rFonts w:ascii="Calibri" w:hAnsi="Calibri"/>
          <w:b/>
          <w:bCs w:val="0"/>
          <w:i w:val="0"/>
          <w:caps w:val="0"/>
          <w:spacing w:val="0"/>
          <w:w w:val="100"/>
          <w:sz w:val="28"/>
          <w:szCs w:val="28"/>
        </w:rPr>
      </w:pPr>
      <w:bookmarkStart w:id="19" w:name="_Toc8592"/>
      <w:bookmarkStart w:id="20" w:name="_Toc14335743"/>
      <w:bookmarkStart w:id="21" w:name="_Toc6675"/>
      <w:r>
        <w:rPr>
          <w:rFonts w:hint="eastAsia" w:ascii="方正楷体_GB2312" w:hAnsi="方正楷体_GB2312" w:eastAsia="方正楷体_GB2312" w:cs="方正楷体_GB2312"/>
          <w:b w:val="0"/>
          <w:bCs/>
          <w:i w:val="0"/>
          <w:caps w:val="0"/>
          <w:spacing w:val="0"/>
          <w:w w:val="100"/>
          <w:sz w:val="32"/>
          <w:szCs w:val="32"/>
        </w:rPr>
        <w:t>（五）学历层次</w:t>
      </w:r>
      <w:bookmarkEnd w:id="19"/>
      <w:bookmarkEnd w:id="20"/>
      <w:bookmarkEnd w:id="21"/>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960" w:firstLineChars="300"/>
        <w:jc w:val="left"/>
        <w:textAlignment w:val="baseline"/>
        <w:rPr>
          <w:rFonts w:hint="eastAsia" w:ascii="方正仿宋_GB2312" w:hAnsi="方正仿宋_GB2312" w:eastAsia="方正仿宋_GB2312" w:cs="方正仿宋_GB2312"/>
          <w:b w:val="0"/>
          <w:i w:val="0"/>
          <w:caps w:val="0"/>
          <w:spacing w:val="0"/>
          <w:w w:val="100"/>
          <w:sz w:val="32"/>
          <w:szCs w:val="32"/>
          <w:lang w:val="en-US" w:eastAsia="zh-CN"/>
        </w:rPr>
      </w:pPr>
      <w:r>
        <w:rPr>
          <w:rFonts w:hint="eastAsia" w:ascii="方正仿宋_GB2312" w:hAnsi="方正仿宋_GB2312" w:eastAsia="方正仿宋_GB2312" w:cs="方正仿宋_GB2312"/>
          <w:b w:val="0"/>
          <w:i w:val="0"/>
          <w:caps w:val="0"/>
          <w:spacing w:val="0"/>
          <w:w w:val="100"/>
          <w:sz w:val="32"/>
          <w:szCs w:val="32"/>
          <w:lang w:val="en-US" w:eastAsia="zh-CN"/>
        </w:rPr>
        <w:t>专科</w:t>
      </w:r>
    </w:p>
    <w:p>
      <w:pPr>
        <w:pStyle w:val="20"/>
        <w:snapToGrid w:val="0"/>
        <w:spacing w:before="156" w:beforeAutospacing="0" w:after="156" w:afterAutospacing="0" w:line="360" w:lineRule="auto"/>
        <w:ind w:firstLine="640" w:firstLineChars="200"/>
        <w:jc w:val="both"/>
        <w:textAlignment w:val="baseline"/>
        <w:rPr>
          <w:rFonts w:ascii="Calibri" w:hAnsi="Calibri"/>
          <w:b/>
          <w:bCs w:val="0"/>
          <w:i w:val="0"/>
          <w:caps w:val="0"/>
          <w:color w:val="000000"/>
          <w:spacing w:val="0"/>
          <w:w w:val="100"/>
          <w:sz w:val="28"/>
          <w:szCs w:val="28"/>
        </w:rPr>
      </w:pPr>
      <w:bookmarkStart w:id="22" w:name="_Toc352756429"/>
      <w:bookmarkStart w:id="23" w:name="_Toc11592"/>
      <w:bookmarkStart w:id="24" w:name="_Toc15095"/>
      <w:bookmarkStart w:id="25" w:name="_Toc14335744"/>
      <w:r>
        <w:rPr>
          <w:rFonts w:hint="eastAsia" w:ascii="方正楷体_GB2312" w:hAnsi="方正楷体_GB2312" w:eastAsia="方正楷体_GB2312" w:cs="方正楷体_GB2312"/>
          <w:b w:val="0"/>
          <w:bCs/>
          <w:i w:val="0"/>
          <w:caps w:val="0"/>
          <w:spacing w:val="0"/>
          <w:w w:val="100"/>
          <w:sz w:val="32"/>
          <w:szCs w:val="32"/>
        </w:rPr>
        <w:t>（六）入学要求与基本学制</w:t>
      </w:r>
      <w:bookmarkEnd w:id="4"/>
      <w:bookmarkEnd w:id="5"/>
      <w:bookmarkEnd w:id="22"/>
      <w:bookmarkEnd w:id="23"/>
      <w:bookmarkEnd w:id="24"/>
      <w:bookmarkEnd w:id="25"/>
      <w:bookmarkStart w:id="26" w:name="_Toc280711835"/>
      <w:bookmarkStart w:id="27" w:name="_Toc280449676"/>
      <w:bookmarkStart w:id="28" w:name="_Toc353182641"/>
      <w:bookmarkStart w:id="29" w:name="_Toc352756433"/>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960" w:firstLineChars="300"/>
        <w:jc w:val="left"/>
        <w:textAlignment w:val="baseline"/>
        <w:rPr>
          <w:rFonts w:hint="default" w:ascii="方正仿宋_GB2312" w:hAnsi="方正仿宋_GB2312" w:eastAsia="方正仿宋_GB2312" w:cs="方正仿宋_GB2312"/>
          <w:b w:val="0"/>
          <w:i w:val="0"/>
          <w:caps w:val="0"/>
          <w:spacing w:val="0"/>
          <w:w w:val="100"/>
          <w:sz w:val="32"/>
          <w:szCs w:val="32"/>
          <w:lang w:val="en-US" w:eastAsia="zh-CN"/>
        </w:rPr>
      </w:pPr>
      <w:bookmarkStart w:id="30" w:name="_Toc76560289"/>
      <w:bookmarkStart w:id="31" w:name="_Toc21377"/>
      <w:bookmarkStart w:id="32" w:name="_Toc15367"/>
      <w:bookmarkStart w:id="33" w:name="_Toc15918"/>
      <w:bookmarkStart w:id="34" w:name="_Toc5964"/>
      <w:bookmarkStart w:id="35" w:name="_Toc10744"/>
      <w:bookmarkStart w:id="36" w:name="_Toc30111"/>
      <w:r>
        <w:rPr>
          <w:rFonts w:hint="eastAsia" w:ascii="方正仿宋_GB2312" w:hAnsi="方正仿宋_GB2312" w:eastAsia="方正仿宋_GB2312" w:cs="方正仿宋_GB2312"/>
          <w:b w:val="0"/>
          <w:i w:val="0"/>
          <w:caps w:val="0"/>
          <w:spacing w:val="0"/>
          <w:w w:val="100"/>
          <w:sz w:val="32"/>
          <w:szCs w:val="32"/>
          <w:lang w:val="en-US" w:eastAsia="zh-CN"/>
        </w:rPr>
        <w:t>1.入学要求：普通高级中学毕业</w:t>
      </w:r>
      <w:bookmarkEnd w:id="30"/>
      <w:bookmarkEnd w:id="31"/>
      <w:bookmarkEnd w:id="32"/>
      <w:bookmarkEnd w:id="33"/>
      <w:bookmarkEnd w:id="34"/>
      <w:bookmarkEnd w:id="35"/>
      <w:bookmarkEnd w:id="36"/>
      <w:r>
        <w:rPr>
          <w:rFonts w:hint="eastAsia" w:ascii="方正仿宋_GB2312" w:hAnsi="方正仿宋_GB2312" w:eastAsia="方正仿宋_GB2312" w:cs="方正仿宋_GB2312"/>
          <w:b w:val="0"/>
          <w:i w:val="0"/>
          <w:caps w:val="0"/>
          <w:spacing w:val="0"/>
          <w:w w:val="100"/>
          <w:sz w:val="32"/>
          <w:szCs w:val="32"/>
          <w:lang w:val="en-US" w:eastAsia="zh-CN"/>
        </w:rPr>
        <w:t>、中等职业学校毕业或具备同等学历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960" w:firstLineChars="300"/>
        <w:jc w:val="left"/>
        <w:textAlignment w:val="baseline"/>
        <w:rPr>
          <w:rFonts w:hint="eastAsia" w:ascii="方正仿宋_GB2312" w:hAnsi="方正仿宋_GB2312" w:eastAsia="方正仿宋_GB2312" w:cs="方正仿宋_GB2312"/>
          <w:b w:val="0"/>
          <w:i w:val="0"/>
          <w:caps w:val="0"/>
          <w:spacing w:val="0"/>
          <w:w w:val="100"/>
          <w:sz w:val="32"/>
          <w:szCs w:val="32"/>
          <w:lang w:val="en-US" w:eastAsia="zh-CN"/>
        </w:rPr>
      </w:pPr>
      <w:bookmarkStart w:id="37" w:name="_Toc5909"/>
      <w:bookmarkStart w:id="38" w:name="_Toc26114"/>
      <w:bookmarkStart w:id="39" w:name="_Toc2715"/>
      <w:bookmarkStart w:id="40" w:name="_Toc25120"/>
      <w:bookmarkStart w:id="41" w:name="_Toc76560290"/>
      <w:bookmarkStart w:id="42" w:name="_Toc30041"/>
      <w:bookmarkStart w:id="43" w:name="_Toc16047"/>
      <w:r>
        <w:rPr>
          <w:rFonts w:hint="eastAsia" w:ascii="方正仿宋_GB2312" w:hAnsi="方正仿宋_GB2312" w:eastAsia="方正仿宋_GB2312" w:cs="方正仿宋_GB2312"/>
          <w:b w:val="0"/>
          <w:i w:val="0"/>
          <w:caps w:val="0"/>
          <w:spacing w:val="0"/>
          <w:w w:val="100"/>
          <w:sz w:val="32"/>
          <w:szCs w:val="32"/>
          <w:lang w:val="en-US" w:eastAsia="zh-CN"/>
        </w:rPr>
        <w:t>2.基本学制：3年</w:t>
      </w:r>
      <w:bookmarkEnd w:id="37"/>
      <w:bookmarkEnd w:id="38"/>
      <w:bookmarkEnd w:id="39"/>
      <w:bookmarkEnd w:id="40"/>
      <w:bookmarkEnd w:id="41"/>
      <w:bookmarkEnd w:id="42"/>
      <w:bookmarkEnd w:id="43"/>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bookmarkStart w:id="44" w:name="_Toc15075"/>
      <w:bookmarkStart w:id="45" w:name="_Toc11124"/>
      <w:bookmarkStart w:id="46" w:name="_Toc14335745"/>
      <w:r>
        <w:rPr>
          <w:rFonts w:hint="eastAsia" w:ascii="黑体" w:hAnsi="黑体" w:eastAsia="黑体" w:cs="黑体"/>
          <w:b w:val="0"/>
          <w:bCs w:val="0"/>
          <w:i w:val="0"/>
          <w:caps w:val="0"/>
          <w:spacing w:val="0"/>
          <w:w w:val="100"/>
          <w:sz w:val="32"/>
          <w:szCs w:val="32"/>
        </w:rPr>
        <w:t>二、</w:t>
      </w:r>
      <w:bookmarkEnd w:id="26"/>
      <w:bookmarkEnd w:id="27"/>
      <w:bookmarkStart w:id="47" w:name="_Toc280449677"/>
      <w:bookmarkStart w:id="48" w:name="_Toc280711836"/>
      <w:r>
        <w:rPr>
          <w:rFonts w:hint="eastAsia" w:ascii="黑体" w:hAnsi="黑体" w:eastAsia="黑体" w:cs="黑体"/>
          <w:b w:val="0"/>
          <w:bCs w:val="0"/>
          <w:i w:val="0"/>
          <w:caps w:val="0"/>
          <w:spacing w:val="0"/>
          <w:w w:val="100"/>
          <w:sz w:val="32"/>
          <w:szCs w:val="32"/>
        </w:rPr>
        <w:t>人才培养职业</w:t>
      </w:r>
      <w:bookmarkEnd w:id="47"/>
      <w:bookmarkEnd w:id="48"/>
      <w:r>
        <w:rPr>
          <w:rFonts w:hint="eastAsia" w:ascii="黑体" w:hAnsi="黑体" w:eastAsia="黑体" w:cs="黑体"/>
          <w:b w:val="0"/>
          <w:bCs w:val="0"/>
          <w:i w:val="0"/>
          <w:caps w:val="0"/>
          <w:spacing w:val="0"/>
          <w:w w:val="100"/>
          <w:sz w:val="32"/>
          <w:szCs w:val="32"/>
        </w:rPr>
        <w:t>面向</w:t>
      </w:r>
      <w:bookmarkEnd w:id="28"/>
      <w:bookmarkEnd w:id="29"/>
      <w:bookmarkEnd w:id="44"/>
      <w:bookmarkEnd w:id="45"/>
      <w:bookmarkEnd w:id="46"/>
    </w:p>
    <w:p>
      <w:pPr>
        <w:pStyle w:val="4"/>
        <w:snapToGrid w:val="0"/>
        <w:spacing w:before="156" w:beforeAutospacing="0" w:after="156" w:afterAutospacing="0" w:line="360" w:lineRule="auto"/>
        <w:ind w:firstLine="640" w:firstLineChars="200"/>
        <w:jc w:val="both"/>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49" w:name="_Toc855"/>
      <w:bookmarkStart w:id="50" w:name="_Toc13354"/>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（一）职业面向</w:t>
      </w:r>
      <w:bookmarkEnd w:id="49"/>
      <w:bookmarkEnd w:id="50"/>
    </w:p>
    <w:tbl>
      <w:tblPr>
        <w:tblStyle w:val="13"/>
        <w:tblW w:w="89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05"/>
        <w:gridCol w:w="1524"/>
        <w:gridCol w:w="1729"/>
        <w:gridCol w:w="2046"/>
        <w:gridCol w:w="21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exact"/>
          <w:jc w:val="center"/>
        </w:trPr>
        <w:tc>
          <w:tcPr>
            <w:tcW w:w="0" w:type="auto"/>
            <w:vAlign w:val="center"/>
          </w:tcPr>
          <w:p>
            <w:pPr>
              <w:pStyle w:val="21"/>
              <w:snapToGrid w:val="0"/>
              <w:spacing w:before="0" w:beforeAutospacing="0" w:after="0" w:afterAutospacing="0" w:line="280" w:lineRule="exact"/>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所属专业大类</w:t>
            </w:r>
          </w:p>
          <w:p>
            <w:pPr>
              <w:pStyle w:val="21"/>
              <w:snapToGrid w:val="0"/>
              <w:spacing w:before="0" w:beforeAutospacing="0" w:after="0" w:afterAutospacing="0" w:line="280" w:lineRule="exact"/>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（代码）</w:t>
            </w:r>
          </w:p>
        </w:tc>
        <w:tc>
          <w:tcPr>
            <w:tcW w:w="1524" w:type="dxa"/>
            <w:vAlign w:val="center"/>
          </w:tcPr>
          <w:p>
            <w:pPr>
              <w:pStyle w:val="21"/>
              <w:snapToGrid w:val="0"/>
              <w:spacing w:before="0" w:beforeAutospacing="0" w:after="0" w:afterAutospacing="0" w:line="280" w:lineRule="exact"/>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所属专业类</w:t>
            </w:r>
          </w:p>
          <w:p>
            <w:pPr>
              <w:pStyle w:val="21"/>
              <w:snapToGrid w:val="0"/>
              <w:spacing w:before="0" w:beforeAutospacing="0" w:after="0" w:afterAutospacing="0" w:line="280" w:lineRule="exact"/>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代码）</w:t>
            </w:r>
          </w:p>
        </w:tc>
        <w:tc>
          <w:tcPr>
            <w:tcW w:w="1729" w:type="dxa"/>
            <w:vAlign w:val="center"/>
          </w:tcPr>
          <w:p>
            <w:pPr>
              <w:pStyle w:val="21"/>
              <w:snapToGrid w:val="0"/>
              <w:spacing w:before="0" w:beforeAutospacing="0" w:after="0" w:afterAutospacing="0" w:line="280" w:lineRule="exact"/>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对应行业</w:t>
            </w:r>
          </w:p>
          <w:p>
            <w:pPr>
              <w:pStyle w:val="21"/>
              <w:snapToGrid w:val="0"/>
              <w:spacing w:before="0" w:beforeAutospacing="0" w:after="0" w:afterAutospacing="0" w:line="280" w:lineRule="exact"/>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（代码）</w:t>
            </w:r>
          </w:p>
        </w:tc>
        <w:tc>
          <w:tcPr>
            <w:tcW w:w="2046" w:type="dxa"/>
            <w:vAlign w:val="center"/>
          </w:tcPr>
          <w:p>
            <w:pPr>
              <w:pStyle w:val="21"/>
              <w:snapToGrid w:val="0"/>
              <w:spacing w:before="0" w:beforeAutospacing="0" w:after="0" w:afterAutospacing="0" w:line="280" w:lineRule="exact"/>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主要职业类别</w:t>
            </w:r>
          </w:p>
          <w:p>
            <w:pPr>
              <w:pStyle w:val="21"/>
              <w:snapToGrid w:val="0"/>
              <w:spacing w:before="0" w:beforeAutospacing="0" w:after="0" w:afterAutospacing="0" w:line="280" w:lineRule="exact"/>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（代码）</w:t>
            </w:r>
          </w:p>
        </w:tc>
        <w:tc>
          <w:tcPr>
            <w:tcW w:w="2194" w:type="dxa"/>
            <w:vAlign w:val="center"/>
          </w:tcPr>
          <w:p>
            <w:pPr>
              <w:pStyle w:val="21"/>
              <w:snapToGrid w:val="0"/>
              <w:spacing w:before="0" w:beforeAutospacing="0" w:after="0" w:afterAutospacing="0" w:line="280" w:lineRule="exact"/>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主要岗位群或技术</w:t>
            </w:r>
          </w:p>
          <w:p>
            <w:pPr>
              <w:pStyle w:val="21"/>
              <w:snapToGrid w:val="0"/>
              <w:spacing w:before="0" w:beforeAutospacing="0" w:after="0" w:afterAutospacing="0" w:line="280" w:lineRule="exact"/>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领域举例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2" w:hRule="exact"/>
          <w:jc w:val="center"/>
        </w:trPr>
        <w:tc>
          <w:tcPr>
            <w:tcW w:w="0" w:type="auto"/>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firstLine="0" w:firstLineChars="0"/>
              <w:jc w:val="center"/>
              <w:textAlignment w:val="baseline"/>
              <w:rPr>
                <w:rFonts w:hint="default" w:ascii="宋体" w:hAnsi="宋体"/>
                <w:b w:val="0"/>
                <w:i w:val="0"/>
                <w:caps w:val="0"/>
                <w:spacing w:val="0"/>
                <w:w w:val="100"/>
                <w:kern w:val="2"/>
                <w:sz w:val="21"/>
                <w:szCs w:val="21"/>
                <w:lang w:val="en-US" w:eastAsia="zh-CN" w:bidi="ar-SA"/>
              </w:rPr>
            </w:pPr>
            <w:r>
              <w:rPr>
                <w:rFonts w:hint="eastAsia" w:ascii="宋体" w:hAnsi="宋体"/>
                <w:b w:val="0"/>
                <w:i w:val="0"/>
                <w:caps w:val="0"/>
                <w:spacing w:val="0"/>
                <w:w w:val="100"/>
                <w:kern w:val="2"/>
                <w:sz w:val="21"/>
                <w:szCs w:val="21"/>
                <w:lang w:val="en-US" w:eastAsia="zh-CN" w:bidi="ar-SA"/>
              </w:rPr>
              <w:t>医药卫生大类（62）</w:t>
            </w:r>
          </w:p>
        </w:tc>
        <w:tc>
          <w:tcPr>
            <w:tcW w:w="152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ind w:firstLine="0" w:firstLineChars="0"/>
              <w:jc w:val="center"/>
              <w:textAlignment w:val="baseline"/>
              <w:rPr>
                <w:rFonts w:hint="default" w:ascii="宋体" w:hAnsi="宋体"/>
                <w:b w:val="0"/>
                <w:i w:val="0"/>
                <w:caps w:val="0"/>
                <w:spacing w:val="0"/>
                <w:w w:val="100"/>
                <w:kern w:val="2"/>
                <w:sz w:val="21"/>
                <w:szCs w:val="21"/>
                <w:lang w:val="en-US" w:eastAsia="zh-CN" w:bidi="ar-SA"/>
              </w:rPr>
            </w:pPr>
            <w:r>
              <w:rPr>
                <w:rFonts w:hint="eastAsia" w:ascii="宋体" w:hAnsi="宋体"/>
                <w:b w:val="0"/>
                <w:i w:val="0"/>
                <w:caps w:val="0"/>
                <w:spacing w:val="0"/>
                <w:w w:val="100"/>
                <w:kern w:val="2"/>
                <w:sz w:val="21"/>
                <w:szCs w:val="21"/>
                <w:lang w:val="en-US" w:eastAsia="zh-CN" w:bidi="ar-SA"/>
              </w:rPr>
              <w:t>临床医学类（6201）</w:t>
            </w:r>
          </w:p>
        </w:tc>
        <w:tc>
          <w:tcPr>
            <w:tcW w:w="1729"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ind w:firstLine="0" w:firstLineChars="0"/>
              <w:jc w:val="center"/>
              <w:textAlignment w:val="baseline"/>
              <w:rPr>
                <w:rFonts w:hint="eastAsia" w:ascii="宋体" w:hAnsi="宋体"/>
                <w:b w:val="0"/>
                <w:i w:val="0"/>
                <w:caps w:val="0"/>
                <w:spacing w:val="0"/>
                <w:w w:val="100"/>
                <w:kern w:val="2"/>
                <w:sz w:val="21"/>
                <w:szCs w:val="21"/>
                <w:lang w:val="en-US" w:eastAsia="zh-CN" w:bidi="ar-SA"/>
              </w:rPr>
            </w:pPr>
            <w:r>
              <w:rPr>
                <w:rFonts w:hint="eastAsia" w:ascii="宋体" w:hAnsi="宋体"/>
                <w:b w:val="0"/>
                <w:i w:val="0"/>
                <w:caps w:val="0"/>
                <w:spacing w:val="0"/>
                <w:w w:val="100"/>
                <w:kern w:val="2"/>
                <w:sz w:val="21"/>
                <w:szCs w:val="21"/>
                <w:lang w:val="en-US" w:eastAsia="zh-CN" w:bidi="ar-SA"/>
              </w:rPr>
              <w:t>卫生（84）</w:t>
            </w:r>
          </w:p>
        </w:tc>
        <w:tc>
          <w:tcPr>
            <w:tcW w:w="2046"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ind w:firstLine="0" w:firstLineChars="0"/>
              <w:jc w:val="center"/>
              <w:textAlignment w:val="baseline"/>
              <w:rPr>
                <w:rFonts w:hint="eastAsia" w:ascii="宋体" w:hAnsi="宋体"/>
                <w:b w:val="0"/>
                <w:i w:val="0"/>
                <w:caps w:val="0"/>
                <w:spacing w:val="0"/>
                <w:w w:val="100"/>
                <w:kern w:val="2"/>
                <w:sz w:val="21"/>
                <w:szCs w:val="21"/>
                <w:lang w:val="en-US" w:eastAsia="zh-CN" w:bidi="ar-SA"/>
              </w:rPr>
            </w:pPr>
            <w:r>
              <w:rPr>
                <w:rFonts w:hint="eastAsia" w:ascii="宋体" w:hAnsi="宋体"/>
                <w:b w:val="0"/>
                <w:i w:val="0"/>
                <w:caps w:val="0"/>
                <w:spacing w:val="0"/>
                <w:w w:val="100"/>
                <w:kern w:val="2"/>
                <w:sz w:val="21"/>
                <w:szCs w:val="21"/>
                <w:lang w:val="en-US" w:eastAsia="zh-CN" w:bidi="ar-SA"/>
              </w:rPr>
              <w:t>全科医师（2-05-01-19）</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ind w:firstLine="0" w:firstLineChars="0"/>
              <w:jc w:val="center"/>
              <w:textAlignment w:val="baseline"/>
              <w:rPr>
                <w:rFonts w:hint="default" w:ascii="宋体" w:hAnsi="宋体"/>
                <w:b w:val="0"/>
                <w:i w:val="0"/>
                <w:caps w:val="0"/>
                <w:spacing w:val="0"/>
                <w:w w:val="100"/>
                <w:kern w:val="2"/>
                <w:sz w:val="21"/>
                <w:szCs w:val="21"/>
                <w:lang w:val="en-US" w:eastAsia="zh-CN" w:bidi="ar-SA"/>
              </w:rPr>
            </w:pPr>
            <w:r>
              <w:rPr>
                <w:rFonts w:hint="eastAsia" w:ascii="宋体" w:hAnsi="宋体"/>
                <w:b w:val="0"/>
                <w:i w:val="0"/>
                <w:caps w:val="0"/>
                <w:spacing w:val="0"/>
                <w:w w:val="100"/>
                <w:kern w:val="2"/>
                <w:sz w:val="21"/>
                <w:szCs w:val="21"/>
                <w:lang w:val="en-US" w:eastAsia="zh-CN" w:bidi="ar-SA"/>
              </w:rPr>
              <w:t>乡村医生（2-05-09-00）</w:t>
            </w:r>
          </w:p>
        </w:tc>
        <w:tc>
          <w:tcPr>
            <w:tcW w:w="21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ind w:firstLine="0" w:firstLineChars="0"/>
              <w:jc w:val="center"/>
              <w:textAlignment w:val="baseline"/>
              <w:rPr>
                <w:rFonts w:hint="eastAsia"/>
                <w:sz w:val="21"/>
                <w:szCs w:val="21"/>
                <w:lang w:val="en-US" w:eastAsia="zh-CN"/>
              </w:rPr>
            </w:pPr>
            <w:r>
              <w:rPr>
                <w:rFonts w:hint="eastAsia"/>
                <w:sz w:val="21"/>
                <w:szCs w:val="21"/>
                <w:lang w:val="en-US" w:eastAsia="zh-CN"/>
              </w:rPr>
              <w:t>内科医疗岗位；</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ind w:firstLine="0" w:firstLineChars="0"/>
              <w:jc w:val="center"/>
              <w:textAlignment w:val="baseline"/>
              <w:rPr>
                <w:rFonts w:hint="eastAsia"/>
                <w:sz w:val="21"/>
                <w:szCs w:val="21"/>
                <w:lang w:val="en-US" w:eastAsia="zh-CN"/>
              </w:rPr>
            </w:pPr>
            <w:r>
              <w:rPr>
                <w:rFonts w:hint="eastAsia"/>
                <w:sz w:val="21"/>
                <w:szCs w:val="21"/>
                <w:lang w:val="en-US" w:eastAsia="zh-CN"/>
              </w:rPr>
              <w:t>外科医疗岗位；</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ind w:firstLine="0" w:firstLineChars="0"/>
              <w:jc w:val="center"/>
              <w:textAlignment w:val="baseline"/>
              <w:rPr>
                <w:rFonts w:hint="eastAsia"/>
                <w:sz w:val="21"/>
                <w:szCs w:val="21"/>
                <w:lang w:val="en-US" w:eastAsia="zh-CN"/>
              </w:rPr>
            </w:pPr>
            <w:r>
              <w:rPr>
                <w:rFonts w:hint="eastAsia"/>
                <w:sz w:val="21"/>
                <w:szCs w:val="21"/>
                <w:lang w:val="en-US" w:eastAsia="zh-CN"/>
              </w:rPr>
              <w:t>妇产科医疗岗位；</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ind w:firstLine="0" w:firstLineChars="0"/>
              <w:jc w:val="center"/>
              <w:textAlignment w:val="baseline"/>
              <w:rPr>
                <w:rFonts w:hint="default"/>
                <w:sz w:val="21"/>
                <w:szCs w:val="21"/>
                <w:lang w:val="en-US" w:eastAsia="zh-CN"/>
              </w:rPr>
            </w:pPr>
            <w:r>
              <w:rPr>
                <w:rFonts w:hint="eastAsia"/>
                <w:sz w:val="21"/>
                <w:szCs w:val="21"/>
                <w:lang w:val="en-US" w:eastAsia="zh-CN"/>
              </w:rPr>
              <w:t>儿科医疗岗位；</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ind w:firstLine="0" w:firstLineChars="0"/>
              <w:jc w:val="center"/>
              <w:textAlignment w:val="baseline"/>
              <w:rPr>
                <w:rFonts w:hint="default" w:ascii="宋体" w:hAnsi="宋体"/>
                <w:b w:val="0"/>
                <w:i w:val="0"/>
                <w:caps w:val="0"/>
                <w:spacing w:val="0"/>
                <w:w w:val="100"/>
                <w:kern w:val="2"/>
                <w:sz w:val="21"/>
                <w:szCs w:val="21"/>
                <w:lang w:val="en-US" w:eastAsia="zh-CN" w:bidi="ar-SA"/>
              </w:rPr>
            </w:pPr>
            <w:r>
              <w:rPr>
                <w:rFonts w:hint="eastAsia" w:ascii="宋体" w:hAnsi="宋体"/>
                <w:b w:val="0"/>
                <w:i w:val="0"/>
                <w:caps w:val="0"/>
                <w:color w:val="000000"/>
                <w:spacing w:val="0"/>
                <w:w w:val="100"/>
                <w:kern w:val="2"/>
                <w:sz w:val="21"/>
                <w:szCs w:val="21"/>
                <w:lang w:val="en-US" w:eastAsia="zh-CN" w:bidi="ar-SA"/>
              </w:rPr>
              <w:t>基本公共卫生服务岗位。</w:t>
            </w:r>
          </w:p>
        </w:tc>
      </w:tr>
    </w:tbl>
    <w:p>
      <w:pPr>
        <w:snapToGrid w:val="0"/>
        <w:spacing w:before="0" w:beforeAutospacing="0" w:after="0" w:afterAutospacing="0" w:line="240" w:lineRule="auto"/>
        <w:jc w:val="both"/>
        <w:textAlignment w:val="baseline"/>
        <w:rPr>
          <w:b w:val="0"/>
          <w:i w:val="0"/>
          <w:caps w:val="0"/>
          <w:spacing w:val="0"/>
          <w:w w:val="100"/>
          <w:sz w:val="20"/>
        </w:rPr>
      </w:pPr>
      <w:bookmarkStart w:id="51" w:name="_Toc14335747"/>
      <w:bookmarkStart w:id="52" w:name="_Toc352756435"/>
      <w:bookmarkStart w:id="53" w:name="_Toc280711838"/>
      <w:bookmarkStart w:id="54" w:name="_Toc353182643"/>
      <w:bookmarkStart w:id="55" w:name="_Toc280449679"/>
    </w:p>
    <w:p>
      <w:pPr>
        <w:pStyle w:val="4"/>
        <w:snapToGrid w:val="0"/>
        <w:spacing w:before="156" w:beforeAutospacing="0" w:after="156" w:afterAutospacing="0" w:line="360" w:lineRule="auto"/>
        <w:ind w:firstLine="640" w:firstLineChars="200"/>
        <w:jc w:val="both"/>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56" w:name="_Toc24356"/>
      <w:bookmarkStart w:id="57" w:name="_Toc4130"/>
      <w:r>
        <w:rPr>
          <w:rFonts w:hint="eastAsia" w:ascii="方正楷体_GB2312" w:hAnsi="方正楷体_GB2312" w:eastAsia="方正楷体_GB2312" w:cs="方正楷体_GB2312"/>
          <w:b w:val="0"/>
          <w:bCs/>
          <w:i w:val="0"/>
          <w:caps w:val="0"/>
          <w:spacing w:val="0"/>
          <w:w w:val="100"/>
          <w:kern w:val="0"/>
          <w:sz w:val="32"/>
          <w:szCs w:val="32"/>
          <w:lang w:val="en-US" w:eastAsia="zh-CN" w:bidi="ar-SA"/>
        </w:rPr>
        <w:t>（二）职业岗位（群）描述</w:t>
      </w:r>
      <w:bookmarkEnd w:id="51"/>
      <w:bookmarkEnd w:id="52"/>
      <w:bookmarkEnd w:id="53"/>
      <w:bookmarkEnd w:id="54"/>
      <w:bookmarkEnd w:id="55"/>
      <w:bookmarkEnd w:id="56"/>
      <w:bookmarkEnd w:id="57"/>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93" w:type="dxa"/>
            <w:vAlign w:val="center"/>
          </w:tcPr>
          <w:p>
            <w:pPr>
              <w:snapToGrid w:val="0"/>
              <w:spacing w:before="0" w:beforeAutospacing="0" w:after="0" w:afterAutospacing="0" w:line="240" w:lineRule="exact"/>
              <w:jc w:val="center"/>
              <w:textAlignment w:val="baseline"/>
              <w:rPr>
                <w:rFonts w:ascii="宋体" w:hAnsi="宋体"/>
                <w:b/>
                <w:bCs/>
                <w:i w:val="0"/>
                <w:caps w:val="0"/>
                <w:color w:val="000000"/>
                <w:spacing w:val="0"/>
                <w:w w:val="100"/>
                <w:sz w:val="21"/>
                <w:szCs w:val="21"/>
              </w:rPr>
            </w:pPr>
            <w:r>
              <w:rPr>
                <w:rFonts w:hint="eastAsia" w:ascii="宋体" w:hAnsi="宋体"/>
                <w:b/>
                <w:bCs/>
                <w:i w:val="0"/>
                <w:caps w:val="0"/>
                <w:color w:val="000000"/>
                <w:spacing w:val="0"/>
                <w:w w:val="100"/>
                <w:sz w:val="21"/>
                <w:szCs w:val="21"/>
              </w:rPr>
              <w:t>岗位（群）名称</w:t>
            </w:r>
          </w:p>
        </w:tc>
        <w:tc>
          <w:tcPr>
            <w:tcW w:w="6693" w:type="dxa"/>
            <w:vAlign w:val="center"/>
          </w:tcPr>
          <w:p>
            <w:pPr>
              <w:snapToGrid w:val="0"/>
              <w:spacing w:before="0" w:beforeAutospacing="0" w:after="0" w:afterAutospacing="0" w:line="240" w:lineRule="exact"/>
              <w:jc w:val="center"/>
              <w:textAlignment w:val="baseline"/>
              <w:rPr>
                <w:rFonts w:ascii="宋体" w:hAnsi="宋体"/>
                <w:b/>
                <w:bCs/>
                <w:i w:val="0"/>
                <w:caps w:val="0"/>
                <w:color w:val="000000"/>
                <w:spacing w:val="0"/>
                <w:w w:val="100"/>
                <w:sz w:val="21"/>
                <w:szCs w:val="21"/>
              </w:rPr>
            </w:pPr>
            <w:r>
              <w:rPr>
                <w:rFonts w:hint="eastAsia" w:ascii="宋体" w:hAnsi="宋体"/>
                <w:b/>
                <w:bCs/>
                <w:i w:val="0"/>
                <w:caps w:val="0"/>
                <w:color w:val="000000"/>
                <w:spacing w:val="0"/>
                <w:w w:val="100"/>
                <w:sz w:val="21"/>
                <w:szCs w:val="21"/>
              </w:rPr>
              <w:t>岗位（群）职责描述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2593"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bCs/>
                <w:i w:val="0"/>
                <w:caps w:val="0"/>
                <w:color w:val="000000"/>
                <w:spacing w:val="0"/>
                <w:w w:val="100"/>
                <w:kern w:val="2"/>
                <w:sz w:val="21"/>
                <w:szCs w:val="21"/>
                <w:lang w:val="en-US" w:eastAsia="zh-CN" w:bidi="ar-SA"/>
              </w:rPr>
            </w:pPr>
            <w:r>
              <w:rPr>
                <w:rFonts w:ascii="宋体" w:hAnsi="宋体" w:eastAsia="宋体" w:cs="Times New Roman"/>
                <w:b w:val="0"/>
                <w:bCs/>
                <w:i w:val="0"/>
                <w:caps w:val="0"/>
                <w:color w:val="000000"/>
                <w:spacing w:val="0"/>
                <w:w w:val="100"/>
                <w:kern w:val="0"/>
                <w:sz w:val="21"/>
                <w:szCs w:val="21"/>
                <w:lang w:val="en-US" w:eastAsia="zh-CN" w:bidi="ar-SA"/>
              </w:rPr>
              <w:t>内科</w:t>
            </w:r>
            <w:r>
              <w:rPr>
                <w:rFonts w:hint="eastAsia" w:ascii="宋体" w:hAnsi="宋体" w:eastAsia="宋体" w:cs="Times New Roman"/>
                <w:b w:val="0"/>
                <w:bCs/>
                <w:i w:val="0"/>
                <w:caps w:val="0"/>
                <w:color w:val="000000"/>
                <w:spacing w:val="0"/>
                <w:w w:val="100"/>
                <w:kern w:val="0"/>
                <w:sz w:val="21"/>
                <w:szCs w:val="21"/>
                <w:lang w:val="en-US" w:eastAsia="zh-CN" w:bidi="ar-SA"/>
              </w:rPr>
              <w:t>医疗</w:t>
            </w:r>
            <w:r>
              <w:rPr>
                <w:rFonts w:ascii="宋体" w:hAnsi="宋体" w:eastAsia="宋体" w:cs="Times New Roman"/>
                <w:b w:val="0"/>
                <w:bCs/>
                <w:i w:val="0"/>
                <w:caps w:val="0"/>
                <w:color w:val="000000"/>
                <w:spacing w:val="0"/>
                <w:w w:val="100"/>
                <w:kern w:val="0"/>
                <w:sz w:val="21"/>
                <w:szCs w:val="21"/>
                <w:lang w:val="en-US" w:eastAsia="zh-CN" w:bidi="ar-SA"/>
              </w:rPr>
              <w:t>岗</w:t>
            </w:r>
            <w:r>
              <w:rPr>
                <w:rFonts w:hint="eastAsia" w:ascii="宋体" w:hAnsi="宋体" w:eastAsia="宋体" w:cs="Times New Roman"/>
                <w:b w:val="0"/>
                <w:bCs/>
                <w:i w:val="0"/>
                <w:caps w:val="0"/>
                <w:color w:val="000000"/>
                <w:spacing w:val="0"/>
                <w:w w:val="100"/>
                <w:kern w:val="0"/>
                <w:sz w:val="21"/>
                <w:szCs w:val="21"/>
                <w:lang w:val="en-US" w:eastAsia="zh-CN" w:bidi="ar-SA"/>
              </w:rPr>
              <w:t>位</w:t>
            </w:r>
          </w:p>
        </w:tc>
        <w:tc>
          <w:tcPr>
            <w:tcW w:w="6693"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firstLine="315" w:firstLineChars="150"/>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Arial" w:hAnsi="Arial" w:eastAsia="宋体" w:cs="Times New Roman"/>
                <w:b w:val="0"/>
                <w:i w:val="0"/>
                <w:caps w:val="0"/>
                <w:color w:val="333333"/>
                <w:spacing w:val="0"/>
                <w:w w:val="100"/>
                <w:kern w:val="2"/>
                <w:sz w:val="21"/>
                <w:szCs w:val="21"/>
                <w:lang w:val="en-US" w:eastAsia="zh-CN" w:bidi="ar-SA"/>
              </w:rPr>
              <w:t>负责内科疾病诊断，参加急诊抢救工作；利用医疗设备、器械、药物、化学疗法、输氧、补充营养物质、输血、止血、替代治疗等手段治疗内科疾病；分析化验和检查报告，做出病情诊断；开具处方，做出饮食、锻炼建议；询问和检查病人，书写病历，记录病案；开具住院许可证、出院或死亡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593"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bCs/>
                <w:i w:val="0"/>
                <w:caps w:val="0"/>
                <w:color w:val="000000"/>
                <w:spacing w:val="0"/>
                <w:w w:val="100"/>
                <w:kern w:val="2"/>
                <w:sz w:val="21"/>
                <w:szCs w:val="21"/>
                <w:lang w:val="en-US" w:eastAsia="zh-CN" w:bidi="ar-SA"/>
              </w:rPr>
            </w:pPr>
            <w:r>
              <w:rPr>
                <w:rFonts w:ascii="宋体" w:hAnsi="宋体" w:eastAsia="宋体" w:cs="Times New Roman"/>
                <w:b w:val="0"/>
                <w:bCs/>
                <w:i w:val="0"/>
                <w:caps w:val="0"/>
                <w:color w:val="000000"/>
                <w:spacing w:val="0"/>
                <w:w w:val="100"/>
                <w:kern w:val="0"/>
                <w:sz w:val="21"/>
                <w:szCs w:val="21"/>
                <w:lang w:val="en-US" w:eastAsia="zh-CN" w:bidi="ar-SA"/>
              </w:rPr>
              <w:t>外科</w:t>
            </w:r>
            <w:r>
              <w:rPr>
                <w:rFonts w:hint="eastAsia" w:ascii="宋体" w:hAnsi="宋体" w:eastAsia="宋体" w:cs="Times New Roman"/>
                <w:b w:val="0"/>
                <w:bCs/>
                <w:i w:val="0"/>
                <w:caps w:val="0"/>
                <w:color w:val="000000"/>
                <w:spacing w:val="0"/>
                <w:w w:val="100"/>
                <w:kern w:val="0"/>
                <w:sz w:val="21"/>
                <w:szCs w:val="21"/>
                <w:lang w:val="en-US" w:eastAsia="zh-CN" w:bidi="ar-SA"/>
              </w:rPr>
              <w:t>医疗</w:t>
            </w:r>
            <w:r>
              <w:rPr>
                <w:rFonts w:ascii="宋体" w:hAnsi="宋体" w:eastAsia="宋体" w:cs="Times New Roman"/>
                <w:b w:val="0"/>
                <w:bCs/>
                <w:i w:val="0"/>
                <w:caps w:val="0"/>
                <w:color w:val="000000"/>
                <w:spacing w:val="0"/>
                <w:w w:val="100"/>
                <w:kern w:val="0"/>
                <w:sz w:val="21"/>
                <w:szCs w:val="21"/>
                <w:lang w:val="en-US" w:eastAsia="zh-CN" w:bidi="ar-SA"/>
              </w:rPr>
              <w:t>岗</w:t>
            </w:r>
            <w:r>
              <w:rPr>
                <w:rFonts w:hint="eastAsia" w:ascii="宋体" w:hAnsi="宋体" w:eastAsia="宋体" w:cs="Times New Roman"/>
                <w:b w:val="0"/>
                <w:bCs/>
                <w:i w:val="0"/>
                <w:caps w:val="0"/>
                <w:color w:val="000000"/>
                <w:spacing w:val="0"/>
                <w:w w:val="100"/>
                <w:kern w:val="0"/>
                <w:sz w:val="21"/>
                <w:szCs w:val="21"/>
                <w:lang w:val="en-US" w:eastAsia="zh-CN" w:bidi="ar-SA"/>
              </w:rPr>
              <w:t>位</w:t>
            </w:r>
          </w:p>
        </w:tc>
        <w:tc>
          <w:tcPr>
            <w:tcW w:w="6693"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firstLine="315" w:firstLineChars="150"/>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Arial" w:hAnsi="Arial" w:eastAsia="宋体" w:cs="Times New Roman"/>
                <w:b w:val="0"/>
                <w:i w:val="0"/>
                <w:caps w:val="0"/>
                <w:color w:val="333333"/>
                <w:spacing w:val="0"/>
                <w:w w:val="100"/>
                <w:kern w:val="2"/>
                <w:sz w:val="21"/>
                <w:szCs w:val="21"/>
                <w:lang w:val="en-US" w:eastAsia="zh-CN" w:bidi="ar-SA"/>
              </w:rPr>
              <w:t>负责外科疾病诊断，参加急诊抢救工作；利用医疗设备、器械、药物、化学疗法、输氧、补充营养物质、输血、止血、替代治疗等手段治疗外科疾病；分析化验和检查报告，做出病情诊断；开具处方，做出饮食、锻炼建议；询问和检查病人，书写病历，记录病案；开具住院许可证、出院或死亡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2593"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bCs/>
                <w:i w:val="0"/>
                <w:caps w:val="0"/>
                <w:color w:val="000000"/>
                <w:spacing w:val="0"/>
                <w:w w:val="100"/>
                <w:kern w:val="2"/>
                <w:sz w:val="21"/>
                <w:szCs w:val="21"/>
                <w:lang w:val="en-US" w:eastAsia="zh-CN" w:bidi="ar-SA"/>
              </w:rPr>
            </w:pPr>
            <w:r>
              <w:rPr>
                <w:rFonts w:ascii="宋体" w:hAnsi="宋体" w:eastAsia="宋体" w:cs="Times New Roman"/>
                <w:b w:val="0"/>
                <w:bCs/>
                <w:i w:val="0"/>
                <w:caps w:val="0"/>
                <w:color w:val="000000"/>
                <w:spacing w:val="0"/>
                <w:w w:val="100"/>
                <w:kern w:val="2"/>
                <w:sz w:val="21"/>
                <w:szCs w:val="21"/>
                <w:lang w:val="en-US" w:eastAsia="zh-CN" w:bidi="ar-SA"/>
              </w:rPr>
              <w:t>妇产科</w:t>
            </w:r>
            <w:r>
              <w:rPr>
                <w:rFonts w:hint="eastAsia" w:ascii="宋体" w:hAnsi="宋体" w:eastAsia="宋体" w:cs="Times New Roman"/>
                <w:b w:val="0"/>
                <w:bCs/>
                <w:i w:val="0"/>
                <w:caps w:val="0"/>
                <w:color w:val="000000"/>
                <w:spacing w:val="0"/>
                <w:w w:val="100"/>
                <w:kern w:val="0"/>
                <w:sz w:val="21"/>
                <w:szCs w:val="21"/>
                <w:lang w:val="en-US" w:eastAsia="zh-CN" w:bidi="ar-SA"/>
              </w:rPr>
              <w:t>医疗</w:t>
            </w:r>
            <w:r>
              <w:rPr>
                <w:rFonts w:ascii="宋体" w:hAnsi="宋体" w:eastAsia="宋体" w:cs="Times New Roman"/>
                <w:b w:val="0"/>
                <w:bCs/>
                <w:i w:val="0"/>
                <w:caps w:val="0"/>
                <w:color w:val="000000"/>
                <w:spacing w:val="0"/>
                <w:w w:val="100"/>
                <w:kern w:val="2"/>
                <w:sz w:val="21"/>
                <w:szCs w:val="21"/>
                <w:lang w:val="en-US" w:eastAsia="zh-CN" w:bidi="ar-SA"/>
              </w:rPr>
              <w:t>岗</w:t>
            </w:r>
            <w:r>
              <w:rPr>
                <w:rFonts w:hint="eastAsia" w:ascii="宋体" w:hAnsi="宋体" w:eastAsia="宋体" w:cs="Times New Roman"/>
                <w:b w:val="0"/>
                <w:bCs/>
                <w:i w:val="0"/>
                <w:caps w:val="0"/>
                <w:color w:val="000000"/>
                <w:spacing w:val="0"/>
                <w:w w:val="100"/>
                <w:kern w:val="2"/>
                <w:sz w:val="21"/>
                <w:szCs w:val="21"/>
                <w:lang w:val="en-US" w:eastAsia="zh-CN" w:bidi="ar-SA"/>
              </w:rPr>
              <w:t>位</w:t>
            </w:r>
          </w:p>
        </w:tc>
        <w:tc>
          <w:tcPr>
            <w:tcW w:w="6693"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Arial" w:hAnsi="Arial" w:eastAsia="宋体" w:cs="Times New Roman"/>
                <w:b w:val="0"/>
                <w:i w:val="0"/>
                <w:caps w:val="0"/>
                <w:color w:val="333333"/>
                <w:spacing w:val="0"/>
                <w:w w:val="100"/>
                <w:kern w:val="2"/>
                <w:sz w:val="21"/>
                <w:szCs w:val="21"/>
                <w:lang w:val="en-US" w:eastAsia="zh-CN" w:bidi="ar-SA"/>
              </w:rPr>
              <w:t>负责妇产科诊断，参加急诊抢救工作；利用医疗设备、器械、药物、化学疗法、输氧、补充营养物质、输血、止血、替代治疗等手段治疗妇产科疾病；分析化验和检查报告，做出病情诊断；开具处方，做出饮食、锻炼建议；询问和检查病人，书写病历，记录病案；开具住院许可证、出院或死亡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2593"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bCs/>
                <w:i w:val="0"/>
                <w:caps w:val="0"/>
                <w:color w:val="000000"/>
                <w:spacing w:val="0"/>
                <w:w w:val="100"/>
                <w:kern w:val="2"/>
                <w:sz w:val="21"/>
                <w:szCs w:val="21"/>
                <w:lang w:val="en-US" w:eastAsia="zh-CN" w:bidi="ar-SA"/>
              </w:rPr>
            </w:pPr>
            <w:r>
              <w:rPr>
                <w:rFonts w:ascii="宋体" w:hAnsi="宋体" w:eastAsia="宋体" w:cs="Times New Roman"/>
                <w:b w:val="0"/>
                <w:bCs/>
                <w:i w:val="0"/>
                <w:caps w:val="0"/>
                <w:color w:val="000000"/>
                <w:spacing w:val="0"/>
                <w:w w:val="100"/>
                <w:kern w:val="2"/>
                <w:sz w:val="21"/>
                <w:szCs w:val="21"/>
                <w:lang w:val="en-US" w:eastAsia="zh-CN" w:bidi="ar-SA"/>
              </w:rPr>
              <w:t>儿科</w:t>
            </w:r>
            <w:r>
              <w:rPr>
                <w:rFonts w:hint="eastAsia" w:ascii="宋体" w:hAnsi="宋体" w:eastAsia="宋体" w:cs="Times New Roman"/>
                <w:b w:val="0"/>
                <w:bCs/>
                <w:i w:val="0"/>
                <w:caps w:val="0"/>
                <w:color w:val="000000"/>
                <w:spacing w:val="0"/>
                <w:w w:val="100"/>
                <w:kern w:val="0"/>
                <w:sz w:val="21"/>
                <w:szCs w:val="21"/>
                <w:lang w:val="en-US" w:eastAsia="zh-CN" w:bidi="ar-SA"/>
              </w:rPr>
              <w:t>医疗</w:t>
            </w:r>
            <w:r>
              <w:rPr>
                <w:rFonts w:ascii="宋体" w:hAnsi="宋体" w:eastAsia="宋体" w:cs="Times New Roman"/>
                <w:b w:val="0"/>
                <w:bCs/>
                <w:i w:val="0"/>
                <w:caps w:val="0"/>
                <w:color w:val="000000"/>
                <w:spacing w:val="0"/>
                <w:w w:val="100"/>
                <w:kern w:val="2"/>
                <w:sz w:val="21"/>
                <w:szCs w:val="21"/>
                <w:lang w:val="en-US" w:eastAsia="zh-CN" w:bidi="ar-SA"/>
              </w:rPr>
              <w:t>岗</w:t>
            </w:r>
            <w:r>
              <w:rPr>
                <w:rFonts w:hint="eastAsia" w:ascii="宋体" w:hAnsi="宋体" w:eastAsia="宋体" w:cs="Times New Roman"/>
                <w:b w:val="0"/>
                <w:bCs/>
                <w:i w:val="0"/>
                <w:caps w:val="0"/>
                <w:color w:val="000000"/>
                <w:spacing w:val="0"/>
                <w:w w:val="100"/>
                <w:kern w:val="2"/>
                <w:sz w:val="21"/>
                <w:szCs w:val="21"/>
                <w:lang w:val="en-US" w:eastAsia="zh-CN" w:bidi="ar-SA"/>
              </w:rPr>
              <w:t>位</w:t>
            </w:r>
          </w:p>
        </w:tc>
        <w:tc>
          <w:tcPr>
            <w:tcW w:w="6693"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Arial" w:hAnsi="Arial" w:eastAsia="宋体" w:cs="Times New Roman"/>
                <w:b w:val="0"/>
                <w:i w:val="0"/>
                <w:caps w:val="0"/>
                <w:color w:val="333333"/>
                <w:spacing w:val="0"/>
                <w:w w:val="100"/>
                <w:kern w:val="2"/>
                <w:sz w:val="21"/>
                <w:szCs w:val="21"/>
                <w:lang w:val="en-US" w:eastAsia="zh-CN" w:bidi="ar-SA"/>
              </w:rPr>
              <w:t>负责儿科诊断，参加急诊抢救工作；利用医疗设备、器械、药物、化学疗法、输氧、补充营养物质、输血、止血、替代治疗等手段治疗儿科疾病；分析化验和检查报告，做出病情诊断；开具处方，做出饮食、锻炼建议；询问和检查病人，书写病历，记录病案；开具住院许可证、出院或死亡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593"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bCs/>
                <w:i w:val="0"/>
                <w:caps w:val="0"/>
                <w:color w:val="000000"/>
                <w:spacing w:val="0"/>
                <w:w w:val="100"/>
                <w:kern w:val="2"/>
                <w:sz w:val="21"/>
                <w:szCs w:val="21"/>
                <w:lang w:val="en-US" w:eastAsia="zh-CN" w:bidi="ar-SA"/>
              </w:rPr>
            </w:pPr>
            <w:r>
              <w:rPr>
                <w:rFonts w:hint="eastAsia" w:ascii="宋体" w:hAnsi="宋体" w:eastAsia="宋体" w:cs="Times New Roman"/>
                <w:b w:val="0"/>
                <w:bCs/>
                <w:i w:val="0"/>
                <w:caps w:val="0"/>
                <w:color w:val="000000"/>
                <w:spacing w:val="0"/>
                <w:w w:val="100"/>
                <w:kern w:val="2"/>
                <w:sz w:val="21"/>
                <w:szCs w:val="21"/>
                <w:lang w:val="en-US" w:eastAsia="zh-CN" w:bidi="ar-SA"/>
              </w:rPr>
              <w:t>基本</w:t>
            </w:r>
            <w:r>
              <w:rPr>
                <w:rFonts w:ascii="宋体" w:hAnsi="宋体" w:eastAsia="宋体" w:cs="Times New Roman"/>
                <w:b w:val="0"/>
                <w:bCs/>
                <w:i w:val="0"/>
                <w:caps w:val="0"/>
                <w:color w:val="000000"/>
                <w:spacing w:val="0"/>
                <w:w w:val="100"/>
                <w:kern w:val="2"/>
                <w:sz w:val="21"/>
                <w:szCs w:val="21"/>
                <w:lang w:val="en-US" w:eastAsia="zh-CN" w:bidi="ar-SA"/>
              </w:rPr>
              <w:t>公共卫生岗</w:t>
            </w:r>
            <w:r>
              <w:rPr>
                <w:rFonts w:hint="eastAsia" w:ascii="宋体" w:hAnsi="宋体" w:eastAsia="宋体" w:cs="Times New Roman"/>
                <w:b w:val="0"/>
                <w:bCs/>
                <w:i w:val="0"/>
                <w:caps w:val="0"/>
                <w:color w:val="000000"/>
                <w:spacing w:val="0"/>
                <w:w w:val="100"/>
                <w:kern w:val="2"/>
                <w:sz w:val="21"/>
                <w:szCs w:val="21"/>
                <w:lang w:val="en-US" w:eastAsia="zh-CN" w:bidi="ar-SA"/>
              </w:rPr>
              <w:t>位</w:t>
            </w:r>
          </w:p>
        </w:tc>
        <w:tc>
          <w:tcPr>
            <w:tcW w:w="6693"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Arial" w:hAnsi="Arial" w:eastAsia="宋体" w:cs="Times New Roman"/>
                <w:b w:val="0"/>
                <w:i w:val="0"/>
                <w:caps w:val="0"/>
                <w:color w:val="333333"/>
                <w:spacing w:val="0"/>
                <w:w w:val="100"/>
                <w:kern w:val="0"/>
                <w:sz w:val="21"/>
                <w:szCs w:val="21"/>
                <w:lang w:val="en-US" w:eastAsia="zh-CN" w:bidi="ar-SA"/>
              </w:rPr>
              <w:t>负责对人群劳动、生活、学习、环境和食品进行卫生检测和监督的基本能力；具有分析影响人群健康的各种因素和疾病流行规律，制定预防疾病和增进入群健康措施与计划的能力；熟悉国家卫生工作方针、政策和法规；熟悉临床医学的基本理论知识和常见病、多发病的防治技术，熟悉健康教育工作。</w:t>
            </w:r>
          </w:p>
        </w:tc>
      </w:tr>
    </w:tbl>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bookmarkStart w:id="58" w:name="_Toc17658"/>
      <w:bookmarkStart w:id="59" w:name="_Toc14335748"/>
      <w:bookmarkStart w:id="60" w:name="_Toc353182644"/>
      <w:bookmarkStart w:id="61" w:name="_Toc352756436"/>
      <w:bookmarkStart w:id="62" w:name="_Toc14420"/>
      <w:r>
        <w:rPr>
          <w:rFonts w:hint="eastAsia" w:ascii="黑体" w:hAnsi="黑体" w:eastAsia="黑体" w:cs="黑体"/>
          <w:b w:val="0"/>
          <w:bCs w:val="0"/>
          <w:i w:val="0"/>
          <w:caps w:val="0"/>
          <w:spacing w:val="0"/>
          <w:w w:val="100"/>
          <w:sz w:val="32"/>
          <w:szCs w:val="32"/>
          <w:lang w:val="en-US" w:eastAsia="zh-CN"/>
        </w:rPr>
        <w:t>三、</w:t>
      </w:r>
      <w:r>
        <w:rPr>
          <w:rFonts w:hint="eastAsia" w:ascii="黑体" w:hAnsi="黑体" w:eastAsia="黑体" w:cs="黑体"/>
          <w:b w:val="0"/>
          <w:bCs w:val="0"/>
          <w:i w:val="0"/>
          <w:caps w:val="0"/>
          <w:spacing w:val="0"/>
          <w:w w:val="100"/>
          <w:sz w:val="32"/>
          <w:szCs w:val="32"/>
        </w:rPr>
        <w:t>人才培养目标</w:t>
      </w:r>
      <w:bookmarkEnd w:id="58"/>
      <w:bookmarkEnd w:id="59"/>
      <w:bookmarkEnd w:id="60"/>
      <w:bookmarkEnd w:id="61"/>
      <w:bookmarkEnd w:id="62"/>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left"/>
        <w:textAlignment w:val="baseline"/>
        <w:rPr>
          <w:rFonts w:ascii="宋体" w:hAnsi="宋体"/>
          <w:b w:val="0"/>
          <w:i w:val="0"/>
          <w:caps w:val="0"/>
          <w:color w:val="FF0000"/>
          <w:spacing w:val="0"/>
          <w:w w:val="100"/>
          <w:sz w:val="24"/>
        </w:rPr>
      </w:pPr>
      <w:r>
        <w:rPr>
          <w:rFonts w:hint="eastAsia" w:ascii="方正仿宋_GB2312" w:hAnsi="方正仿宋_GB2312" w:eastAsia="方正仿宋_GB2312" w:cs="方正仿宋_GB2312"/>
          <w:b w:val="0"/>
          <w:i w:val="0"/>
          <w:caps w:val="0"/>
          <w:spacing w:val="0"/>
          <w:w w:val="100"/>
          <w:sz w:val="32"/>
          <w:szCs w:val="32"/>
        </w:rPr>
        <w:t>本专业培养理想信念坚定，德、智、体、美、劳全面发展，具有一定的科学文化水平，良好的人文素养、职业道德和创新意识，“敬佑生命、救死扶伤、甘于奉献、大爱无疆”的医者精神，</w:t>
      </w:r>
      <w:r>
        <w:rPr>
          <w:rFonts w:hint="eastAsia" w:ascii="方正仿宋_GB2312" w:hAnsi="方正仿宋_GB2312" w:eastAsia="方正仿宋_GB2312" w:cs="方正仿宋_GB2312"/>
          <w:b w:val="0"/>
          <w:i w:val="0"/>
          <w:caps w:val="0"/>
          <w:spacing w:val="0"/>
          <w:w w:val="100"/>
          <w:sz w:val="32"/>
          <w:szCs w:val="32"/>
          <w:lang w:val="en-US" w:eastAsia="zh-CN"/>
        </w:rPr>
        <w:t>语言文字应用规范，</w:t>
      </w:r>
      <w:r>
        <w:rPr>
          <w:rFonts w:hint="eastAsia" w:ascii="方正仿宋_GB2312" w:hAnsi="方正仿宋_GB2312" w:eastAsia="方正仿宋_GB2312" w:cs="方正仿宋_GB2312"/>
          <w:b w:val="0"/>
          <w:i w:val="0"/>
          <w:caps w:val="0"/>
          <w:spacing w:val="0"/>
          <w:w w:val="100"/>
          <w:sz w:val="32"/>
          <w:szCs w:val="32"/>
        </w:rPr>
        <w:t>较强的就业能力和可持续发展的能力；掌握本专业知识和技术技能，面向卫生行业的全科医师、乡村医生等职业群，</w:t>
      </w:r>
      <w:r>
        <w:rPr>
          <w:rFonts w:hint="eastAsia" w:ascii="方正仿宋_GB2312" w:hAnsi="方正仿宋_GB2312" w:eastAsia="方正仿宋_GB2312" w:cs="方正仿宋_GB2312"/>
          <w:b w:val="0"/>
          <w:i w:val="0"/>
          <w:caps w:val="0"/>
          <w:color w:val="000000"/>
          <w:spacing w:val="0"/>
          <w:w w:val="100"/>
          <w:sz w:val="32"/>
          <w:szCs w:val="32"/>
        </w:rPr>
        <w:t>能够从事</w:t>
      </w:r>
      <w:r>
        <w:rPr>
          <w:rFonts w:hint="eastAsia" w:ascii="方正仿宋_GB2312" w:hAnsi="方正仿宋_GB2312" w:eastAsia="方正仿宋_GB2312" w:cs="方正仿宋_GB2312"/>
          <w:b w:val="0"/>
          <w:i w:val="0"/>
          <w:caps w:val="0"/>
          <w:color w:val="000000"/>
          <w:spacing w:val="0"/>
          <w:w w:val="100"/>
          <w:sz w:val="32"/>
          <w:szCs w:val="32"/>
          <w:lang w:val="en-US" w:eastAsia="zh-CN"/>
        </w:rPr>
        <w:t>内科、外科、妇产科、儿科</w:t>
      </w:r>
      <w:r>
        <w:rPr>
          <w:rFonts w:hint="eastAsia" w:ascii="方正仿宋_GB2312" w:hAnsi="方正仿宋_GB2312" w:eastAsia="方正仿宋_GB2312" w:cs="方正仿宋_GB2312"/>
          <w:b w:val="0"/>
          <w:i w:val="0"/>
          <w:caps w:val="0"/>
          <w:color w:val="000000"/>
          <w:spacing w:val="0"/>
          <w:w w:val="100"/>
          <w:sz w:val="32"/>
          <w:szCs w:val="32"/>
        </w:rPr>
        <w:t>医疗和基本公共卫生服务等</w:t>
      </w:r>
      <w:r>
        <w:rPr>
          <w:rFonts w:hint="eastAsia" w:ascii="方正仿宋_GB2312" w:hAnsi="方正仿宋_GB2312" w:eastAsia="方正仿宋_GB2312" w:cs="方正仿宋_GB2312"/>
          <w:b w:val="0"/>
          <w:i w:val="0"/>
          <w:caps w:val="0"/>
          <w:color w:val="000000"/>
          <w:spacing w:val="0"/>
          <w:w w:val="100"/>
          <w:sz w:val="32"/>
          <w:szCs w:val="32"/>
          <w:lang w:val="en-US" w:eastAsia="zh-CN"/>
        </w:rPr>
        <w:t>领域</w:t>
      </w:r>
      <w:r>
        <w:rPr>
          <w:rFonts w:hint="eastAsia" w:ascii="方正仿宋_GB2312" w:hAnsi="方正仿宋_GB2312" w:eastAsia="方正仿宋_GB2312" w:cs="方正仿宋_GB2312"/>
          <w:b w:val="0"/>
          <w:i w:val="0"/>
          <w:caps w:val="0"/>
          <w:color w:val="000000"/>
          <w:spacing w:val="0"/>
          <w:w w:val="100"/>
          <w:sz w:val="32"/>
          <w:szCs w:val="32"/>
        </w:rPr>
        <w:t>的</w:t>
      </w:r>
      <w:r>
        <w:rPr>
          <w:rFonts w:hint="eastAsia" w:ascii="方正仿宋_GB2312" w:hAnsi="方正仿宋_GB2312" w:eastAsia="方正仿宋_GB2312" w:cs="方正仿宋_GB2312"/>
          <w:b w:val="0"/>
          <w:i w:val="0"/>
          <w:caps w:val="0"/>
          <w:color w:val="000000"/>
          <w:spacing w:val="0"/>
          <w:w w:val="100"/>
          <w:sz w:val="32"/>
          <w:szCs w:val="32"/>
          <w:lang w:val="en-US" w:eastAsia="zh-CN"/>
        </w:rPr>
        <w:t>复合型技术技能</w:t>
      </w:r>
      <w:r>
        <w:rPr>
          <w:rFonts w:hint="eastAsia" w:ascii="方正仿宋_GB2312" w:hAnsi="方正仿宋_GB2312" w:eastAsia="方正仿宋_GB2312" w:cs="方正仿宋_GB2312"/>
          <w:b w:val="0"/>
          <w:i w:val="0"/>
          <w:caps w:val="0"/>
          <w:color w:val="000000"/>
          <w:spacing w:val="0"/>
          <w:w w:val="100"/>
          <w:sz w:val="32"/>
          <w:szCs w:val="32"/>
        </w:rPr>
        <w:t>人才。</w:t>
      </w: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lang w:val="en-US" w:eastAsia="zh-CN"/>
        </w:rPr>
      </w:pPr>
      <w:bookmarkStart w:id="63" w:name="_Toc11192"/>
      <w:bookmarkStart w:id="64" w:name="_Toc14335753"/>
      <w:bookmarkStart w:id="65" w:name="_Toc352756441"/>
      <w:bookmarkStart w:id="66" w:name="_Toc353182649"/>
      <w:r>
        <w:rPr>
          <w:rFonts w:hint="eastAsia" w:ascii="黑体" w:hAnsi="黑体" w:eastAsia="黑体" w:cs="黑体"/>
          <w:b w:val="0"/>
          <w:bCs w:val="0"/>
          <w:i w:val="0"/>
          <w:caps w:val="0"/>
          <w:spacing w:val="0"/>
          <w:w w:val="100"/>
          <w:sz w:val="32"/>
          <w:szCs w:val="32"/>
          <w:lang w:val="en-US" w:eastAsia="zh-CN"/>
        </w:rPr>
        <w:t>四、人才培养规格</w:t>
      </w:r>
      <w:bookmarkEnd w:id="63"/>
    </w:p>
    <w:p>
      <w:pPr>
        <w:widowControl/>
        <w:snapToGrid w:val="0"/>
        <w:spacing w:before="0" w:beforeAutospacing="0" w:after="0" w:afterAutospacing="0" w:line="360" w:lineRule="auto"/>
        <w:ind w:firstLine="640" w:firstLineChars="200"/>
        <w:jc w:val="left"/>
        <w:textAlignment w:val="baseline"/>
        <w:rPr>
          <w:rFonts w:hint="eastAsia" w:ascii="仿宋" w:hAnsi="仿宋" w:eastAsia="仿宋" w:cs="仿宋"/>
          <w:b w:val="0"/>
          <w:i w:val="0"/>
          <w:caps w:val="0"/>
          <w:spacing w:val="0"/>
          <w:w w:val="100"/>
          <w:sz w:val="28"/>
          <w:szCs w:val="28"/>
          <w:lang w:val="en-US" w:eastAsia="zh-CN"/>
        </w:rPr>
      </w:pPr>
      <w:r>
        <w:rPr>
          <w:rFonts w:hint="eastAsia" w:ascii="方正仿宋_GB2312" w:hAnsi="方正仿宋_GB2312" w:eastAsia="方正仿宋_GB2312" w:cs="方正仿宋_GB2312"/>
          <w:b w:val="0"/>
          <w:i w:val="0"/>
          <w:caps w:val="0"/>
          <w:spacing w:val="0"/>
          <w:w w:val="100"/>
          <w:sz w:val="32"/>
          <w:szCs w:val="32"/>
          <w:lang w:val="en-US" w:eastAsia="zh-CN"/>
        </w:rPr>
        <w:t>以临床医学专业技术人才准入标准为基础，参照卫生行业临床执业助理医师标准，校企共同确定人才培养目标，本专业学生在毕业时应达到以下要求，见下表。</w:t>
      </w:r>
      <w:bookmarkEnd w:id="64"/>
      <w:bookmarkStart w:id="67" w:name="_Toc30467"/>
      <w:bookmarkStart w:id="68" w:name="_Toc14335757"/>
    </w:p>
    <w:p>
      <w:pPr>
        <w:pStyle w:val="3"/>
        <w:snapToGrid w:val="0"/>
        <w:spacing w:before="312" w:beforeAutospacing="1" w:after="312" w:afterAutospacing="1" w:line="240" w:lineRule="auto"/>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69" w:name="_Toc14335750"/>
      <w:bookmarkStart w:id="70" w:name="_Toc25310"/>
      <w:bookmarkStart w:id="71" w:name="_Toc363826674"/>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（一）职业素养</w:t>
      </w:r>
      <w:bookmarkEnd w:id="69"/>
      <w:bookmarkEnd w:id="70"/>
      <w:bookmarkEnd w:id="71"/>
    </w:p>
    <w:tbl>
      <w:tblPr>
        <w:tblStyle w:val="12"/>
        <w:tblW w:w="9286" w:type="dxa"/>
        <w:tblInd w:w="0" w:type="dxa"/>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Layout w:type="fixed"/>
        <w:tblCellMar>
          <w:top w:w="0" w:type="dxa"/>
          <w:left w:w="108" w:type="dxa"/>
          <w:bottom w:w="0" w:type="dxa"/>
          <w:right w:w="108" w:type="dxa"/>
        </w:tblCellMar>
      </w:tblPr>
      <w:tblGrid>
        <w:gridCol w:w="1508"/>
        <w:gridCol w:w="7778"/>
      </w:tblGrid>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CellMar>
            <w:top w:w="0" w:type="dxa"/>
            <w:left w:w="108" w:type="dxa"/>
            <w:bottom w:w="0" w:type="dxa"/>
            <w:right w:w="108" w:type="dxa"/>
          </w:tblCellMar>
        </w:tblPrEx>
        <w:trPr>
          <w:trHeight w:val="399" w:hRule="atLeast"/>
          <w:tblHeader/>
        </w:trPr>
        <w:tc>
          <w:tcPr>
            <w:tcW w:w="1508" w:type="dxa"/>
            <w:shd w:val="clear" w:color="000000" w:fill="FFFFFF"/>
            <w:vAlign w:val="center"/>
          </w:tcPr>
          <w:p>
            <w:pPr>
              <w:snapToGrid w:val="0"/>
              <w:spacing w:before="0" w:beforeAutospacing="0" w:after="0" w:afterAutospacing="0" w:line="240" w:lineRule="exact"/>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类别</w:t>
            </w:r>
          </w:p>
        </w:tc>
        <w:tc>
          <w:tcPr>
            <w:tcW w:w="7778" w:type="dxa"/>
            <w:shd w:val="clear" w:color="000000" w:fill="FFFFFF"/>
            <w:vAlign w:val="center"/>
          </w:tcPr>
          <w:p>
            <w:pPr>
              <w:snapToGrid w:val="0"/>
              <w:spacing w:before="0" w:beforeAutospacing="0" w:after="0" w:afterAutospacing="0" w:line="240" w:lineRule="exact"/>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素质标准</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CellMar>
            <w:top w:w="0" w:type="dxa"/>
            <w:left w:w="108" w:type="dxa"/>
            <w:bottom w:w="0" w:type="dxa"/>
            <w:right w:w="108" w:type="dxa"/>
          </w:tblCellMar>
        </w:tblPrEx>
        <w:trPr>
          <w:trHeight w:val="610" w:hRule="atLeast"/>
        </w:trPr>
        <w:tc>
          <w:tcPr>
            <w:tcW w:w="150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思想政治素质</w:t>
            </w:r>
          </w:p>
        </w:tc>
        <w:tc>
          <w:tcPr>
            <w:tcW w:w="777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坚定拥护中国共产党领导，在习近平新时代中国特色社会主义思想指引下，践行社会主义核心价值观，具有深厚的爱国情感和中华民族自豪感。</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CellMar>
            <w:top w:w="0" w:type="dxa"/>
            <w:left w:w="108" w:type="dxa"/>
            <w:bottom w:w="0" w:type="dxa"/>
            <w:right w:w="108" w:type="dxa"/>
          </w:tblCellMar>
        </w:tblPrEx>
        <w:trPr>
          <w:trHeight w:val="535" w:hRule="atLeast"/>
        </w:trPr>
        <w:tc>
          <w:tcPr>
            <w:tcW w:w="150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道德素质</w:t>
            </w:r>
          </w:p>
        </w:tc>
        <w:tc>
          <w:tcPr>
            <w:tcW w:w="777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崇尚宪法、遵法守纪、崇德向善、诚实守信、尊重生命、热爱劳动，履行道德准则和行为规范，具有社会责任感和社会参与意识。</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CellMar>
            <w:top w:w="0" w:type="dxa"/>
            <w:left w:w="108" w:type="dxa"/>
            <w:bottom w:w="0" w:type="dxa"/>
            <w:right w:w="108" w:type="dxa"/>
          </w:tblCellMar>
        </w:tblPrEx>
        <w:trPr>
          <w:trHeight w:val="339" w:hRule="atLeast"/>
        </w:trPr>
        <w:tc>
          <w:tcPr>
            <w:tcW w:w="1508"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职业意识</w:t>
            </w:r>
          </w:p>
        </w:tc>
        <w:tc>
          <w:tcPr>
            <w:tcW w:w="777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1.具有质量意识、环保意识、安全意识、信息素养、工匠精神、创新思维。</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CellMar>
            <w:top w:w="0" w:type="dxa"/>
            <w:left w:w="108" w:type="dxa"/>
            <w:bottom w:w="0" w:type="dxa"/>
            <w:right w:w="108" w:type="dxa"/>
          </w:tblCellMar>
        </w:tblPrEx>
        <w:trPr>
          <w:trHeight w:val="384" w:hRule="atLeast"/>
        </w:trPr>
        <w:tc>
          <w:tcPr>
            <w:tcW w:w="1508" w:type="dxa"/>
            <w:vMerge w:val="continue"/>
            <w:vAlign w:val="center"/>
          </w:tcPr>
          <w:p>
            <w:pPr>
              <w:snapToGrid w:val="0"/>
              <w:spacing w:before="0" w:beforeAutospacing="0" w:after="0" w:afterAutospacing="0" w:line="240" w:lineRule="exact"/>
              <w:jc w:val="both"/>
              <w:textAlignment w:val="baseline"/>
              <w:rPr>
                <w:rFonts w:ascii="宋体" w:hAnsi="宋体"/>
                <w:b w:val="0"/>
                <w:i w:val="0"/>
                <w:caps w:val="0"/>
                <w:color w:val="000000"/>
                <w:spacing w:val="0"/>
                <w:w w:val="100"/>
                <w:sz w:val="18"/>
                <w:szCs w:val="18"/>
              </w:rPr>
            </w:pPr>
          </w:p>
        </w:tc>
        <w:tc>
          <w:tcPr>
            <w:tcW w:w="777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2.具有自我管理能力、职业生涯规划的意识，有较强的集体意识和团队合作精神。</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CellMar>
            <w:top w:w="0" w:type="dxa"/>
            <w:left w:w="108" w:type="dxa"/>
            <w:bottom w:w="0" w:type="dxa"/>
            <w:right w:w="108" w:type="dxa"/>
          </w:tblCellMar>
        </w:tblPrEx>
        <w:trPr>
          <w:trHeight w:val="505" w:hRule="atLeast"/>
        </w:trPr>
        <w:tc>
          <w:tcPr>
            <w:tcW w:w="1508"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身心素质</w:t>
            </w:r>
          </w:p>
        </w:tc>
        <w:tc>
          <w:tcPr>
            <w:tcW w:w="777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1.具有健康的体魄、心理和健全的人格，掌握基本运动知识和一两项运动技能，养成良好的健身与卫生习惯，良好的行为习惯。</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CellMar>
            <w:top w:w="0" w:type="dxa"/>
            <w:left w:w="108" w:type="dxa"/>
            <w:bottom w:w="0" w:type="dxa"/>
            <w:right w:w="108" w:type="dxa"/>
          </w:tblCellMar>
        </w:tblPrEx>
        <w:trPr>
          <w:trHeight w:val="339" w:hRule="atLeast"/>
        </w:trPr>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777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2.具有一定的审美和人文素养，能够形成一两项艺术特长或爱好。</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777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3.视觉良好，能正确区分棕、红、橙、黄、绿、蓝、紫、灰、白、黑、金、银等12种颜色；嗅觉良好，对气味比较敏感；听觉良好，能通过听觉判别音源方向、强度大小、音频高低。</w:t>
            </w:r>
          </w:p>
        </w:tc>
      </w:tr>
    </w:tbl>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72" w:name="_Toc280449682"/>
      <w:bookmarkStart w:id="73" w:name="_Toc280711841"/>
      <w:bookmarkStart w:id="74" w:name="_Toc353182647"/>
      <w:bookmarkStart w:id="75" w:name="_Toc352756439"/>
      <w:bookmarkStart w:id="76" w:name="_Toc18874"/>
      <w:bookmarkStart w:id="77" w:name="_Toc363826675"/>
      <w:bookmarkStart w:id="78" w:name="_Toc14335751"/>
      <w:r>
        <w:rPr>
          <w:rFonts w:hint="eastAsia" w:ascii="方正楷体_GB2312" w:hAnsi="方正楷体_GB2312" w:eastAsia="方正楷体_GB2312" w:cs="方正楷体_GB2312"/>
          <w:b w:val="0"/>
          <w:bCs/>
          <w:i w:val="0"/>
          <w:caps w:val="0"/>
          <w:spacing w:val="0"/>
          <w:w w:val="100"/>
          <w:kern w:val="0"/>
          <w:sz w:val="32"/>
          <w:szCs w:val="32"/>
          <w:lang w:val="en-US" w:eastAsia="zh-CN" w:bidi="ar-SA"/>
        </w:rPr>
        <w:t>（二）知识</w:t>
      </w:r>
      <w:bookmarkEnd w:id="72"/>
      <w:bookmarkEnd w:id="73"/>
      <w:r>
        <w:rPr>
          <w:rFonts w:hint="eastAsia" w:ascii="方正楷体_GB2312" w:hAnsi="方正楷体_GB2312" w:eastAsia="方正楷体_GB2312" w:cs="方正楷体_GB2312"/>
          <w:b w:val="0"/>
          <w:bCs/>
          <w:i w:val="0"/>
          <w:caps w:val="0"/>
          <w:spacing w:val="0"/>
          <w:w w:val="100"/>
          <w:kern w:val="0"/>
          <w:sz w:val="32"/>
          <w:szCs w:val="32"/>
          <w:lang w:val="en-US" w:eastAsia="zh-CN" w:bidi="ar-SA"/>
        </w:rPr>
        <w:t>标准</w:t>
      </w:r>
      <w:bookmarkEnd w:id="74"/>
      <w:bookmarkEnd w:id="75"/>
      <w:bookmarkEnd w:id="76"/>
      <w:bookmarkEnd w:id="77"/>
      <w:bookmarkEnd w:id="78"/>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26" w:type="dxa"/>
            <w:vAlign w:val="center"/>
          </w:tcPr>
          <w:p>
            <w:pPr>
              <w:snapToGrid w:val="0"/>
              <w:spacing w:before="0" w:beforeAutospacing="0" w:after="0" w:afterAutospacing="0" w:line="280" w:lineRule="exact"/>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知识类别</w:t>
            </w:r>
          </w:p>
        </w:tc>
        <w:tc>
          <w:tcPr>
            <w:tcW w:w="7760" w:type="dxa"/>
            <w:vAlign w:val="center"/>
          </w:tcPr>
          <w:p>
            <w:pPr>
              <w:snapToGrid w:val="0"/>
              <w:spacing w:before="0" w:beforeAutospacing="0" w:after="0" w:afterAutospacing="0" w:line="280" w:lineRule="exact"/>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知识标准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526"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通识知识</w:t>
            </w: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1.掌握必备的思想政治理论、科学文化基础知识和中华传统文化知识。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2.熟悉与本专业相关的法律法规以及环境保护、安全消防等知识。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526"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专业基础知识</w:t>
            </w: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sz w:val="21"/>
                <w:szCs w:val="21"/>
                <w:lang w:val="en-US" w:eastAsia="zh-CN"/>
              </w:rPr>
              <w:t>3.</w:t>
            </w:r>
            <w:r>
              <w:rPr>
                <w:rFonts w:hint="eastAsia" w:ascii="宋体" w:hAnsi="宋体" w:eastAsia="宋体" w:cs="Times New Roman"/>
                <w:b w:val="0"/>
                <w:i w:val="0"/>
                <w:caps w:val="0"/>
                <w:color w:val="000000"/>
                <w:spacing w:val="0"/>
                <w:w w:val="100"/>
                <w:sz w:val="21"/>
                <w:szCs w:val="21"/>
              </w:rPr>
              <w:t>掌握基础医学的基本知识、基本理论；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sz w:val="21"/>
                <w:szCs w:val="21"/>
                <w:lang w:val="en-US" w:eastAsia="zh-CN"/>
              </w:rPr>
              <w:t>4.</w:t>
            </w:r>
            <w:r>
              <w:rPr>
                <w:rFonts w:hint="eastAsia" w:ascii="宋体" w:hAnsi="宋体" w:eastAsia="宋体" w:cs="Times New Roman"/>
                <w:b w:val="0"/>
                <w:i w:val="0"/>
                <w:caps w:val="0"/>
                <w:color w:val="000000"/>
                <w:spacing w:val="0"/>
                <w:w w:val="100"/>
                <w:sz w:val="21"/>
                <w:szCs w:val="21"/>
              </w:rPr>
              <w:t>熟悉全科医学基本知识、全科医疗的基本原则与服务模式、全科医师的临床诊疗策略；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526"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专业知识</w:t>
            </w: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sz w:val="21"/>
                <w:szCs w:val="21"/>
                <w:lang w:val="en-US" w:eastAsia="zh-CN"/>
              </w:rPr>
              <w:t>5.</w:t>
            </w:r>
            <w:r>
              <w:rPr>
                <w:rFonts w:hint="eastAsia" w:ascii="宋体" w:hAnsi="宋体" w:eastAsia="宋体" w:cs="Times New Roman"/>
                <w:b w:val="0"/>
                <w:i w:val="0"/>
                <w:caps w:val="0"/>
                <w:color w:val="000000"/>
                <w:spacing w:val="0"/>
                <w:w w:val="100"/>
                <w:sz w:val="21"/>
                <w:szCs w:val="21"/>
              </w:rPr>
              <w:t>熟悉与基层医疗卫生工作相关的医学心理学和中医中药知识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sz w:val="21"/>
                <w:szCs w:val="21"/>
                <w:lang w:val="en-US" w:eastAsia="zh-CN"/>
              </w:rPr>
              <w:t>6.</w:t>
            </w:r>
            <w:r>
              <w:rPr>
                <w:rFonts w:hint="eastAsia" w:ascii="宋体" w:hAnsi="宋体" w:eastAsia="宋体" w:cs="Times New Roman"/>
                <w:b w:val="0"/>
                <w:i w:val="0"/>
                <w:caps w:val="0"/>
                <w:color w:val="000000"/>
                <w:spacing w:val="0"/>
                <w:w w:val="100"/>
                <w:sz w:val="21"/>
                <w:szCs w:val="21"/>
              </w:rPr>
              <w:t>掌握</w:t>
            </w:r>
            <w:r>
              <w:rPr>
                <w:rFonts w:hint="eastAsia" w:ascii="宋体" w:hAnsi="宋体" w:eastAsia="宋体" w:cs="Times New Roman"/>
                <w:b w:val="0"/>
                <w:i w:val="0"/>
                <w:caps w:val="0"/>
                <w:color w:val="000000"/>
                <w:spacing w:val="0"/>
                <w:w w:val="100"/>
                <w:sz w:val="21"/>
                <w:szCs w:val="21"/>
                <w:lang w:val="en-US" w:eastAsia="zh-CN"/>
              </w:rPr>
              <w:t>临床</w:t>
            </w:r>
            <w:r>
              <w:rPr>
                <w:rFonts w:hint="eastAsia" w:ascii="宋体" w:hAnsi="宋体" w:eastAsia="宋体" w:cs="Times New Roman"/>
                <w:b w:val="0"/>
                <w:i w:val="0"/>
                <w:caps w:val="0"/>
                <w:color w:val="000000"/>
                <w:spacing w:val="0"/>
                <w:w w:val="100"/>
                <w:sz w:val="21"/>
                <w:szCs w:val="21"/>
              </w:rPr>
              <w:t>医学的基本知识、基本理论；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sz w:val="21"/>
                <w:szCs w:val="21"/>
                <w:lang w:val="en-US" w:eastAsia="zh-CN"/>
              </w:rPr>
              <w:t>7.</w:t>
            </w:r>
            <w:r>
              <w:rPr>
                <w:rFonts w:hint="eastAsia" w:ascii="宋体" w:hAnsi="宋体" w:eastAsia="宋体" w:cs="Times New Roman"/>
                <w:b w:val="0"/>
                <w:i w:val="0"/>
                <w:caps w:val="0"/>
                <w:color w:val="000000"/>
                <w:spacing w:val="0"/>
                <w:w w:val="100"/>
                <w:sz w:val="21"/>
                <w:szCs w:val="21"/>
              </w:rPr>
              <w:t>掌握预防医学、急诊医学和社区医学的基本知识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sz w:val="21"/>
                <w:szCs w:val="21"/>
                <w:lang w:val="en-US" w:eastAsia="zh-CN"/>
              </w:rPr>
              <w:t>8.</w:t>
            </w:r>
            <w:r>
              <w:rPr>
                <w:rFonts w:hint="eastAsia" w:ascii="宋体" w:hAnsi="宋体" w:eastAsia="宋体" w:cs="Times New Roman"/>
                <w:b w:val="0"/>
                <w:i w:val="0"/>
                <w:caps w:val="0"/>
                <w:color w:val="000000"/>
                <w:spacing w:val="0"/>
                <w:w w:val="100"/>
                <w:sz w:val="21"/>
                <w:szCs w:val="21"/>
              </w:rPr>
              <w:t>掌握基层医疗机构临床常用药物的药理知识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sz w:val="21"/>
                <w:szCs w:val="21"/>
                <w:lang w:val="en-US" w:eastAsia="zh-CN"/>
              </w:rPr>
              <w:t>9.</w:t>
            </w:r>
            <w:r>
              <w:rPr>
                <w:rFonts w:hint="eastAsia" w:ascii="宋体" w:hAnsi="宋体" w:eastAsia="宋体" w:cs="Times New Roman"/>
                <w:b w:val="0"/>
                <w:i w:val="0"/>
                <w:caps w:val="0"/>
                <w:color w:val="000000"/>
                <w:spacing w:val="0"/>
                <w:w w:val="100"/>
                <w:sz w:val="21"/>
                <w:szCs w:val="21"/>
              </w:rPr>
              <w:t>掌握基本公共卫生服务的基本知识</w:t>
            </w:r>
          </w:p>
        </w:tc>
      </w:tr>
    </w:tbl>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79" w:name="_Toc363826676"/>
      <w:bookmarkStart w:id="80" w:name="_Toc353182648"/>
      <w:bookmarkStart w:id="81" w:name="_Toc17647"/>
      <w:bookmarkStart w:id="82" w:name="_Toc14335752"/>
      <w:bookmarkStart w:id="83" w:name="_Toc352756440"/>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（三）能力标准</w:t>
      </w:r>
      <w:bookmarkEnd w:id="79"/>
      <w:bookmarkEnd w:id="80"/>
      <w:bookmarkEnd w:id="81"/>
      <w:bookmarkEnd w:id="82"/>
      <w:bookmarkEnd w:id="83"/>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526" w:type="dxa"/>
            <w:vAlign w:val="center"/>
          </w:tcPr>
          <w:p>
            <w:pPr>
              <w:snapToGrid w:val="0"/>
              <w:spacing w:before="0" w:beforeAutospacing="0" w:after="0" w:afterAutospacing="0" w:line="280" w:lineRule="exact"/>
              <w:jc w:val="center"/>
              <w:textAlignment w:val="baseline"/>
              <w:rPr>
                <w:rFonts w:hint="eastAsia"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能力类别</w:t>
            </w:r>
          </w:p>
        </w:tc>
        <w:tc>
          <w:tcPr>
            <w:tcW w:w="7760" w:type="dxa"/>
            <w:vAlign w:val="center"/>
          </w:tcPr>
          <w:p>
            <w:pPr>
              <w:snapToGrid w:val="0"/>
              <w:spacing w:before="0" w:beforeAutospacing="0" w:after="0" w:afterAutospacing="0" w:line="280" w:lineRule="exact"/>
              <w:jc w:val="center"/>
              <w:textAlignment w:val="baseline"/>
              <w:rPr>
                <w:rFonts w:hint="eastAsia"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能力标准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通识能力</w:t>
            </w: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1.具有探究学习、终身学习、分析问题和解决问题的能力。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2.具有良好的语言、文字表达能力和沟通能力。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3.具有较熟练的计算机操作能力和利用网络获取与处理信息的能力。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r>
              <w:rPr>
                <w:rFonts w:hint="eastAsia" w:ascii="宋体" w:hAnsi="宋体"/>
                <w:b w:val="0"/>
                <w:i w:val="0"/>
                <w:caps w:val="0"/>
                <w:color w:val="000000"/>
                <w:spacing w:val="0"/>
                <w:w w:val="100"/>
                <w:sz w:val="21"/>
                <w:szCs w:val="21"/>
              </w:rPr>
              <w:t>岗位能力</w:t>
            </w: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b w:val="0"/>
                <w:i w:val="0"/>
                <w:caps w:val="0"/>
                <w:color w:val="000000"/>
                <w:spacing w:val="0"/>
                <w:w w:val="100"/>
                <w:sz w:val="21"/>
                <w:szCs w:val="21"/>
                <w:lang w:val="en-US" w:eastAsia="zh-CN"/>
              </w:rPr>
            </w:pPr>
            <w:r>
              <w:rPr>
                <w:rFonts w:hint="eastAsia" w:ascii="宋体" w:hAnsi="宋体"/>
                <w:b w:val="0"/>
                <w:i w:val="0"/>
                <w:caps w:val="0"/>
                <w:color w:val="000000"/>
                <w:spacing w:val="0"/>
                <w:w w:val="100"/>
                <w:sz w:val="21"/>
                <w:szCs w:val="21"/>
              </w:rPr>
              <w:t>3. 能够对基层常见急危重症病人进行初步判断、初步处理和正确转诊；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b w:val="0"/>
                <w:i w:val="0"/>
                <w:caps w:val="0"/>
                <w:color w:val="000000"/>
                <w:spacing w:val="0"/>
                <w:w w:val="100"/>
                <w:sz w:val="21"/>
                <w:szCs w:val="21"/>
                <w:lang w:val="en-US" w:eastAsia="zh-CN"/>
              </w:rPr>
            </w:pPr>
            <w:r>
              <w:rPr>
                <w:rFonts w:hint="eastAsia" w:ascii="宋体" w:hAnsi="宋体"/>
                <w:b w:val="0"/>
                <w:i w:val="0"/>
                <w:caps w:val="0"/>
                <w:color w:val="000000"/>
                <w:spacing w:val="0"/>
                <w:w w:val="100"/>
                <w:sz w:val="21"/>
                <w:szCs w:val="21"/>
              </w:rPr>
              <w:t>4. 能够进行基本诊疗技术操作；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b w:val="0"/>
                <w:i w:val="0"/>
                <w:caps w:val="0"/>
                <w:color w:val="000000"/>
                <w:spacing w:val="0"/>
                <w:w w:val="100"/>
                <w:sz w:val="21"/>
                <w:szCs w:val="21"/>
                <w:lang w:val="en-US" w:eastAsia="zh-CN"/>
              </w:rPr>
            </w:pPr>
            <w:r>
              <w:rPr>
                <w:rFonts w:hint="eastAsia" w:ascii="宋体" w:hAnsi="宋体"/>
                <w:b w:val="0"/>
                <w:i w:val="0"/>
                <w:caps w:val="0"/>
                <w:color w:val="000000"/>
                <w:spacing w:val="0"/>
                <w:w w:val="100"/>
                <w:sz w:val="21"/>
                <w:szCs w:val="21"/>
              </w:rPr>
              <w:t>5. 能够合理使用临床常用药物；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b w:val="0"/>
                <w:i w:val="0"/>
                <w:caps w:val="0"/>
                <w:color w:val="000000"/>
                <w:spacing w:val="0"/>
                <w:w w:val="100"/>
                <w:sz w:val="21"/>
                <w:szCs w:val="21"/>
                <w:lang w:val="en-US" w:eastAsia="zh-CN"/>
              </w:rPr>
            </w:pPr>
            <w:r>
              <w:rPr>
                <w:rFonts w:hint="eastAsia" w:ascii="宋体" w:hAnsi="宋体"/>
                <w:b w:val="0"/>
                <w:i w:val="0"/>
                <w:caps w:val="0"/>
                <w:color w:val="000000"/>
                <w:spacing w:val="0"/>
                <w:w w:val="100"/>
                <w:sz w:val="21"/>
                <w:szCs w:val="21"/>
              </w:rPr>
              <w:t>6. 能够实施基本公共卫生服务；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b w:val="0"/>
                <w:i w:val="0"/>
                <w:caps w:val="0"/>
                <w:color w:val="000000"/>
                <w:spacing w:val="0"/>
                <w:w w:val="100"/>
                <w:sz w:val="21"/>
                <w:szCs w:val="21"/>
                <w:lang w:val="en-US" w:eastAsia="zh-CN"/>
              </w:rPr>
            </w:pPr>
            <w:r>
              <w:rPr>
                <w:rFonts w:hint="eastAsia" w:ascii="宋体" w:hAnsi="宋体"/>
                <w:b w:val="0"/>
                <w:i w:val="0"/>
                <w:caps w:val="0"/>
                <w:color w:val="000000"/>
                <w:spacing w:val="0"/>
                <w:w w:val="100"/>
                <w:sz w:val="21"/>
                <w:szCs w:val="21"/>
              </w:rPr>
              <w:t>7. 能够开展卫生适宜技术服务；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b w:val="0"/>
                <w:i w:val="0"/>
                <w:caps w:val="0"/>
                <w:color w:val="000000"/>
                <w:spacing w:val="0"/>
                <w:w w:val="100"/>
                <w:sz w:val="21"/>
                <w:szCs w:val="21"/>
                <w:lang w:val="en-US" w:eastAsia="zh-CN"/>
              </w:rPr>
            </w:pPr>
            <w:r>
              <w:rPr>
                <w:rFonts w:hint="eastAsia" w:ascii="宋体" w:hAnsi="宋体"/>
                <w:b w:val="0"/>
                <w:i w:val="0"/>
                <w:caps w:val="0"/>
                <w:color w:val="000000"/>
                <w:spacing w:val="0"/>
                <w:w w:val="100"/>
                <w:sz w:val="21"/>
                <w:szCs w:val="21"/>
              </w:rPr>
              <w:t>8. 能够运用计算机信息技术辅助日常诊疗和基本公共卫生服务活动、提高工作效率；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b w:val="0"/>
                <w:i w:val="0"/>
                <w:caps w:val="0"/>
                <w:color w:val="000000"/>
                <w:spacing w:val="0"/>
                <w:w w:val="100"/>
                <w:sz w:val="21"/>
                <w:szCs w:val="21"/>
                <w:lang w:val="en-US" w:eastAsia="zh-CN"/>
              </w:rPr>
            </w:pPr>
            <w:r>
              <w:rPr>
                <w:rFonts w:hint="eastAsia" w:ascii="宋体" w:hAnsi="宋体"/>
                <w:b w:val="0"/>
                <w:i w:val="0"/>
                <w:caps w:val="0"/>
                <w:color w:val="000000"/>
                <w:spacing w:val="0"/>
                <w:w w:val="100"/>
                <w:sz w:val="21"/>
                <w:szCs w:val="21"/>
              </w:rPr>
              <w:t>9. 能够进行有效的人际沟通，实施人文关怀；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b w:val="0"/>
                <w:i w:val="0"/>
                <w:caps w:val="0"/>
                <w:color w:val="000000"/>
                <w:spacing w:val="0"/>
                <w:w w:val="100"/>
                <w:sz w:val="21"/>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b w:val="0"/>
                <w:i w:val="0"/>
                <w:caps w:val="0"/>
                <w:color w:val="000000"/>
                <w:spacing w:val="0"/>
                <w:w w:val="100"/>
                <w:sz w:val="21"/>
                <w:szCs w:val="21"/>
                <w:lang w:val="en-US" w:eastAsia="zh-CN"/>
              </w:rPr>
            </w:pPr>
            <w:r>
              <w:rPr>
                <w:rFonts w:hint="eastAsia" w:ascii="宋体" w:hAnsi="宋体"/>
                <w:b w:val="0"/>
                <w:i w:val="0"/>
                <w:caps w:val="0"/>
                <w:color w:val="000000"/>
                <w:spacing w:val="0"/>
                <w:w w:val="100"/>
                <w:sz w:val="21"/>
                <w:szCs w:val="21"/>
              </w:rPr>
              <w:t>10. 具有正确的临床思维模式，能用循证医学的基本原理分析、解决临床问题；</w:t>
            </w:r>
          </w:p>
        </w:tc>
      </w:tr>
    </w:tbl>
    <w:p>
      <w:pPr>
        <w:pStyle w:val="3"/>
        <w:snapToGrid w:val="0"/>
        <w:spacing w:before="312" w:beforeAutospacing="1" w:after="312" w:afterAutospacing="1" w:line="240" w:lineRule="auto"/>
        <w:ind w:firstLine="640" w:firstLineChars="200"/>
        <w:jc w:val="left"/>
        <w:textAlignment w:val="baseline"/>
        <w:rPr>
          <w:rFonts w:ascii="宋体" w:hAnsi="宋体" w:cs="宋体"/>
          <w:b/>
          <w:i w:val="0"/>
          <w:caps w:val="0"/>
          <w:spacing w:val="0"/>
          <w:w w:val="100"/>
          <w:sz w:val="30"/>
          <w:szCs w:val="30"/>
        </w:rPr>
      </w:pPr>
      <w:bookmarkStart w:id="84" w:name="_Toc16178"/>
      <w:bookmarkStart w:id="85" w:name="_Toc1512"/>
      <w:r>
        <w:rPr>
          <w:rFonts w:hint="eastAsia" w:ascii="黑体" w:hAnsi="黑体" w:eastAsia="黑体" w:cs="黑体"/>
          <w:b w:val="0"/>
          <w:bCs w:val="0"/>
          <w:i w:val="0"/>
          <w:caps w:val="0"/>
          <w:spacing w:val="0"/>
          <w:w w:val="100"/>
          <w:sz w:val="32"/>
          <w:szCs w:val="32"/>
          <w:lang w:val="en-US" w:eastAsia="zh-CN"/>
        </w:rPr>
        <w:t>五、</w:t>
      </w:r>
      <w:bookmarkEnd w:id="84"/>
      <w:r>
        <w:rPr>
          <w:rFonts w:hint="eastAsia" w:ascii="黑体" w:hAnsi="黑体" w:eastAsia="黑体" w:cs="黑体"/>
          <w:b w:val="0"/>
          <w:bCs w:val="0"/>
          <w:i w:val="0"/>
          <w:caps w:val="0"/>
          <w:spacing w:val="0"/>
          <w:w w:val="100"/>
          <w:sz w:val="32"/>
          <w:szCs w:val="32"/>
          <w:lang w:val="en-US" w:eastAsia="zh-CN"/>
        </w:rPr>
        <w:t>毕业要求</w:t>
      </w:r>
      <w:bookmarkEnd w:id="65"/>
      <w:bookmarkEnd w:id="66"/>
      <w:bookmarkEnd w:id="67"/>
      <w:bookmarkEnd w:id="68"/>
      <w:bookmarkEnd w:id="85"/>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86" w:name="_Toc9571"/>
      <w:bookmarkStart w:id="87" w:name="_Toc352756460"/>
      <w:bookmarkStart w:id="88" w:name="_Toc353182668"/>
      <w:bookmarkStart w:id="89" w:name="_Toc280711873"/>
      <w:bookmarkStart w:id="90" w:name="_Toc280449714"/>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（一）学分要求</w:t>
      </w:r>
      <w:bookmarkEnd w:id="86"/>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学生在2-5年内，完成专业人才培养方案各教学环节，通过规定的所有课程考试，修满</w:t>
      </w:r>
      <w:r>
        <w:rPr>
          <w:rFonts w:hint="eastAsia" w:ascii="方正仿宋_GB2312" w:hAnsi="方正仿宋_GB2312" w:eastAsia="方正仿宋_GB2312" w:cs="方正仿宋_GB2312"/>
          <w:b w:val="0"/>
          <w:i w:val="0"/>
          <w:caps w:val="0"/>
          <w:color w:val="000000"/>
          <w:spacing w:val="0"/>
          <w:w w:val="100"/>
          <w:sz w:val="32"/>
          <w:szCs w:val="32"/>
          <w:lang w:val="en-US" w:eastAsia="zh-CN"/>
        </w:rPr>
        <w:t>173</w:t>
      </w:r>
      <w:r>
        <w:rPr>
          <w:rFonts w:hint="eastAsia" w:ascii="方正仿宋_GB2312" w:hAnsi="方正仿宋_GB2312" w:eastAsia="方正仿宋_GB2312" w:cs="方正仿宋_GB2312"/>
          <w:b w:val="0"/>
          <w:i w:val="0"/>
          <w:caps w:val="0"/>
          <w:color w:val="000000"/>
          <w:spacing w:val="0"/>
          <w:w w:val="100"/>
          <w:sz w:val="32"/>
          <w:szCs w:val="32"/>
        </w:rPr>
        <w:t>学分。其中：</w:t>
      </w:r>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lang w:eastAsia="zh-CN"/>
        </w:rPr>
      </w:pPr>
      <w:r>
        <w:rPr>
          <w:rFonts w:hint="eastAsia" w:ascii="方正仿宋_GB2312" w:hAnsi="方正仿宋_GB2312" w:eastAsia="方正仿宋_GB2312" w:cs="方正仿宋_GB2312"/>
          <w:b w:val="0"/>
          <w:i w:val="0"/>
          <w:caps w:val="0"/>
          <w:color w:val="000000"/>
          <w:spacing w:val="0"/>
          <w:w w:val="100"/>
          <w:sz w:val="32"/>
          <w:szCs w:val="32"/>
        </w:rPr>
        <w:t>1.必修课</w:t>
      </w:r>
      <w:r>
        <w:rPr>
          <w:rFonts w:hint="eastAsia" w:ascii="方正仿宋_GB2312" w:hAnsi="方正仿宋_GB2312" w:eastAsia="方正仿宋_GB2312" w:cs="方正仿宋_GB2312"/>
          <w:b w:val="0"/>
          <w:i w:val="0"/>
          <w:caps w:val="0"/>
          <w:color w:val="000000"/>
          <w:spacing w:val="0"/>
          <w:w w:val="100"/>
          <w:sz w:val="32"/>
          <w:szCs w:val="32"/>
          <w:lang w:val="en-US" w:eastAsia="zh-CN"/>
        </w:rPr>
        <w:t>173</w:t>
      </w:r>
      <w:r>
        <w:rPr>
          <w:rFonts w:hint="eastAsia" w:ascii="方正仿宋_GB2312" w:hAnsi="方正仿宋_GB2312" w:eastAsia="方正仿宋_GB2312" w:cs="方正仿宋_GB2312"/>
          <w:b w:val="0"/>
          <w:i w:val="0"/>
          <w:caps w:val="0"/>
          <w:color w:val="000000"/>
          <w:spacing w:val="0"/>
          <w:w w:val="100"/>
          <w:sz w:val="32"/>
          <w:szCs w:val="32"/>
        </w:rPr>
        <w:t>学分（含公共必修课</w:t>
      </w:r>
      <w:r>
        <w:rPr>
          <w:rFonts w:hint="eastAsia" w:ascii="方正仿宋_GB2312" w:hAnsi="方正仿宋_GB2312" w:eastAsia="方正仿宋_GB2312" w:cs="方正仿宋_GB2312"/>
          <w:b w:val="0"/>
          <w:i w:val="0"/>
          <w:caps w:val="0"/>
          <w:color w:val="000000"/>
          <w:spacing w:val="0"/>
          <w:w w:val="100"/>
          <w:sz w:val="32"/>
          <w:szCs w:val="32"/>
          <w:lang w:val="en-US" w:eastAsia="zh-CN"/>
        </w:rPr>
        <w:t>45</w:t>
      </w:r>
      <w:r>
        <w:rPr>
          <w:rFonts w:hint="eastAsia" w:ascii="方正仿宋_GB2312" w:hAnsi="方正仿宋_GB2312" w:eastAsia="方正仿宋_GB2312" w:cs="方正仿宋_GB2312"/>
          <w:b w:val="0"/>
          <w:i w:val="0"/>
          <w:caps w:val="0"/>
          <w:color w:val="000000"/>
          <w:spacing w:val="0"/>
          <w:w w:val="100"/>
          <w:sz w:val="32"/>
          <w:szCs w:val="32"/>
        </w:rPr>
        <w:t>学分、行业通用能力课程</w:t>
      </w:r>
      <w:r>
        <w:rPr>
          <w:rFonts w:hint="eastAsia" w:ascii="方正仿宋_GB2312" w:hAnsi="方正仿宋_GB2312" w:eastAsia="方正仿宋_GB2312" w:cs="方正仿宋_GB2312"/>
          <w:b w:val="0"/>
          <w:i w:val="0"/>
          <w:caps w:val="0"/>
          <w:color w:val="000000"/>
          <w:spacing w:val="0"/>
          <w:w w:val="100"/>
          <w:sz w:val="32"/>
          <w:szCs w:val="32"/>
          <w:lang w:val="en-US" w:eastAsia="zh-CN"/>
        </w:rPr>
        <w:t>29</w:t>
      </w:r>
      <w:r>
        <w:rPr>
          <w:rFonts w:hint="eastAsia" w:ascii="方正仿宋_GB2312" w:hAnsi="方正仿宋_GB2312" w:eastAsia="方正仿宋_GB2312" w:cs="方正仿宋_GB2312"/>
          <w:b w:val="0"/>
          <w:i w:val="0"/>
          <w:caps w:val="0"/>
          <w:color w:val="000000"/>
          <w:spacing w:val="0"/>
          <w:w w:val="100"/>
          <w:sz w:val="32"/>
          <w:szCs w:val="32"/>
        </w:rPr>
        <w:t>学分及岗位能力课程</w:t>
      </w:r>
      <w:r>
        <w:rPr>
          <w:rFonts w:hint="eastAsia" w:ascii="方正仿宋_GB2312" w:hAnsi="方正仿宋_GB2312" w:eastAsia="方正仿宋_GB2312" w:cs="方正仿宋_GB2312"/>
          <w:b w:val="0"/>
          <w:i w:val="0"/>
          <w:caps w:val="0"/>
          <w:color w:val="000000"/>
          <w:spacing w:val="0"/>
          <w:w w:val="100"/>
          <w:sz w:val="32"/>
          <w:szCs w:val="32"/>
          <w:lang w:val="en-US" w:eastAsia="zh-CN"/>
        </w:rPr>
        <w:t>82</w:t>
      </w:r>
      <w:r>
        <w:rPr>
          <w:rFonts w:hint="eastAsia" w:ascii="方正仿宋_GB2312" w:hAnsi="方正仿宋_GB2312" w:eastAsia="方正仿宋_GB2312" w:cs="方正仿宋_GB2312"/>
          <w:b w:val="0"/>
          <w:i w:val="0"/>
          <w:caps w:val="0"/>
          <w:color w:val="000000"/>
          <w:spacing w:val="0"/>
          <w:w w:val="100"/>
          <w:sz w:val="32"/>
          <w:szCs w:val="32"/>
        </w:rPr>
        <w:t>学分），选修课</w:t>
      </w:r>
      <w:r>
        <w:rPr>
          <w:rFonts w:hint="eastAsia" w:ascii="方正仿宋_GB2312" w:hAnsi="方正仿宋_GB2312" w:eastAsia="方正仿宋_GB2312" w:cs="方正仿宋_GB2312"/>
          <w:b w:val="0"/>
          <w:i w:val="0"/>
          <w:caps w:val="0"/>
          <w:color w:val="000000"/>
          <w:spacing w:val="0"/>
          <w:w w:val="100"/>
          <w:sz w:val="32"/>
          <w:szCs w:val="32"/>
          <w:lang w:val="en-US" w:eastAsia="zh-CN"/>
        </w:rPr>
        <w:t>17学分</w:t>
      </w:r>
      <w:r>
        <w:rPr>
          <w:rFonts w:hint="eastAsia" w:ascii="方正仿宋_GB2312" w:hAnsi="方正仿宋_GB2312" w:eastAsia="方正仿宋_GB2312" w:cs="方正仿宋_GB2312"/>
          <w:b w:val="0"/>
          <w:i w:val="0"/>
          <w:caps w:val="0"/>
          <w:color w:val="000000"/>
          <w:spacing w:val="0"/>
          <w:w w:val="100"/>
          <w:sz w:val="32"/>
          <w:szCs w:val="32"/>
        </w:rPr>
        <w:t>（含公共选修课</w:t>
      </w:r>
      <w:r>
        <w:rPr>
          <w:rFonts w:hint="eastAsia" w:ascii="方正仿宋_GB2312" w:hAnsi="方正仿宋_GB2312" w:eastAsia="方正仿宋_GB2312" w:cs="方正仿宋_GB2312"/>
          <w:b w:val="0"/>
          <w:i w:val="0"/>
          <w:caps w:val="0"/>
          <w:color w:val="000000"/>
          <w:spacing w:val="0"/>
          <w:w w:val="100"/>
          <w:sz w:val="32"/>
          <w:szCs w:val="32"/>
          <w:lang w:val="en-US" w:eastAsia="zh-CN"/>
        </w:rPr>
        <w:t>11</w:t>
      </w:r>
      <w:r>
        <w:rPr>
          <w:rFonts w:hint="eastAsia" w:ascii="方正仿宋_GB2312" w:hAnsi="方正仿宋_GB2312" w:eastAsia="方正仿宋_GB2312" w:cs="方正仿宋_GB2312"/>
          <w:b w:val="0"/>
          <w:i w:val="0"/>
          <w:caps w:val="0"/>
          <w:color w:val="000000"/>
          <w:spacing w:val="0"/>
          <w:w w:val="100"/>
          <w:sz w:val="32"/>
          <w:szCs w:val="32"/>
        </w:rPr>
        <w:t>学分、专业选修课</w:t>
      </w:r>
      <w:r>
        <w:rPr>
          <w:rFonts w:hint="eastAsia" w:ascii="方正仿宋_GB2312" w:hAnsi="方正仿宋_GB2312" w:eastAsia="方正仿宋_GB2312" w:cs="方正仿宋_GB2312"/>
          <w:b w:val="0"/>
          <w:i w:val="0"/>
          <w:caps w:val="0"/>
          <w:color w:val="000000"/>
          <w:spacing w:val="0"/>
          <w:w w:val="100"/>
          <w:sz w:val="32"/>
          <w:szCs w:val="32"/>
          <w:lang w:val="en-US" w:eastAsia="zh-CN"/>
        </w:rPr>
        <w:t>2</w:t>
      </w:r>
      <w:r>
        <w:rPr>
          <w:rFonts w:hint="eastAsia" w:ascii="方正仿宋_GB2312" w:hAnsi="方正仿宋_GB2312" w:eastAsia="方正仿宋_GB2312" w:cs="方正仿宋_GB2312"/>
          <w:b w:val="0"/>
          <w:i w:val="0"/>
          <w:caps w:val="0"/>
          <w:color w:val="000000"/>
          <w:spacing w:val="0"/>
          <w:w w:val="100"/>
          <w:sz w:val="32"/>
          <w:szCs w:val="32"/>
        </w:rPr>
        <w:t>学分及创新创业选修课</w:t>
      </w:r>
      <w:r>
        <w:rPr>
          <w:rFonts w:hint="eastAsia" w:ascii="方正仿宋_GB2312" w:hAnsi="方正仿宋_GB2312" w:eastAsia="方正仿宋_GB2312" w:cs="方正仿宋_GB2312"/>
          <w:b w:val="0"/>
          <w:i w:val="0"/>
          <w:caps w:val="0"/>
          <w:color w:val="000000"/>
          <w:spacing w:val="0"/>
          <w:w w:val="100"/>
          <w:sz w:val="32"/>
          <w:szCs w:val="32"/>
          <w:lang w:val="en-US" w:eastAsia="zh-CN"/>
        </w:rPr>
        <w:t>4</w:t>
      </w:r>
      <w:r>
        <w:rPr>
          <w:rFonts w:hint="eastAsia" w:ascii="方正仿宋_GB2312" w:hAnsi="方正仿宋_GB2312" w:eastAsia="方正仿宋_GB2312" w:cs="方正仿宋_GB2312"/>
          <w:b w:val="0"/>
          <w:i w:val="0"/>
          <w:caps w:val="0"/>
          <w:color w:val="000000"/>
          <w:spacing w:val="0"/>
          <w:w w:val="100"/>
          <w:sz w:val="32"/>
          <w:szCs w:val="32"/>
        </w:rPr>
        <w:t>学分）</w:t>
      </w:r>
      <w:r>
        <w:rPr>
          <w:rFonts w:hint="eastAsia" w:ascii="方正仿宋_GB2312" w:hAnsi="方正仿宋_GB2312" w:eastAsia="方正仿宋_GB2312" w:cs="方正仿宋_GB2312"/>
          <w:b w:val="0"/>
          <w:i w:val="0"/>
          <w:caps w:val="0"/>
          <w:color w:val="000000"/>
          <w:spacing w:val="0"/>
          <w:w w:val="100"/>
          <w:sz w:val="32"/>
          <w:szCs w:val="32"/>
          <w:lang w:eastAsia="zh-CN"/>
        </w:rPr>
        <w:t>。</w:t>
      </w:r>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2.其它教学活动安排4学分（入学教育1学分、劳动实践1学分，创新创业实践1学分、社会实践1学分）。</w:t>
      </w:r>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根据铜仁职业技术学院“学分转换与认定办法（试行）”，学生可以申请学分转换，经审批同意后可以转换成学分如实记载。</w:t>
      </w: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91" w:name="_Toc28976"/>
      <w:r>
        <w:rPr>
          <w:rFonts w:hint="eastAsia" w:ascii="方正楷体_GB2312" w:hAnsi="方正楷体_GB2312" w:eastAsia="方正楷体_GB2312" w:cs="方正楷体_GB2312"/>
          <w:b w:val="0"/>
          <w:bCs/>
          <w:i w:val="0"/>
          <w:caps w:val="0"/>
          <w:spacing w:val="0"/>
          <w:w w:val="100"/>
          <w:kern w:val="0"/>
          <w:sz w:val="32"/>
          <w:szCs w:val="32"/>
          <w:lang w:val="en-US" w:eastAsia="zh-CN" w:bidi="ar-SA"/>
        </w:rPr>
        <w:t>（二）其它要求</w:t>
      </w:r>
      <w:bookmarkEnd w:id="91"/>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1、德育合格，且大学生活动课积分需修满60分。</w:t>
      </w:r>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ascii="宋体" w:hAnsi="宋体"/>
          <w:b w:val="0"/>
          <w:i w:val="0"/>
          <w:caps w:val="0"/>
          <w:color w:val="000000"/>
          <w:spacing w:val="0"/>
          <w:w w:val="100"/>
          <w:sz w:val="24"/>
        </w:rPr>
      </w:pPr>
      <w:r>
        <w:rPr>
          <w:rFonts w:hint="eastAsia" w:ascii="方正仿宋_GB2312" w:hAnsi="方正仿宋_GB2312" w:eastAsia="方正仿宋_GB2312" w:cs="方正仿宋_GB2312"/>
          <w:b w:val="0"/>
          <w:i w:val="0"/>
          <w:caps w:val="0"/>
          <w:color w:val="000000"/>
          <w:spacing w:val="0"/>
          <w:w w:val="100"/>
          <w:sz w:val="32"/>
          <w:szCs w:val="32"/>
          <w:lang w:val="en-US" w:eastAsia="zh-CN"/>
        </w:rPr>
        <w:t>2</w:t>
      </w:r>
      <w:r>
        <w:rPr>
          <w:rFonts w:hint="eastAsia" w:ascii="方正仿宋_GB2312" w:hAnsi="方正仿宋_GB2312" w:eastAsia="方正仿宋_GB2312" w:cs="方正仿宋_GB2312"/>
          <w:b w:val="0"/>
          <w:i w:val="0"/>
          <w:caps w:val="0"/>
          <w:color w:val="000000"/>
          <w:spacing w:val="0"/>
          <w:w w:val="100"/>
          <w:sz w:val="32"/>
          <w:szCs w:val="32"/>
        </w:rPr>
        <w:t>、</w:t>
      </w:r>
      <w:r>
        <w:rPr>
          <w:rFonts w:hint="eastAsia" w:ascii="方正仿宋_GB2312" w:hAnsi="方正仿宋_GB2312" w:eastAsia="方正仿宋_GB2312" w:cs="方正仿宋_GB2312"/>
          <w:b w:val="0"/>
          <w:i w:val="0"/>
          <w:caps w:val="0"/>
          <w:color w:val="000000"/>
          <w:spacing w:val="0"/>
          <w:w w:val="100"/>
          <w:sz w:val="32"/>
          <w:szCs w:val="32"/>
          <w:lang w:val="en-US" w:eastAsia="zh-CN"/>
        </w:rPr>
        <w:t>跟</w:t>
      </w:r>
      <w:r>
        <w:rPr>
          <w:rFonts w:hint="eastAsia" w:ascii="方正仿宋_GB2312" w:hAnsi="方正仿宋_GB2312" w:eastAsia="方正仿宋_GB2312" w:cs="方正仿宋_GB2312"/>
          <w:b w:val="0"/>
          <w:i w:val="0"/>
          <w:caps w:val="0"/>
          <w:color w:val="000000"/>
          <w:spacing w:val="0"/>
          <w:w w:val="100"/>
          <w:sz w:val="32"/>
          <w:szCs w:val="32"/>
        </w:rPr>
        <w:t>岗实习要求</w:t>
      </w:r>
      <w:r>
        <w:rPr>
          <w:rFonts w:hint="eastAsia" w:ascii="方正仿宋_GB2312" w:hAnsi="方正仿宋_GB2312" w:eastAsia="方正仿宋_GB2312" w:cs="方正仿宋_GB2312"/>
          <w:b w:val="0"/>
          <w:i w:val="0"/>
          <w:caps w:val="0"/>
          <w:color w:val="000000"/>
          <w:spacing w:val="0"/>
          <w:w w:val="100"/>
          <w:sz w:val="32"/>
          <w:szCs w:val="32"/>
          <w:lang w:eastAsia="zh-CN"/>
        </w:rPr>
        <w:t>：</w:t>
      </w:r>
      <w:r>
        <w:rPr>
          <w:rFonts w:hint="eastAsia" w:ascii="方正仿宋_GB2312" w:hAnsi="方正仿宋_GB2312" w:eastAsia="方正仿宋_GB2312" w:cs="方正仿宋_GB2312"/>
          <w:b w:val="0"/>
          <w:i w:val="0"/>
          <w:caps w:val="0"/>
          <w:color w:val="000000"/>
          <w:spacing w:val="0"/>
          <w:w w:val="100"/>
          <w:sz w:val="32"/>
          <w:szCs w:val="32"/>
          <w:lang w:val="en-US" w:eastAsia="zh-CN"/>
        </w:rPr>
        <w:t>按要求完成实习手册；独立完成临床内、外、妇、儿大病历各1份。</w:t>
      </w:r>
    </w:p>
    <w:p>
      <w:pPr>
        <w:pStyle w:val="3"/>
        <w:snapToGrid w:val="0"/>
        <w:spacing w:before="312" w:beforeAutospacing="1" w:after="312" w:afterAutospacing="1" w:line="240" w:lineRule="auto"/>
        <w:ind w:firstLine="640" w:firstLineChars="200"/>
        <w:jc w:val="left"/>
        <w:textAlignment w:val="baseline"/>
        <w:rPr>
          <w:rFonts w:hint="eastAsia" w:ascii="黑体" w:hAnsi="黑体" w:eastAsia="黑体" w:cs="黑体"/>
          <w:b w:val="0"/>
          <w:bCs w:val="0"/>
          <w:i w:val="0"/>
          <w:caps w:val="0"/>
          <w:spacing w:val="0"/>
          <w:w w:val="100"/>
          <w:sz w:val="32"/>
          <w:szCs w:val="32"/>
          <w:lang w:val="en-US" w:eastAsia="zh-CN"/>
        </w:rPr>
      </w:pPr>
      <w:bookmarkStart w:id="92" w:name="_Toc23227"/>
      <w:bookmarkStart w:id="93" w:name="_Toc14335762"/>
      <w:bookmarkStart w:id="94" w:name="_Toc12483"/>
      <w:r>
        <w:rPr>
          <w:rFonts w:hint="eastAsia" w:ascii="黑体" w:hAnsi="黑体" w:eastAsia="黑体" w:cs="黑体"/>
          <w:b w:val="0"/>
          <w:bCs w:val="0"/>
          <w:i w:val="0"/>
          <w:caps w:val="0"/>
          <w:spacing w:val="0"/>
          <w:w w:val="100"/>
          <w:sz w:val="32"/>
          <w:szCs w:val="32"/>
          <w:lang w:val="en-US" w:eastAsia="zh-CN"/>
        </w:rPr>
        <w:t>六、学生素质教育培养</w:t>
      </w:r>
      <w:bookmarkEnd w:id="87"/>
      <w:bookmarkEnd w:id="88"/>
      <w:bookmarkEnd w:id="89"/>
      <w:bookmarkEnd w:id="90"/>
      <w:r>
        <w:rPr>
          <w:rFonts w:hint="eastAsia" w:ascii="黑体" w:hAnsi="黑体" w:eastAsia="黑体" w:cs="黑体"/>
          <w:b w:val="0"/>
          <w:bCs w:val="0"/>
          <w:i w:val="0"/>
          <w:caps w:val="0"/>
          <w:spacing w:val="0"/>
          <w:w w:val="100"/>
          <w:sz w:val="32"/>
          <w:szCs w:val="32"/>
          <w:lang w:val="en-US" w:eastAsia="zh-CN"/>
        </w:rPr>
        <w:t>要求</w:t>
      </w:r>
      <w:bookmarkEnd w:id="92"/>
      <w:bookmarkEnd w:id="93"/>
      <w:bookmarkEnd w:id="94"/>
    </w:p>
    <w:p>
      <w:pPr>
        <w:pStyle w:val="4"/>
        <w:keepNext/>
        <w:keepLines/>
        <w:pageBreakBefore w:val="0"/>
        <w:widowControl w:val="0"/>
        <w:tabs>
          <w:tab w:val="left" w:pos="7050"/>
        </w:tabs>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ascii="宋体" w:hAnsi="宋体" w:eastAsia="宋体"/>
          <w:b/>
          <w:i w:val="0"/>
          <w:caps w:val="0"/>
          <w:color w:val="000000"/>
          <w:spacing w:val="0"/>
          <w:w w:val="100"/>
          <w:sz w:val="28"/>
        </w:rPr>
      </w:pPr>
      <w:bookmarkStart w:id="95" w:name="_Toc352756461"/>
      <w:bookmarkStart w:id="96" w:name="_Toc14152"/>
      <w:bookmarkStart w:id="97" w:name="_Toc353182669"/>
      <w:bookmarkStart w:id="98" w:name="_Toc363826697"/>
      <w:bookmarkStart w:id="99" w:name="_Toc5171"/>
      <w:bookmarkStart w:id="100" w:name="_Toc14335763"/>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（一）模块一：五元文化、四项主题教育活动</w:t>
      </w:r>
      <w:bookmarkEnd w:id="95"/>
      <w:bookmarkEnd w:id="96"/>
      <w:bookmarkEnd w:id="97"/>
      <w:bookmarkEnd w:id="98"/>
      <w:bookmarkEnd w:id="99"/>
      <w:bookmarkEnd w:id="100"/>
      <w:r>
        <w:rPr>
          <w:rFonts w:ascii="宋体" w:hAnsi="宋体" w:eastAsia="宋体"/>
          <w:b/>
          <w:i w:val="0"/>
          <w:caps w:val="0"/>
          <w:color w:val="000000"/>
          <w:spacing w:val="0"/>
          <w:w w:val="100"/>
          <w:sz w:val="28"/>
        </w:rPr>
        <w:tab/>
      </w:r>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⒈学时：18学时。</w:t>
      </w:r>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⒉学分：1学分。</w:t>
      </w:r>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⒊课程内容：先进文化、红色文化、优秀传统文化、职业文化和地方民族文化；开展热爱生命、感恩、立志成才、艰苦奋斗主题教育，以及班级其他特色活动。</w:t>
      </w:r>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 xml:space="preserve">⒋培养目标：要求学生对进行先进文化、红色文化、优秀传统文化、医生职业文化和地方民族文化学习与践行，并通过参加热爱生命、感恩、立志成才、艰苦奋斗等主题教育活动及班级其他特色活动，提升思想政治与道德修养。 </w:t>
      </w:r>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⒌实施部门：第1—4学期。</w:t>
      </w:r>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⒍实施时间：专业教研室、学生科、团总支。</w:t>
      </w:r>
    </w:p>
    <w:p>
      <w:pPr>
        <w:pStyle w:val="21"/>
        <w:keepNext w:val="0"/>
        <w:keepLines w:val="0"/>
        <w:pageBreakBefore w:val="0"/>
        <w:widowControl/>
        <w:kinsoku/>
        <w:wordWrap/>
        <w:overflowPunct/>
        <w:topLinePunct w:val="0"/>
        <w:autoSpaceDE/>
        <w:autoSpaceDN/>
        <w:bidi w:val="0"/>
        <w:adjustRightInd/>
        <w:snapToGrid w:val="0"/>
        <w:spacing w:before="0" w:beforeLines="0" w:beforeAutospacing="0" w:after="0" w:afterLines="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⒎考核评价：按活动实施方案进行考核评价，登记在“医学院素质教育计分手册（试行）”。</w:t>
      </w:r>
    </w:p>
    <w:p>
      <w:pPr>
        <w:keepNext w:val="0"/>
        <w:keepLines/>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101" w:name="_Toc353182670"/>
      <w:bookmarkStart w:id="102" w:name="_Toc363826698"/>
      <w:bookmarkStart w:id="103" w:name="_Toc352756462"/>
      <w:bookmarkStart w:id="104" w:name="_Toc17024"/>
      <w:r>
        <w:rPr>
          <w:rFonts w:hint="eastAsia" w:ascii="方正楷体_GB2312" w:hAnsi="方正楷体_GB2312" w:eastAsia="方正楷体_GB2312" w:cs="方正楷体_GB2312"/>
          <w:b w:val="0"/>
          <w:bCs/>
          <w:i w:val="0"/>
          <w:caps w:val="0"/>
          <w:spacing w:val="0"/>
          <w:w w:val="100"/>
          <w:kern w:val="0"/>
          <w:sz w:val="32"/>
          <w:szCs w:val="32"/>
          <w:lang w:val="en-US" w:eastAsia="zh-CN" w:bidi="ar-SA"/>
        </w:rPr>
        <w:t>（二）模块二：社会实践与</w:t>
      </w:r>
      <w:bookmarkEnd w:id="101"/>
      <w:bookmarkEnd w:id="102"/>
      <w:bookmarkEnd w:id="103"/>
      <w:r>
        <w:rPr>
          <w:rFonts w:hint="eastAsia" w:ascii="方正楷体_GB2312" w:hAnsi="方正楷体_GB2312" w:eastAsia="方正楷体_GB2312" w:cs="方正楷体_GB2312"/>
          <w:b w:val="0"/>
          <w:bCs/>
          <w:i w:val="0"/>
          <w:caps w:val="0"/>
          <w:spacing w:val="0"/>
          <w:w w:val="100"/>
          <w:kern w:val="0"/>
          <w:sz w:val="32"/>
          <w:szCs w:val="32"/>
          <w:lang w:val="en-US" w:eastAsia="zh-CN" w:bidi="ar-SA"/>
        </w:rPr>
        <w:t>社团活动</w:t>
      </w:r>
      <w:bookmarkEnd w:id="104"/>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⒈学时：18学时。</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⒉学分：1学分。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⒊课程内容：学生根据兴趣爱好自愿参加1-3个社团组织（含1个专业社团），开展专业社会实践、社区志愿服务、公益活动、社会调查等活动。</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left"/>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⒋培养目标： 丰富学生校园生活，展示个人才华，学会人际沟通，拓展综合素质。同时加深学生对本专业的了解，培养下得去、留得住、用得上的基层情怀，为培养区域高素质康复人才奠定基础。</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⒌实施部门：专业教研室、学生工作部、武陵科学技术协会等。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⒍实施时间：第1—4学期。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⒎考核评价：按活动实施方案进行考核评价，登记在“医学院素质教育计分手册（试行）”。</w:t>
      </w:r>
    </w:p>
    <w:p>
      <w:pPr>
        <w:pStyle w:val="4"/>
        <w:keepNext/>
        <w:keepLines/>
        <w:pageBreakBefore w:val="0"/>
        <w:widowControl w:val="0"/>
        <w:tabs>
          <w:tab w:val="left" w:pos="7050"/>
        </w:tabs>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105" w:name="_Toc353182671"/>
      <w:bookmarkStart w:id="106" w:name="_Toc363826699"/>
      <w:bookmarkStart w:id="107" w:name="_Toc600"/>
      <w:bookmarkStart w:id="108" w:name="_Toc352756463"/>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（三）模块三：科技创新与创业实践活动</w:t>
      </w:r>
      <w:bookmarkEnd w:id="105"/>
      <w:bookmarkEnd w:id="106"/>
      <w:bookmarkEnd w:id="107"/>
      <w:bookmarkEnd w:id="108"/>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⒈学时：18学时。</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⒉学分：1学分。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⒊课程内容：知识竞赛、课题研究、科技创新活动、创业教育、职业发展与就业指导、校园招聘、面试现场情景模拟等。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 xml:space="preserve">⒋培养目标：拓宽专业学生视野，开拓学生思路，锻炼动手能力，培养团队精神，让学生有机会参加到科技交流活动来，同时加强学生就业能力的培养，缩短学生就业的“后熟期”。 </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⒌实施部门：专业教研室、教务科、学生科、教学工作部、招生就业部。</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⒍实施时间：第1—4学期。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⒎考核评价：按活动实施方案进行考核评价，登记在“医学院素质教育计分手册（试行）”。</w:t>
      </w:r>
    </w:p>
    <w:p>
      <w:pPr>
        <w:keepNext w:val="0"/>
        <w:keepLines/>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ascii="宋体" w:hAnsi="宋体" w:eastAsia="宋体" w:cs="Times New Roman"/>
          <w:b/>
          <w:bCs/>
          <w:i w:val="0"/>
          <w:caps w:val="0"/>
          <w:spacing w:val="0"/>
          <w:w w:val="100"/>
          <w:kern w:val="2"/>
          <w:sz w:val="28"/>
          <w:szCs w:val="32"/>
          <w:lang w:val="en-US" w:eastAsia="zh-CN" w:bidi="ar-SA"/>
        </w:rPr>
      </w:pPr>
      <w:bookmarkStart w:id="109" w:name="_Toc363826700"/>
      <w:bookmarkStart w:id="110" w:name="_Toc26071"/>
      <w:bookmarkStart w:id="111" w:name="_Toc352756464"/>
      <w:bookmarkStart w:id="112" w:name="_Toc353182672"/>
      <w:r>
        <w:rPr>
          <w:rFonts w:hint="eastAsia" w:ascii="方正楷体_GB2312" w:hAnsi="方正楷体_GB2312" w:eastAsia="方正楷体_GB2312" w:cs="方正楷体_GB2312"/>
          <w:b w:val="0"/>
          <w:bCs/>
          <w:i w:val="0"/>
          <w:caps w:val="0"/>
          <w:spacing w:val="0"/>
          <w:w w:val="100"/>
          <w:kern w:val="0"/>
          <w:sz w:val="32"/>
          <w:szCs w:val="32"/>
          <w:lang w:val="en-US" w:eastAsia="zh-CN" w:bidi="ar-SA"/>
        </w:rPr>
        <w:t>（四）模块四：文艺体育与身心发展活动</w:t>
      </w:r>
      <w:bookmarkEnd w:id="109"/>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⒈学时：18学时。</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⒉学分：1学分。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⒊课程内容：学校运动会、球类比赛、书法比赛、演讲比赛、朗诵比赛、辩论赛、征文比赛、歌唱比赛、社交礼仪活动等文娱竞赛，心理测试、心理辅导等。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 xml:space="preserve">⒋培养目标：发扬体育精神，增强体魄，加强集体荣誉感，提升学生沟通、表达、应变等社会能力，促进身心健康发展。 </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⒌实施部门：教学工作部、学生工作部、院团委、学生科、心理咨询中心。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⒍实施时间：第1—4学期。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⒎考核评价：按活动实施方案进行考核评价，登记在“医学院素质教育计分手册（试行）”。</w:t>
      </w:r>
    </w:p>
    <w:p>
      <w:pPr>
        <w:keepNext w:val="0"/>
        <w:keepLines/>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113" w:name="_Toc363826701"/>
      <w:bookmarkStart w:id="114" w:name="_Toc352756465"/>
      <w:bookmarkStart w:id="115" w:name="_Toc353182673"/>
      <w:bookmarkStart w:id="116" w:name="_Toc3829"/>
      <w:r>
        <w:rPr>
          <w:rFonts w:hint="eastAsia" w:ascii="方正楷体_GB2312" w:hAnsi="方正楷体_GB2312" w:eastAsia="方正楷体_GB2312" w:cs="方正楷体_GB2312"/>
          <w:b w:val="0"/>
          <w:bCs/>
          <w:i w:val="0"/>
          <w:caps w:val="0"/>
          <w:spacing w:val="0"/>
          <w:w w:val="100"/>
          <w:kern w:val="0"/>
          <w:sz w:val="32"/>
          <w:szCs w:val="32"/>
          <w:lang w:val="en-US" w:eastAsia="zh-CN" w:bidi="ar-SA"/>
        </w:rPr>
        <w:t>（五）模块五：</w:t>
      </w:r>
      <w:bookmarkEnd w:id="113"/>
      <w:bookmarkEnd w:id="114"/>
      <w:bookmarkEnd w:id="115"/>
      <w:bookmarkStart w:id="117" w:name="_Toc353182674"/>
      <w:bookmarkStart w:id="118" w:name="_Toc363826702"/>
      <w:bookmarkStart w:id="119" w:name="_Toc352756466"/>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专业技能大赛与技能培训</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⒈学时：18学时。</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⒉学分：1学分。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⒊课程内容：肝脏触诊、现场心肺复苏技术等技能大赛活动。</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⒋培养目标：丰富大学生课余活动，锻炼动手能力，培养团队精神，活跃校园气氛，开拓学生思路，为学生搭建一个展示的舞台，让他们有机会参加到科技交流活动来，让他们在和平友好的氛围下展示他们的设计和技能方面的才华和能力。</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5.实施部门：实训中心、教学工作部、教务科、专业教研室。</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6.施时间：第2—4学期。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7.核评价：按活动实施方案进行考核评价，登记在“医学院素质教育计分手册（试行）”。</w:t>
      </w:r>
    </w:p>
    <w:p>
      <w:pPr>
        <w:pStyle w:val="3"/>
        <w:snapToGrid w:val="0"/>
        <w:spacing w:before="312" w:beforeAutospacing="1" w:after="312" w:afterAutospacing="1" w:line="240" w:lineRule="auto"/>
        <w:ind w:firstLine="640" w:firstLineChars="200"/>
        <w:jc w:val="left"/>
        <w:textAlignment w:val="baseline"/>
        <w:rPr>
          <w:rFonts w:hint="eastAsia" w:ascii="黑体" w:hAnsi="黑体" w:eastAsia="黑体" w:cs="黑体"/>
          <w:b w:val="0"/>
          <w:bCs w:val="0"/>
          <w:i w:val="0"/>
          <w:caps w:val="0"/>
          <w:spacing w:val="0"/>
          <w:w w:val="100"/>
          <w:sz w:val="32"/>
          <w:szCs w:val="32"/>
          <w:lang w:val="en-US" w:eastAsia="zh-CN"/>
        </w:rPr>
      </w:pPr>
      <w:bookmarkStart w:id="120" w:name="_Toc280449688"/>
      <w:bookmarkStart w:id="121" w:name="_Toc280711847"/>
      <w:bookmarkStart w:id="122" w:name="_Toc11952"/>
      <w:bookmarkStart w:id="123" w:name="_Toc12907"/>
      <w:bookmarkStart w:id="124" w:name="_Toc352756446"/>
      <w:bookmarkStart w:id="125" w:name="_Toc14335764"/>
      <w:bookmarkStart w:id="126" w:name="_Toc353182654"/>
      <w:r>
        <w:rPr>
          <w:rFonts w:hint="eastAsia" w:ascii="黑体" w:hAnsi="黑体" w:eastAsia="黑体" w:cs="黑体"/>
          <w:b w:val="0"/>
          <w:bCs w:val="0"/>
          <w:i w:val="0"/>
          <w:caps w:val="0"/>
          <w:spacing w:val="0"/>
          <w:w w:val="100"/>
          <w:sz w:val="32"/>
          <w:szCs w:val="32"/>
          <w:lang w:val="en-US" w:eastAsia="zh-CN"/>
        </w:rPr>
        <w:t>七、人才培养模式</w:t>
      </w:r>
      <w:bookmarkEnd w:id="120"/>
      <w:bookmarkEnd w:id="121"/>
      <w:r>
        <w:rPr>
          <w:rFonts w:hint="eastAsia" w:ascii="黑体" w:hAnsi="黑体" w:eastAsia="黑体" w:cs="黑体"/>
          <w:b w:val="0"/>
          <w:bCs w:val="0"/>
          <w:i w:val="0"/>
          <w:caps w:val="0"/>
          <w:spacing w:val="0"/>
          <w:w w:val="100"/>
          <w:sz w:val="32"/>
          <w:szCs w:val="32"/>
          <w:lang w:val="en-US" w:eastAsia="zh-CN"/>
        </w:rPr>
        <w:t>设计</w:t>
      </w:r>
      <w:bookmarkEnd w:id="122"/>
      <w:bookmarkEnd w:id="123"/>
      <w:bookmarkEnd w:id="124"/>
      <w:bookmarkEnd w:id="125"/>
      <w:bookmarkEnd w:id="126"/>
    </w:p>
    <w:p>
      <w:pPr>
        <w:pStyle w:val="3"/>
        <w:snapToGrid w:val="0"/>
        <w:spacing w:before="312" w:beforeAutospacing="1" w:after="312" w:afterAutospacing="1" w:line="240" w:lineRule="auto"/>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127" w:name="_Toc14335765"/>
      <w:bookmarkStart w:id="128" w:name="_Toc26460"/>
      <w:bookmarkStart w:id="129" w:name="_Toc20214"/>
      <w:bookmarkStart w:id="130" w:name="_Toc363826683"/>
      <w:bookmarkStart w:id="131" w:name="_Toc352756447"/>
      <w:bookmarkStart w:id="132" w:name="_Toc280449689"/>
      <w:bookmarkStart w:id="133" w:name="_Toc353182655"/>
      <w:bookmarkStart w:id="134" w:name="_Toc280711848"/>
      <w:bookmarkStart w:id="135" w:name="_Toc280711852"/>
      <w:bookmarkStart w:id="136" w:name="_Toc280449693"/>
      <w:bookmarkStart w:id="137" w:name="_Toc352756450"/>
      <w:bookmarkStart w:id="138" w:name="_Toc353182658"/>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（一）人才培养模式设计理念</w:t>
      </w:r>
      <w:bookmarkEnd w:id="127"/>
      <w:bookmarkEnd w:id="128"/>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⒈以“工学结合”为切入点，坚持“行业指导、能力本位、学生中心、就业导向”的设计原则。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⒉遵循高等职业教育规律和从初学者到专家的人才成长规律，参照临床医学执业助理医师资格标准设计人才培养模式。</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⒊与区域内行业企业开展合作办学，对接产业发展，构建特色专业课程体系。</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ascii="宋体" w:hAnsi="宋体" w:eastAsia="宋体" w:cs="Times New Roman"/>
          <w:b w:val="0"/>
          <w:i w:val="0"/>
          <w:caps w:val="0"/>
          <w:color w:val="000000"/>
          <w:spacing w:val="0"/>
          <w:w w:val="100"/>
          <w:kern w:val="2"/>
          <w:sz w:val="24"/>
          <w:szCs w:val="24"/>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⒋按照临床医生培养目标，构建“一强化、二渗透、三优化”的人才培养模式。</w:t>
      </w:r>
    </w:p>
    <w:p>
      <w:pPr>
        <w:pStyle w:val="3"/>
        <w:snapToGrid w:val="0"/>
        <w:spacing w:before="312" w:beforeAutospacing="1" w:after="312" w:afterAutospacing="1" w:line="240" w:lineRule="auto"/>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139" w:name="_Toc14335766"/>
      <w:bookmarkStart w:id="140" w:name="_Toc353182656"/>
      <w:bookmarkStart w:id="141" w:name="_Toc4510"/>
      <w:bookmarkStart w:id="142" w:name="_Toc280711849"/>
      <w:bookmarkStart w:id="143" w:name="_Toc363826684"/>
      <w:bookmarkStart w:id="144" w:name="_Toc280449690"/>
      <w:bookmarkStart w:id="145" w:name="_Toc7722"/>
      <w:bookmarkStart w:id="146" w:name="_Toc352756448"/>
      <w:r>
        <w:rPr>
          <w:rFonts w:hint="eastAsia" w:ascii="方正楷体_GB2312" w:hAnsi="方正楷体_GB2312" w:eastAsia="方正楷体_GB2312" w:cs="方正楷体_GB2312"/>
          <w:b w:val="0"/>
          <w:bCs/>
          <w:i w:val="0"/>
          <w:caps w:val="0"/>
          <w:spacing w:val="0"/>
          <w:w w:val="100"/>
          <w:kern w:val="0"/>
          <w:sz w:val="32"/>
          <w:szCs w:val="32"/>
          <w:lang w:val="en-US" w:eastAsia="zh-CN" w:bidi="ar-SA"/>
        </w:rPr>
        <w:t>（二）人才培养模式设计思路</w:t>
      </w:r>
      <w:bookmarkEnd w:id="139"/>
      <w:bookmarkEnd w:id="140"/>
      <w:bookmarkEnd w:id="141"/>
      <w:bookmarkEnd w:id="142"/>
      <w:bookmarkEnd w:id="143"/>
      <w:bookmarkEnd w:id="144"/>
      <w:bookmarkEnd w:id="145"/>
      <w:bookmarkEnd w:id="146"/>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1.做好人才需求调研，按职业岗位能力要求，确定人才培养目标与规格。</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⒉按照技术领域和职业岗位（群）的任职要求，参照高职临床医学国家教学标准和职业资格标准，改革课程体系和教学内容。</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⒊校企合作共建实训基地，建成融教学、培训、生产为一体的实训基地。</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⒋通过培养、引进、聘用等途径，重点加强专业带头人、骨干教师和兼职教师队伍建设，建设一支素质优良、结构合理的双师素质教师队伍。</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⒌实施毕业生跟踪调查，修订人才培养方案。</w:t>
      </w:r>
    </w:p>
    <w:p>
      <w:pPr>
        <w:pStyle w:val="3"/>
        <w:snapToGrid w:val="0"/>
        <w:spacing w:before="312" w:beforeAutospacing="1" w:after="312" w:afterAutospacing="1" w:line="240" w:lineRule="auto"/>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147" w:name="_Toc280449691"/>
      <w:bookmarkStart w:id="148" w:name="_Toc280711850"/>
      <w:bookmarkStart w:id="149" w:name="_Toc363826685"/>
      <w:bookmarkStart w:id="150" w:name="_Toc14335767"/>
      <w:bookmarkStart w:id="151" w:name="_Toc352756449"/>
      <w:bookmarkStart w:id="152" w:name="_Toc24271"/>
      <w:bookmarkStart w:id="153" w:name="_Toc18218"/>
      <w:bookmarkStart w:id="154" w:name="_Toc353182657"/>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（三）人才培养模式</w:t>
      </w:r>
      <w:bookmarkEnd w:id="147"/>
      <w:bookmarkEnd w:id="148"/>
      <w:r>
        <w:rPr>
          <w:rFonts w:hint="eastAsia" w:ascii="方正楷体_GB2312" w:hAnsi="方正楷体_GB2312" w:eastAsia="方正楷体_GB2312" w:cs="方正楷体_GB2312"/>
          <w:b w:val="0"/>
          <w:bCs/>
          <w:i w:val="0"/>
          <w:caps w:val="0"/>
          <w:spacing w:val="0"/>
          <w:w w:val="100"/>
          <w:kern w:val="0"/>
          <w:sz w:val="32"/>
          <w:szCs w:val="32"/>
          <w:lang w:val="en-US" w:eastAsia="zh-CN" w:bidi="ar-SA"/>
        </w:rPr>
        <w:t>内涵描述</w:t>
      </w:r>
      <w:bookmarkEnd w:id="149"/>
      <w:bookmarkEnd w:id="150"/>
      <w:bookmarkEnd w:id="151"/>
      <w:bookmarkEnd w:id="152"/>
      <w:bookmarkEnd w:id="153"/>
      <w:bookmarkEnd w:id="154"/>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1、“一强化”指强化目标。这有两个含义：一是强化人才培养目标，临床医学专业的培养目标为培养基础扎实、知识面宽、能力强、素质高的实用型医师。二是强化医学科学与人文社会科学教育目标并重，体现加强素质教育。对于上述两个含义，均要强化总体目标意识，淡化学科求全意识，整个课程体系为培养医师的总目标服务。</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2、“二渗透”指双向渗透。就是要体现学科的相互交叉与渗透。在医学教育中，要实现基础课与临床课的双向渗透，打破“老三段”。基础教育阶段中有临床教育，临床阶段有基础教育，教学计划框架中呈楔型结构。早期接触临床，参与医学实践，回归基础等方式均列入教学计划中，在各门课程的内容中均应体现基础与临床的结合与渗透。</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3、“三优化”指知识、能力、素质三个方面的优化。知识方面的优化包括公共基础、医学基础、临床医学、预防医学、人文社科等知识。能力方面的优化包括实验技能、临床技能、预防保健技能、创新能力、获取知识的能力等。素质方面的优化包括思想道德素质、文化素质、身体素质、心理素质。通过必修课、选修课、人文讲座、课外活动小组、校园文化来实现。</w:t>
      </w:r>
    </w:p>
    <w:p>
      <w:pPr>
        <w:pStyle w:val="3"/>
        <w:snapToGrid w:val="0"/>
        <w:spacing w:before="312" w:beforeAutospacing="1" w:after="312" w:afterAutospacing="1" w:line="240" w:lineRule="auto"/>
        <w:ind w:firstLine="640" w:firstLineChars="200"/>
        <w:jc w:val="left"/>
        <w:textAlignment w:val="baseline"/>
        <w:rPr>
          <w:rFonts w:hint="eastAsia" w:ascii="黑体" w:hAnsi="黑体" w:eastAsia="黑体" w:cs="黑体"/>
          <w:b w:val="0"/>
          <w:bCs w:val="0"/>
          <w:i w:val="0"/>
          <w:caps w:val="0"/>
          <w:spacing w:val="0"/>
          <w:w w:val="100"/>
          <w:sz w:val="32"/>
          <w:szCs w:val="32"/>
          <w:lang w:val="en-US" w:eastAsia="zh-CN"/>
        </w:rPr>
      </w:pPr>
      <w:bookmarkStart w:id="155" w:name="_Toc14335768"/>
      <w:bookmarkStart w:id="156" w:name="_Toc31717"/>
      <w:bookmarkStart w:id="157" w:name="_Toc13865"/>
      <w:r>
        <w:rPr>
          <w:rFonts w:hint="eastAsia" w:ascii="黑体" w:hAnsi="黑体" w:eastAsia="黑体" w:cs="黑体"/>
          <w:b w:val="0"/>
          <w:bCs w:val="0"/>
          <w:i w:val="0"/>
          <w:caps w:val="0"/>
          <w:spacing w:val="0"/>
          <w:w w:val="100"/>
          <w:sz w:val="32"/>
          <w:szCs w:val="32"/>
          <w:lang w:val="en-US" w:eastAsia="zh-CN"/>
        </w:rPr>
        <w:t>八、</w:t>
      </w:r>
      <w:bookmarkEnd w:id="135"/>
      <w:bookmarkEnd w:id="136"/>
      <w:bookmarkStart w:id="158" w:name="baidusnap0"/>
      <w:bookmarkEnd w:id="158"/>
      <w:bookmarkStart w:id="159" w:name="_Toc280449694"/>
      <w:bookmarkStart w:id="160" w:name="_Toc280711853"/>
      <w:r>
        <w:rPr>
          <w:rFonts w:hint="eastAsia" w:ascii="黑体" w:hAnsi="黑体" w:eastAsia="黑体" w:cs="黑体"/>
          <w:b w:val="0"/>
          <w:bCs w:val="0"/>
          <w:i w:val="0"/>
          <w:caps w:val="0"/>
          <w:spacing w:val="0"/>
          <w:w w:val="100"/>
          <w:sz w:val="32"/>
          <w:szCs w:val="32"/>
          <w:lang w:val="en-US" w:eastAsia="zh-CN"/>
        </w:rPr>
        <w:t>人才培养课程体系</w:t>
      </w:r>
      <w:bookmarkEnd w:id="159"/>
      <w:bookmarkEnd w:id="160"/>
      <w:r>
        <w:rPr>
          <w:rFonts w:hint="eastAsia" w:ascii="黑体" w:hAnsi="黑体" w:eastAsia="黑体" w:cs="黑体"/>
          <w:b w:val="0"/>
          <w:bCs w:val="0"/>
          <w:i w:val="0"/>
          <w:caps w:val="0"/>
          <w:spacing w:val="0"/>
          <w:w w:val="100"/>
          <w:sz w:val="32"/>
          <w:szCs w:val="32"/>
          <w:lang w:val="en-US" w:eastAsia="zh-CN"/>
        </w:rPr>
        <w:t>建构</w:t>
      </w:r>
      <w:bookmarkEnd w:id="137"/>
      <w:bookmarkEnd w:id="138"/>
      <w:bookmarkEnd w:id="155"/>
      <w:bookmarkEnd w:id="156"/>
      <w:bookmarkEnd w:id="157"/>
    </w:p>
    <w:p>
      <w:pPr>
        <w:pStyle w:val="3"/>
        <w:snapToGrid w:val="0"/>
        <w:spacing w:before="312" w:beforeAutospacing="1" w:after="312" w:afterAutospacing="1" w:line="240" w:lineRule="auto"/>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161" w:name="_Toc25010"/>
      <w:bookmarkStart w:id="162" w:name="_Toc363826687"/>
      <w:bookmarkStart w:id="163" w:name="_Toc352756451"/>
      <w:bookmarkStart w:id="164" w:name="_Toc7423"/>
      <w:bookmarkStart w:id="165" w:name="_Toc280449695"/>
      <w:bookmarkStart w:id="166" w:name="_Toc280711854"/>
      <w:bookmarkStart w:id="167" w:name="_Toc14335769"/>
      <w:bookmarkStart w:id="168" w:name="_Toc353182659"/>
      <w:bookmarkStart w:id="169" w:name="_Toc352756458"/>
      <w:bookmarkStart w:id="170" w:name="_Toc280711870"/>
      <w:bookmarkStart w:id="171" w:name="_Toc280449711"/>
      <w:bookmarkStart w:id="172" w:name="_Toc353182666"/>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（一）课程体系开发理念</w:t>
      </w:r>
      <w:bookmarkEnd w:id="161"/>
      <w:bookmarkEnd w:id="162"/>
      <w:bookmarkEnd w:id="163"/>
      <w:bookmarkEnd w:id="164"/>
      <w:bookmarkEnd w:id="165"/>
      <w:bookmarkEnd w:id="166"/>
      <w:bookmarkEnd w:id="167"/>
      <w:bookmarkEnd w:id="168"/>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⒈按照高等职业教育理念，紧密结合临床医生特点，构建符合高职教育规律，适应学生未来发展以职业岗位作业流程为导向的课程体系。</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⒉课程体系结构体现“高技能”“应用型”培养特点。</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⒊按照区域内职业岗位需求，构建切合实际的课程体系。</w:t>
      </w:r>
    </w:p>
    <w:p>
      <w:pPr>
        <w:pStyle w:val="3"/>
        <w:snapToGrid w:val="0"/>
        <w:spacing w:before="312" w:beforeAutospacing="1" w:after="312" w:afterAutospacing="1" w:line="240" w:lineRule="auto"/>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173" w:name="_Toc363826688"/>
      <w:bookmarkStart w:id="174" w:name="_Toc353182660"/>
      <w:bookmarkStart w:id="175" w:name="_Toc280449696"/>
      <w:bookmarkStart w:id="176" w:name="_Toc20558"/>
      <w:bookmarkStart w:id="177" w:name="_Toc352756452"/>
      <w:bookmarkStart w:id="178" w:name="_Toc280711855"/>
      <w:bookmarkStart w:id="179" w:name="_Toc16179"/>
      <w:bookmarkStart w:id="180" w:name="_Toc14335770"/>
      <w:r>
        <w:rPr>
          <w:rFonts w:hint="eastAsia" w:ascii="方正楷体_GB2312" w:hAnsi="方正楷体_GB2312" w:eastAsia="方正楷体_GB2312" w:cs="方正楷体_GB2312"/>
          <w:b w:val="0"/>
          <w:bCs/>
          <w:i w:val="0"/>
          <w:caps w:val="0"/>
          <w:spacing w:val="0"/>
          <w:w w:val="100"/>
          <w:kern w:val="0"/>
          <w:sz w:val="32"/>
          <w:szCs w:val="32"/>
          <w:lang w:val="en-US" w:eastAsia="zh-CN" w:bidi="ar-SA"/>
        </w:rPr>
        <w:t>（二）课程体系开发思路</w:t>
      </w:r>
      <w:bookmarkEnd w:id="173"/>
      <w:bookmarkEnd w:id="174"/>
      <w:bookmarkEnd w:id="175"/>
      <w:bookmarkEnd w:id="176"/>
      <w:bookmarkEnd w:id="177"/>
      <w:bookmarkEnd w:id="178"/>
      <w:bookmarkEnd w:id="179"/>
      <w:bookmarkEnd w:id="180"/>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⒈由专业带头人、行业专家、企业技术骨干组成课程开发小组，深入企业、行业调研，由专业建设管理委员会讨论，确定专业重点职业岗位及典型工作任务。</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⒉以临床工作过程为主线，以内、外、妇产、儿科常见疾病疾病防治等知识为参照点，开发专业基本素质课程、通用能力课程、岗位能力课程和拓展能力课程。</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0"/>
          <w:sz w:val="32"/>
          <w:szCs w:val="32"/>
          <w:lang w:val="en-US" w:eastAsia="zh-CN" w:bidi="ar-SA"/>
        </w:rPr>
        <w:t>⒊按毕业生就业岗位所需知识、能力和素质设置教学情境。按情景设置教学项目，形成项目任务型课程体系。</w:t>
      </w:r>
    </w:p>
    <w:p>
      <w:pPr>
        <w:pStyle w:val="3"/>
        <w:snapToGrid w:val="0"/>
        <w:spacing w:before="312" w:beforeAutospacing="1" w:after="312" w:afterAutospacing="1" w:line="240" w:lineRule="auto"/>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181" w:name="_Toc26957"/>
      <w:bookmarkStart w:id="182" w:name="_Toc353182661"/>
      <w:bookmarkStart w:id="183" w:name="_Toc13183"/>
      <w:bookmarkStart w:id="184" w:name="_Toc363826689"/>
      <w:bookmarkStart w:id="185" w:name="_Toc14335771"/>
      <w:bookmarkStart w:id="186" w:name="_Toc352756453"/>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（三）工作任务与能力分析</w:t>
      </w:r>
      <w:bookmarkEnd w:id="181"/>
      <w:bookmarkEnd w:id="182"/>
      <w:bookmarkEnd w:id="183"/>
      <w:bookmarkEnd w:id="184"/>
      <w:bookmarkEnd w:id="185"/>
      <w:bookmarkEnd w:id="186"/>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3426"/>
        <w:gridCol w:w="3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blHeader/>
          <w:jc w:val="center"/>
        </w:trPr>
        <w:tc>
          <w:tcPr>
            <w:tcW w:w="2235"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bookmarkStart w:id="187" w:name="_Toc353182662"/>
            <w:bookmarkStart w:id="188" w:name="_Toc352756454"/>
            <w:bookmarkStart w:id="189" w:name="_Toc363826690"/>
            <w:bookmarkStart w:id="190" w:name="_Toc4034"/>
            <w:bookmarkStart w:id="191" w:name="_Toc280449698"/>
            <w:bookmarkStart w:id="192" w:name="_Toc280711857"/>
            <w:bookmarkStart w:id="193" w:name="_Toc14335772"/>
            <w:r>
              <w:rPr>
                <w:rFonts w:hint="eastAsia" w:ascii="宋体" w:hAnsi="宋体" w:eastAsia="宋体" w:cs="Times New Roman"/>
                <w:b/>
                <w:i w:val="0"/>
                <w:caps w:val="0"/>
                <w:color w:val="000000"/>
                <w:spacing w:val="0"/>
                <w:w w:val="100"/>
                <w:sz w:val="21"/>
                <w:szCs w:val="21"/>
              </w:rPr>
              <w:t>行动领域</w:t>
            </w:r>
          </w:p>
        </w:tc>
        <w:tc>
          <w:tcPr>
            <w:tcW w:w="3426"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工作任务</w:t>
            </w:r>
          </w:p>
        </w:tc>
        <w:tc>
          <w:tcPr>
            <w:tcW w:w="3625"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职业能力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3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内科医疗</w:t>
            </w:r>
          </w:p>
        </w:tc>
        <w:tc>
          <w:tcPr>
            <w:tcW w:w="3426"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（1）内科学的系统理论知识，力求有扎实的内科学基础。</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（2）基本的药理知识及临床合理用药原则。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（3）内科各系统典型常见病的诊断，鉴别诊断及处理，以及腹痛、黄疸、发热、贫血、咯血、呕血等症状的鉴别诊断。</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（4）内科一般急症的诊断和急救处理原则，如休克、消化道大出血、大咯血、急性心衰、呼吸心衰、气胸、DIC等。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p>
        </w:tc>
        <w:tc>
          <w:tcPr>
            <w:tcW w:w="362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1．能全面、系统、准确的询问病史，体格检查规范，及时完成日常临床工作记录，病历书写应达到正规合格的要求。</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2．能较熟练阅读内科常见病的X线平片、CT、MRI等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3．掌握内科常见诊断操作，如骨穿、腰穿、胸穿、腹穿、心电图操作等。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jc w:val="center"/>
        </w:trPr>
        <w:tc>
          <w:tcPr>
            <w:tcW w:w="223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外科医疗</w:t>
            </w:r>
          </w:p>
        </w:tc>
        <w:tc>
          <w:tcPr>
            <w:tcW w:w="3426"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（1）外科总论知识（水电解质平衡紊乱、休克、创伤、外科感染、心肺复苏、外科营养等）。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（2）急诊外科常见疾病的诊断、鉴别诊断及处理。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lang w:eastAsia="zh-CN"/>
              </w:rPr>
              <w:t>（</w:t>
            </w:r>
            <w:r>
              <w:rPr>
                <w:rFonts w:hint="eastAsia" w:ascii="宋体" w:hAnsi="宋体" w:eastAsia="宋体" w:cs="宋体"/>
                <w:b w:val="0"/>
                <w:i w:val="0"/>
                <w:caps w:val="0"/>
                <w:color w:val="000000"/>
                <w:spacing w:val="0"/>
                <w:w w:val="100"/>
                <w:sz w:val="21"/>
                <w:szCs w:val="21"/>
                <w:lang w:val="en-US" w:eastAsia="zh-CN"/>
              </w:rPr>
              <w:t>3</w:t>
            </w:r>
            <w:r>
              <w:rPr>
                <w:rFonts w:hint="eastAsia" w:ascii="宋体" w:hAnsi="宋体" w:eastAsia="宋体" w:cs="宋体"/>
                <w:b w:val="0"/>
                <w:i w:val="0"/>
                <w:caps w:val="0"/>
                <w:color w:val="000000"/>
                <w:spacing w:val="0"/>
                <w:w w:val="100"/>
                <w:sz w:val="21"/>
                <w:szCs w:val="21"/>
                <w:lang w:eastAsia="zh-CN"/>
              </w:rPr>
              <w:t>）</w:t>
            </w:r>
            <w:r>
              <w:rPr>
                <w:rFonts w:hint="eastAsia" w:ascii="宋体" w:hAnsi="宋体" w:eastAsia="宋体" w:cs="宋体"/>
                <w:b w:val="0"/>
                <w:i w:val="0"/>
                <w:caps w:val="0"/>
                <w:color w:val="000000"/>
                <w:spacing w:val="0"/>
                <w:w w:val="100"/>
                <w:sz w:val="21"/>
                <w:szCs w:val="21"/>
              </w:rPr>
              <w:t>外科常见病、多发病的临床表现并能独立完成诊断、鉴别诊断和常规处理方法。</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lang w:eastAsia="zh-CN"/>
              </w:rPr>
            </w:pPr>
          </w:p>
        </w:tc>
        <w:tc>
          <w:tcPr>
            <w:tcW w:w="362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（1）外科常见诊断治疗操作技术，如缝合换药、胸腹腔穿刺</w:t>
            </w:r>
            <w:r>
              <w:rPr>
                <w:rFonts w:hint="eastAsia" w:ascii="宋体" w:hAnsi="宋体" w:eastAsia="宋体" w:cs="宋体"/>
                <w:b w:val="0"/>
                <w:i w:val="0"/>
                <w:caps w:val="0"/>
                <w:color w:val="000000"/>
                <w:spacing w:val="0"/>
                <w:w w:val="100"/>
                <w:sz w:val="21"/>
                <w:szCs w:val="21"/>
                <w:lang w:eastAsia="zh-CN"/>
              </w:rPr>
              <w:t>、</w:t>
            </w:r>
            <w:r>
              <w:rPr>
                <w:rFonts w:hint="eastAsia" w:ascii="宋体" w:hAnsi="宋体" w:eastAsia="宋体" w:cs="宋体"/>
                <w:b w:val="0"/>
                <w:i w:val="0"/>
                <w:caps w:val="0"/>
                <w:color w:val="000000"/>
                <w:spacing w:val="0"/>
                <w:w w:val="100"/>
                <w:sz w:val="21"/>
                <w:szCs w:val="21"/>
                <w:lang w:val="en-US" w:eastAsia="zh-CN"/>
              </w:rPr>
              <w:t>心肺复苏术</w:t>
            </w:r>
            <w:r>
              <w:rPr>
                <w:rFonts w:hint="eastAsia" w:ascii="宋体" w:hAnsi="宋体" w:eastAsia="宋体" w:cs="宋体"/>
                <w:b w:val="0"/>
                <w:i w:val="0"/>
                <w:caps w:val="0"/>
                <w:color w:val="000000"/>
                <w:spacing w:val="0"/>
                <w:w w:val="100"/>
                <w:sz w:val="21"/>
                <w:szCs w:val="21"/>
              </w:rPr>
              <w:t>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（2）术前准备、术后处理、术后并发症及其处理。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（3）本专业的影像诊断（能阅读本专业X线平片、B超、CT的影像所见）。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jc w:val="center"/>
        </w:trPr>
        <w:tc>
          <w:tcPr>
            <w:tcW w:w="223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妇产科医疗</w:t>
            </w:r>
          </w:p>
        </w:tc>
        <w:tc>
          <w:tcPr>
            <w:tcW w:w="3426"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(1)本专业基础理论知识。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(2)妇产科门、急诊常见病及多发病的发病机制、临床表现、诊断及处理原则。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（3）门、急诊危重病人的抢救处理原则及危重监护的正常参数。</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p>
        </w:tc>
        <w:tc>
          <w:tcPr>
            <w:tcW w:w="362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(1)全身体格检查、盆腔检查（包括双合诊、三合诊）方法及异常情况判断。</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w:t>
            </w:r>
            <w:r>
              <w:rPr>
                <w:rFonts w:hint="eastAsia" w:ascii="宋体" w:hAnsi="宋体" w:eastAsia="宋体" w:cs="宋体"/>
                <w:b w:val="0"/>
                <w:i w:val="0"/>
                <w:caps w:val="0"/>
                <w:color w:val="000000"/>
                <w:spacing w:val="0"/>
                <w:w w:val="100"/>
                <w:sz w:val="21"/>
                <w:szCs w:val="21"/>
                <w:lang w:val="en-US" w:eastAsia="zh-CN"/>
              </w:rPr>
              <w:t>2</w:t>
            </w:r>
            <w:r>
              <w:rPr>
                <w:rFonts w:hint="eastAsia" w:ascii="宋体" w:hAnsi="宋体" w:eastAsia="宋体" w:cs="宋体"/>
                <w:b w:val="0"/>
                <w:i w:val="0"/>
                <w:caps w:val="0"/>
                <w:color w:val="000000"/>
                <w:spacing w:val="0"/>
                <w:w w:val="100"/>
                <w:sz w:val="21"/>
                <w:szCs w:val="21"/>
              </w:rPr>
              <w:t>)妊娠期及产褥期母体的生理变化知识。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w:t>
            </w:r>
            <w:r>
              <w:rPr>
                <w:rFonts w:hint="eastAsia" w:ascii="宋体" w:hAnsi="宋体" w:eastAsia="宋体" w:cs="宋体"/>
                <w:b w:val="0"/>
                <w:i w:val="0"/>
                <w:caps w:val="0"/>
                <w:color w:val="000000"/>
                <w:spacing w:val="0"/>
                <w:w w:val="100"/>
                <w:sz w:val="21"/>
                <w:szCs w:val="21"/>
                <w:lang w:val="en-US" w:eastAsia="zh-CN"/>
              </w:rPr>
              <w:t>3</w:t>
            </w:r>
            <w:r>
              <w:rPr>
                <w:rFonts w:hint="eastAsia" w:ascii="宋体" w:hAnsi="宋体" w:eastAsia="宋体" w:cs="宋体"/>
                <w:b w:val="0"/>
                <w:i w:val="0"/>
                <w:caps w:val="0"/>
                <w:color w:val="000000"/>
                <w:spacing w:val="0"/>
                <w:w w:val="100"/>
                <w:sz w:val="21"/>
                <w:szCs w:val="21"/>
              </w:rPr>
              <w:t>)胎儿生理及其发育、胎盘及羊水的功能、新生儿生理特点及母乳喂养等知识。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w:t>
            </w:r>
            <w:r>
              <w:rPr>
                <w:rFonts w:hint="eastAsia" w:ascii="宋体" w:hAnsi="宋体" w:eastAsia="宋体" w:cs="宋体"/>
                <w:b w:val="0"/>
                <w:i w:val="0"/>
                <w:caps w:val="0"/>
                <w:color w:val="000000"/>
                <w:spacing w:val="0"/>
                <w:w w:val="100"/>
                <w:sz w:val="21"/>
                <w:szCs w:val="21"/>
                <w:lang w:val="en-US" w:eastAsia="zh-CN"/>
              </w:rPr>
              <w:t>4</w:t>
            </w:r>
            <w:r>
              <w:rPr>
                <w:rFonts w:hint="eastAsia" w:ascii="宋体" w:hAnsi="宋体" w:eastAsia="宋体" w:cs="宋体"/>
                <w:b w:val="0"/>
                <w:i w:val="0"/>
                <w:caps w:val="0"/>
                <w:color w:val="000000"/>
                <w:spacing w:val="0"/>
                <w:w w:val="100"/>
                <w:sz w:val="21"/>
                <w:szCs w:val="21"/>
              </w:rPr>
              <w:t>)分娩要素及分娩机转，头位难产的诊断处理原则。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w:t>
            </w:r>
            <w:r>
              <w:rPr>
                <w:rFonts w:hint="eastAsia" w:ascii="宋体" w:hAnsi="宋体" w:eastAsia="宋体" w:cs="宋体"/>
                <w:b w:val="0"/>
                <w:i w:val="0"/>
                <w:caps w:val="0"/>
                <w:color w:val="000000"/>
                <w:spacing w:val="0"/>
                <w:w w:val="100"/>
                <w:sz w:val="21"/>
                <w:szCs w:val="21"/>
                <w:lang w:val="en-US" w:eastAsia="zh-CN"/>
              </w:rPr>
              <w:t>5</w:t>
            </w:r>
            <w:r>
              <w:rPr>
                <w:rFonts w:hint="eastAsia" w:ascii="宋体" w:hAnsi="宋体" w:eastAsia="宋体" w:cs="宋体"/>
                <w:b w:val="0"/>
                <w:i w:val="0"/>
                <w:caps w:val="0"/>
                <w:color w:val="000000"/>
                <w:spacing w:val="0"/>
                <w:w w:val="100"/>
                <w:sz w:val="21"/>
                <w:szCs w:val="21"/>
              </w:rPr>
              <w:t>)产科常见合并症及高危妊娠并发症的诊断与处理原则。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w:t>
            </w:r>
            <w:r>
              <w:rPr>
                <w:rFonts w:hint="eastAsia" w:ascii="宋体" w:hAnsi="宋体" w:eastAsia="宋体" w:cs="宋体"/>
                <w:b w:val="0"/>
                <w:i w:val="0"/>
                <w:caps w:val="0"/>
                <w:color w:val="000000"/>
                <w:spacing w:val="0"/>
                <w:w w:val="100"/>
                <w:sz w:val="21"/>
                <w:szCs w:val="21"/>
                <w:lang w:val="en-US" w:eastAsia="zh-CN"/>
              </w:rPr>
              <w:t>6</w:t>
            </w:r>
            <w:r>
              <w:rPr>
                <w:rFonts w:hint="eastAsia" w:ascii="宋体" w:hAnsi="宋体" w:eastAsia="宋体" w:cs="宋体"/>
                <w:b w:val="0"/>
                <w:i w:val="0"/>
                <w:caps w:val="0"/>
                <w:color w:val="000000"/>
                <w:spacing w:val="0"/>
                <w:w w:val="100"/>
                <w:sz w:val="21"/>
                <w:szCs w:val="21"/>
              </w:rPr>
              <w:t>)围产保健工作及胎儿监护方法。</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6" w:hRule="atLeast"/>
          <w:jc w:val="center"/>
        </w:trPr>
        <w:tc>
          <w:tcPr>
            <w:tcW w:w="223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儿科医疗</w:t>
            </w:r>
          </w:p>
        </w:tc>
        <w:tc>
          <w:tcPr>
            <w:tcW w:w="3426"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(1)小儿各系统生长发育的基本特征，儿童保健知识。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儿科各系统典型常见病的诊断、鉴别诊断及处理原则，包括：上感、支气管炎、肺炎、腹泻病、胃炎、贫血、血小板减少性紫癜、肾炎、肾病综合征、泌尿系统感染、常见先心病、心肌炎、新生儿常见疾病（新生儿缺氧缺血性脑病、黄疸、感染）维生素D缺乏性佝偻病、维生素D缺乏性手足抽搐症、营养不良及常见维生素缺乏病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(3)常见寄生虫病的临床与实验室检查诊断、预防和治疗方法，如蛔虫病、蟯虫病、绦虫病等。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(4)小儿常见传染病的防治与管理知识，如麻疹、水痘、猩红热、菌痢、流行性腮腺炎、病毒性脑炎、甲肝、乙肝、结核、脊髓灰质炎等。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p>
        </w:tc>
        <w:tc>
          <w:tcPr>
            <w:tcW w:w="362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（1）心肺复苏ABC要点（心脏按压、开放气道、正压通气）及复苏药物的应用。</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（2）结核菌试验结果的临</w:t>
            </w:r>
            <w:r>
              <w:rPr>
                <w:rFonts w:hint="eastAsia" w:ascii="宋体" w:hAnsi="宋体" w:eastAsia="宋体" w:cs="宋体"/>
                <w:b w:val="0"/>
                <w:i w:val="0"/>
                <w:caps w:val="0"/>
                <w:color w:val="000000"/>
                <w:spacing w:val="0"/>
                <w:w w:val="100"/>
                <w:sz w:val="21"/>
                <w:szCs w:val="21"/>
                <w:lang w:val="en-US" w:eastAsia="zh-CN"/>
              </w:rPr>
              <w:t>床</w:t>
            </w:r>
            <w:r>
              <w:rPr>
                <w:rFonts w:hint="eastAsia" w:ascii="宋体" w:hAnsi="宋体" w:eastAsia="宋体" w:cs="宋体"/>
                <w:b w:val="0"/>
                <w:i w:val="0"/>
                <w:caps w:val="0"/>
                <w:color w:val="000000"/>
                <w:spacing w:val="0"/>
                <w:w w:val="100"/>
                <w:sz w:val="21"/>
                <w:szCs w:val="21"/>
              </w:rPr>
              <w:t>意义。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w:t>
            </w:r>
            <w:r>
              <w:rPr>
                <w:rFonts w:hint="eastAsia" w:ascii="宋体" w:hAnsi="宋体" w:eastAsia="宋体" w:cs="宋体"/>
                <w:b w:val="0"/>
                <w:i w:val="0"/>
                <w:caps w:val="0"/>
                <w:color w:val="000000"/>
                <w:spacing w:val="0"/>
                <w:w w:val="100"/>
                <w:sz w:val="21"/>
                <w:szCs w:val="21"/>
                <w:lang w:val="en-US" w:eastAsia="zh-CN"/>
              </w:rPr>
              <w:t>3</w:t>
            </w:r>
            <w:r>
              <w:rPr>
                <w:rFonts w:hint="eastAsia" w:ascii="宋体" w:hAnsi="宋体" w:eastAsia="宋体" w:cs="宋体"/>
                <w:b w:val="0"/>
                <w:i w:val="0"/>
                <w:caps w:val="0"/>
                <w:color w:val="000000"/>
                <w:spacing w:val="0"/>
                <w:w w:val="100"/>
                <w:sz w:val="21"/>
                <w:szCs w:val="21"/>
              </w:rPr>
              <w:t>）儿内科常用诊疗操作技术、如腰穿、骨穿、胸穿、腹穿、硬膜下穿刺、氧疗、雾化吸入等。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w:t>
            </w:r>
            <w:r>
              <w:rPr>
                <w:rFonts w:hint="eastAsia" w:ascii="宋体" w:hAnsi="宋体" w:eastAsia="宋体" w:cs="宋体"/>
                <w:b w:val="0"/>
                <w:i w:val="0"/>
                <w:caps w:val="0"/>
                <w:color w:val="000000"/>
                <w:spacing w:val="0"/>
                <w:w w:val="100"/>
                <w:sz w:val="21"/>
                <w:szCs w:val="21"/>
                <w:lang w:val="en-US" w:eastAsia="zh-CN"/>
              </w:rPr>
              <w:t>4</w:t>
            </w:r>
            <w:r>
              <w:rPr>
                <w:rFonts w:hint="eastAsia" w:ascii="宋体" w:hAnsi="宋体" w:eastAsia="宋体" w:cs="宋体"/>
                <w:b w:val="0"/>
                <w:i w:val="0"/>
                <w:caps w:val="0"/>
                <w:color w:val="000000"/>
                <w:spacing w:val="0"/>
                <w:w w:val="100"/>
                <w:sz w:val="21"/>
                <w:szCs w:val="21"/>
              </w:rPr>
              <w:t>）各种监护仪、输液泵的正确使用方法（如心律、呼吸、无创血压、心电等）。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3" w:hRule="atLeast"/>
          <w:jc w:val="center"/>
        </w:trPr>
        <w:tc>
          <w:tcPr>
            <w:tcW w:w="223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传染病医疗</w:t>
            </w:r>
          </w:p>
        </w:tc>
        <w:tc>
          <w:tcPr>
            <w:tcW w:w="3426"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 xml:space="preserve">   （1）传染病基本特征、诊断和治疗的特殊性。</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 xml:space="preserve">   （2）常见传染病的病因、发病机制、临床表现、诊断、治疗及预防原则。包括法定烈性传染病（如鼠疫、霍乱、炭疽等）和常见的传染及感染性疾病如流行性感冒，病毒性肝炎（甲乙丙丁戊）、流行性出血热、支原体感染、伤寒、斑疹伤寒、流行性脑膜炎、细菌性食物中毒、细菌性痢疾、肺炎球菌脑膜炎、链球菌感染、葡萄球菌感染、肠杆菌科、败血症、医院内感染等。</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left"/>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（3）肝炎抗原抗体检测的临床意义。</w:t>
            </w:r>
          </w:p>
        </w:tc>
        <w:tc>
          <w:tcPr>
            <w:tcW w:w="362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（1）发热、休克、腹泻、黄疸的鉴别诊断。</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（2）常用抗病毒药物、抗菌药物、抗真菌药物、抗寄生虫药物的临床应用。</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（3）感染性休克的发病机制及其急救和防治原则。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（4）传染病的流行病学管理原则。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（5）衣原体感染、副伤寒、化脓性脑膜炎、结核性脑膜炎、隐球菌脑膜炎、绿脓杆菌感染、败血症、囊虫病、血吸虫病、乙型脑炎等的诊断、鉴别诊断、治疗及预防原则。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eastAsia" w:ascii="宋体" w:hAnsi="宋体" w:eastAsia="宋体" w:cs="宋体"/>
                <w:b w:val="0"/>
                <w:i w:val="0"/>
                <w:caps w:val="0"/>
                <w:color w:val="000000"/>
                <w:spacing w:val="0"/>
                <w:w w:val="100"/>
                <w:sz w:val="21"/>
                <w:szCs w:val="21"/>
              </w:rPr>
            </w:pPr>
          </w:p>
        </w:tc>
      </w:tr>
    </w:tbl>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194" w:name="_Toc14941"/>
      <w:r>
        <w:rPr>
          <w:rFonts w:hint="eastAsia" w:ascii="方正楷体_GB2312" w:hAnsi="方正楷体_GB2312" w:eastAsia="方正楷体_GB2312" w:cs="方正楷体_GB2312"/>
          <w:b w:val="0"/>
          <w:bCs/>
          <w:i w:val="0"/>
          <w:caps w:val="0"/>
          <w:spacing w:val="0"/>
          <w:w w:val="100"/>
          <w:kern w:val="0"/>
          <w:sz w:val="32"/>
          <w:szCs w:val="32"/>
          <w:lang w:val="en-US" w:eastAsia="zh-CN" w:bidi="ar-SA"/>
        </w:rPr>
        <w:t>（四）职业行动领域分析</w:t>
      </w:r>
      <w:bookmarkEnd w:id="187"/>
      <w:bookmarkEnd w:id="188"/>
      <w:bookmarkEnd w:id="189"/>
      <w:bookmarkEnd w:id="190"/>
      <w:bookmarkEnd w:id="191"/>
      <w:bookmarkEnd w:id="192"/>
      <w:bookmarkEnd w:id="193"/>
      <w:bookmarkEnd w:id="194"/>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6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376" w:type="dxa"/>
            <w:tcBorders>
              <w:top w:val="single" w:color="auto" w:sz="4" w:space="0"/>
              <w:left w:val="single" w:color="auto" w:sz="4" w:space="0"/>
              <w:bottom w:val="single" w:color="auto" w:sz="4" w:space="0"/>
              <w:right w:val="single" w:color="auto" w:sz="4" w:space="0"/>
            </w:tcBorders>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行动领域</w:t>
            </w:r>
          </w:p>
        </w:tc>
        <w:tc>
          <w:tcPr>
            <w:tcW w:w="6910" w:type="dxa"/>
            <w:tcBorders>
              <w:top w:val="single" w:color="auto" w:sz="4" w:space="0"/>
              <w:left w:val="single" w:color="auto" w:sz="4" w:space="0"/>
              <w:bottom w:val="single" w:color="auto" w:sz="4" w:space="0"/>
              <w:right w:val="single" w:color="auto" w:sz="4" w:space="0"/>
            </w:tcBorders>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行动领域描述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内科医疗</w:t>
            </w:r>
          </w:p>
        </w:tc>
        <w:tc>
          <w:tcPr>
            <w:tcW w:w="69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default" w:ascii="宋体" w:hAnsi="宋体" w:eastAsia="宋体" w:cs="Times New Roman"/>
                <w:b w:val="0"/>
                <w:i w:val="0"/>
                <w:caps w:val="0"/>
                <w:color w:val="FF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根据患者的病史、临床表现、辅助检查结果对内科</w:t>
            </w:r>
            <w:r>
              <w:rPr>
                <w:rFonts w:hint="eastAsia" w:ascii="宋体" w:hAnsi="宋体" w:eastAsia="宋体" w:cs="宋体"/>
                <w:b w:val="0"/>
                <w:i w:val="0"/>
                <w:caps w:val="0"/>
                <w:color w:val="000000"/>
                <w:spacing w:val="0"/>
                <w:w w:val="100"/>
                <w:sz w:val="21"/>
                <w:szCs w:val="21"/>
              </w:rPr>
              <w:t>常见病</w:t>
            </w:r>
            <w:r>
              <w:rPr>
                <w:rFonts w:hint="eastAsia" w:ascii="宋体" w:hAnsi="宋体" w:eastAsia="宋体" w:cs="宋体"/>
                <w:b w:val="0"/>
                <w:i w:val="0"/>
                <w:caps w:val="0"/>
                <w:color w:val="000000"/>
                <w:spacing w:val="0"/>
                <w:w w:val="100"/>
                <w:sz w:val="21"/>
                <w:szCs w:val="21"/>
                <w:lang w:val="en-US" w:eastAsia="zh-CN"/>
              </w:rPr>
              <w:t>进行初步</w:t>
            </w:r>
            <w:r>
              <w:rPr>
                <w:rFonts w:hint="eastAsia" w:ascii="宋体" w:hAnsi="宋体" w:eastAsia="宋体" w:cs="宋体"/>
                <w:b w:val="0"/>
                <w:i w:val="0"/>
                <w:caps w:val="0"/>
                <w:color w:val="000000"/>
                <w:spacing w:val="0"/>
                <w:w w:val="100"/>
                <w:sz w:val="21"/>
                <w:szCs w:val="21"/>
              </w:rPr>
              <w:t>诊断</w:t>
            </w:r>
            <w:r>
              <w:rPr>
                <w:rFonts w:hint="eastAsia" w:ascii="宋体" w:hAnsi="宋体" w:eastAsia="宋体" w:cs="宋体"/>
                <w:b w:val="0"/>
                <w:i w:val="0"/>
                <w:caps w:val="0"/>
                <w:color w:val="000000"/>
                <w:spacing w:val="0"/>
                <w:w w:val="100"/>
                <w:sz w:val="21"/>
                <w:szCs w:val="21"/>
                <w:lang w:val="en-US" w:eastAsia="zh-CN"/>
              </w:rPr>
              <w:t>和处理，并</w:t>
            </w:r>
            <w:r>
              <w:rPr>
                <w:rFonts w:hint="eastAsia" w:ascii="宋体" w:hAnsi="宋体" w:eastAsia="宋体" w:cs="宋体"/>
                <w:b w:val="0"/>
                <w:i w:val="0"/>
                <w:caps w:val="0"/>
                <w:color w:val="000000"/>
                <w:spacing w:val="0"/>
                <w:w w:val="100"/>
                <w:sz w:val="21"/>
                <w:szCs w:val="21"/>
              </w:rPr>
              <w:t>能全面、系统、准确的询问病史，体格检查规范，及时完成日常临床工作记录，病历书写应达到正规合格的要求。</w:t>
            </w:r>
            <w:r>
              <w:rPr>
                <w:rFonts w:hint="eastAsia" w:ascii="宋体" w:hAnsi="宋体" w:eastAsia="宋体" w:cs="宋体"/>
                <w:b w:val="0"/>
                <w:i w:val="0"/>
                <w:caps w:val="0"/>
                <w:color w:val="000000"/>
                <w:spacing w:val="0"/>
                <w:w w:val="100"/>
                <w:sz w:val="21"/>
                <w:szCs w:val="21"/>
                <w:lang w:val="en-US" w:eastAsia="zh-CN"/>
              </w:rPr>
              <w:t>同时具备对各类内科急诊初步处理与转诊的能力。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外科医疗</w:t>
            </w:r>
          </w:p>
        </w:tc>
        <w:tc>
          <w:tcPr>
            <w:tcW w:w="69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eastAsia="宋体" w:cs="Times New Roman"/>
                <w:b w:val="0"/>
                <w:i w:val="0"/>
                <w:caps w:val="0"/>
                <w:color w:val="FF0000"/>
                <w:spacing w:val="0"/>
                <w:w w:val="100"/>
                <w:sz w:val="21"/>
                <w:szCs w:val="21"/>
              </w:rPr>
            </w:pPr>
            <w:r>
              <w:rPr>
                <w:rFonts w:hint="eastAsia" w:ascii="宋体" w:hAnsi="宋体" w:eastAsia="宋体" w:cs="宋体"/>
                <w:b w:val="0"/>
                <w:i w:val="0"/>
                <w:caps w:val="0"/>
                <w:color w:val="000000"/>
                <w:spacing w:val="0"/>
                <w:w w:val="100"/>
                <w:sz w:val="21"/>
                <w:szCs w:val="21"/>
                <w:lang w:val="en-US" w:eastAsia="zh-CN"/>
              </w:rPr>
              <w:t>根据患者的病史、临床表现、辅助检查结果对外科</w:t>
            </w:r>
            <w:r>
              <w:rPr>
                <w:rFonts w:hint="eastAsia" w:ascii="宋体" w:hAnsi="宋体" w:eastAsia="宋体" w:cs="宋体"/>
                <w:b w:val="0"/>
                <w:i w:val="0"/>
                <w:caps w:val="0"/>
                <w:color w:val="000000"/>
                <w:spacing w:val="0"/>
                <w:w w:val="100"/>
                <w:sz w:val="21"/>
                <w:szCs w:val="21"/>
              </w:rPr>
              <w:t>常见病</w:t>
            </w:r>
            <w:r>
              <w:rPr>
                <w:rFonts w:hint="eastAsia" w:ascii="宋体" w:hAnsi="宋体" w:eastAsia="宋体" w:cs="宋体"/>
                <w:b w:val="0"/>
                <w:i w:val="0"/>
                <w:caps w:val="0"/>
                <w:color w:val="000000"/>
                <w:spacing w:val="0"/>
                <w:w w:val="100"/>
                <w:sz w:val="21"/>
                <w:szCs w:val="21"/>
                <w:lang w:val="en-US" w:eastAsia="zh-CN"/>
              </w:rPr>
              <w:t>进行初步</w:t>
            </w:r>
            <w:r>
              <w:rPr>
                <w:rFonts w:hint="eastAsia" w:ascii="宋体" w:hAnsi="宋体" w:eastAsia="宋体" w:cs="宋体"/>
                <w:b w:val="0"/>
                <w:i w:val="0"/>
                <w:caps w:val="0"/>
                <w:color w:val="000000"/>
                <w:spacing w:val="0"/>
                <w:w w:val="100"/>
                <w:sz w:val="21"/>
                <w:szCs w:val="21"/>
              </w:rPr>
              <w:t>诊断</w:t>
            </w:r>
            <w:r>
              <w:rPr>
                <w:rFonts w:hint="eastAsia" w:ascii="宋体" w:hAnsi="宋体" w:eastAsia="宋体" w:cs="宋体"/>
                <w:b w:val="0"/>
                <w:i w:val="0"/>
                <w:caps w:val="0"/>
                <w:color w:val="000000"/>
                <w:spacing w:val="0"/>
                <w:w w:val="100"/>
                <w:sz w:val="21"/>
                <w:szCs w:val="21"/>
                <w:lang w:val="en-US" w:eastAsia="zh-CN"/>
              </w:rPr>
              <w:t>和处理，并</w:t>
            </w:r>
            <w:r>
              <w:rPr>
                <w:rFonts w:hint="eastAsia" w:ascii="宋体" w:hAnsi="宋体" w:eastAsia="宋体" w:cs="宋体"/>
                <w:b w:val="0"/>
                <w:i w:val="0"/>
                <w:caps w:val="0"/>
                <w:color w:val="000000"/>
                <w:spacing w:val="0"/>
                <w:w w:val="100"/>
                <w:sz w:val="21"/>
                <w:szCs w:val="21"/>
              </w:rPr>
              <w:t>能全面、系统、准确的询问病史，体格检查规范，及时完成日常临床工作记录，病历书写应达到正规合格的要求。</w:t>
            </w:r>
            <w:r>
              <w:rPr>
                <w:rFonts w:hint="eastAsia" w:ascii="宋体" w:hAnsi="宋体" w:eastAsia="宋体" w:cs="宋体"/>
                <w:b w:val="0"/>
                <w:i w:val="0"/>
                <w:caps w:val="0"/>
                <w:color w:val="000000"/>
                <w:spacing w:val="0"/>
                <w:w w:val="100"/>
                <w:sz w:val="21"/>
                <w:szCs w:val="21"/>
                <w:lang w:val="en-US" w:eastAsia="zh-CN"/>
              </w:rPr>
              <w:t>同时具备对各类外科急诊初步处理与转诊的能力。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妇产科医疗</w:t>
            </w:r>
          </w:p>
        </w:tc>
        <w:tc>
          <w:tcPr>
            <w:tcW w:w="69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eastAsia="宋体" w:cs="Times New Roman"/>
                <w:b w:val="0"/>
                <w:i w:val="0"/>
                <w:caps w:val="0"/>
                <w:color w:val="FF0000"/>
                <w:spacing w:val="0"/>
                <w:w w:val="100"/>
                <w:sz w:val="21"/>
                <w:szCs w:val="21"/>
              </w:rPr>
            </w:pPr>
            <w:r>
              <w:rPr>
                <w:rFonts w:hint="eastAsia" w:ascii="宋体" w:hAnsi="宋体" w:eastAsia="宋体" w:cs="宋体"/>
                <w:b w:val="0"/>
                <w:i w:val="0"/>
                <w:caps w:val="0"/>
                <w:color w:val="000000"/>
                <w:spacing w:val="0"/>
                <w:w w:val="100"/>
                <w:sz w:val="21"/>
                <w:szCs w:val="21"/>
                <w:lang w:val="en-US" w:eastAsia="zh-CN"/>
              </w:rPr>
              <w:t>根据患者的病史、临床表现、辅助检查结果对妇产科</w:t>
            </w:r>
            <w:r>
              <w:rPr>
                <w:rFonts w:hint="eastAsia" w:ascii="宋体" w:hAnsi="宋体" w:eastAsia="宋体" w:cs="宋体"/>
                <w:b w:val="0"/>
                <w:i w:val="0"/>
                <w:caps w:val="0"/>
                <w:color w:val="000000"/>
                <w:spacing w:val="0"/>
                <w:w w:val="100"/>
                <w:sz w:val="21"/>
                <w:szCs w:val="21"/>
              </w:rPr>
              <w:t>常见病</w:t>
            </w:r>
            <w:r>
              <w:rPr>
                <w:rFonts w:hint="eastAsia" w:ascii="宋体" w:hAnsi="宋体" w:eastAsia="宋体" w:cs="宋体"/>
                <w:b w:val="0"/>
                <w:i w:val="0"/>
                <w:caps w:val="0"/>
                <w:color w:val="000000"/>
                <w:spacing w:val="0"/>
                <w:w w:val="100"/>
                <w:sz w:val="21"/>
                <w:szCs w:val="21"/>
                <w:lang w:val="en-US" w:eastAsia="zh-CN"/>
              </w:rPr>
              <w:t>进行初步</w:t>
            </w:r>
            <w:r>
              <w:rPr>
                <w:rFonts w:hint="eastAsia" w:ascii="宋体" w:hAnsi="宋体" w:eastAsia="宋体" w:cs="宋体"/>
                <w:b w:val="0"/>
                <w:i w:val="0"/>
                <w:caps w:val="0"/>
                <w:color w:val="000000"/>
                <w:spacing w:val="0"/>
                <w:w w:val="100"/>
                <w:sz w:val="21"/>
                <w:szCs w:val="21"/>
              </w:rPr>
              <w:t>诊断</w:t>
            </w:r>
            <w:r>
              <w:rPr>
                <w:rFonts w:hint="eastAsia" w:ascii="宋体" w:hAnsi="宋体" w:eastAsia="宋体" w:cs="宋体"/>
                <w:b w:val="0"/>
                <w:i w:val="0"/>
                <w:caps w:val="0"/>
                <w:color w:val="000000"/>
                <w:spacing w:val="0"/>
                <w:w w:val="100"/>
                <w:sz w:val="21"/>
                <w:szCs w:val="21"/>
                <w:lang w:val="en-US" w:eastAsia="zh-CN"/>
              </w:rPr>
              <w:t>和处理，并</w:t>
            </w:r>
            <w:r>
              <w:rPr>
                <w:rFonts w:hint="eastAsia" w:ascii="宋体" w:hAnsi="宋体" w:eastAsia="宋体" w:cs="宋体"/>
                <w:b w:val="0"/>
                <w:i w:val="0"/>
                <w:caps w:val="0"/>
                <w:color w:val="000000"/>
                <w:spacing w:val="0"/>
                <w:w w:val="100"/>
                <w:sz w:val="21"/>
                <w:szCs w:val="21"/>
              </w:rPr>
              <w:t>能全面、系统、准确的询问病史，体格检查规范，及时完成日常临床工作记录，病历书写应达到正规合格的要求。</w:t>
            </w:r>
            <w:r>
              <w:rPr>
                <w:rFonts w:hint="eastAsia" w:ascii="宋体" w:hAnsi="宋体" w:eastAsia="宋体" w:cs="宋体"/>
                <w:b w:val="0"/>
                <w:i w:val="0"/>
                <w:caps w:val="0"/>
                <w:color w:val="000000"/>
                <w:spacing w:val="0"/>
                <w:w w:val="100"/>
                <w:sz w:val="21"/>
                <w:szCs w:val="21"/>
                <w:lang w:val="en-US" w:eastAsia="zh-CN"/>
              </w:rPr>
              <w:t>同时具备对各类妇产科急诊初步处理与转诊的能力。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儿科医疗</w:t>
            </w:r>
          </w:p>
        </w:tc>
        <w:tc>
          <w:tcPr>
            <w:tcW w:w="69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eastAsia="宋体" w:cs="Times New Roman"/>
                <w:b w:val="0"/>
                <w:i w:val="0"/>
                <w:caps w:val="0"/>
                <w:color w:val="FF0000"/>
                <w:spacing w:val="0"/>
                <w:w w:val="100"/>
                <w:sz w:val="21"/>
                <w:szCs w:val="21"/>
              </w:rPr>
            </w:pPr>
            <w:r>
              <w:rPr>
                <w:rFonts w:hint="eastAsia" w:ascii="宋体" w:hAnsi="宋体" w:eastAsia="宋体" w:cs="宋体"/>
                <w:b w:val="0"/>
                <w:i w:val="0"/>
                <w:caps w:val="0"/>
                <w:color w:val="000000"/>
                <w:spacing w:val="0"/>
                <w:w w:val="100"/>
                <w:sz w:val="21"/>
                <w:szCs w:val="21"/>
                <w:lang w:val="en-US" w:eastAsia="zh-CN"/>
              </w:rPr>
              <w:t>根据患者的病史、临床表现、辅助检查结果对儿科</w:t>
            </w:r>
            <w:r>
              <w:rPr>
                <w:rFonts w:hint="eastAsia" w:ascii="宋体" w:hAnsi="宋体" w:eastAsia="宋体" w:cs="宋体"/>
                <w:b w:val="0"/>
                <w:i w:val="0"/>
                <w:caps w:val="0"/>
                <w:color w:val="000000"/>
                <w:spacing w:val="0"/>
                <w:w w:val="100"/>
                <w:sz w:val="21"/>
                <w:szCs w:val="21"/>
              </w:rPr>
              <w:t>常见病</w:t>
            </w:r>
            <w:r>
              <w:rPr>
                <w:rFonts w:hint="eastAsia" w:ascii="宋体" w:hAnsi="宋体" w:eastAsia="宋体" w:cs="宋体"/>
                <w:b w:val="0"/>
                <w:i w:val="0"/>
                <w:caps w:val="0"/>
                <w:color w:val="000000"/>
                <w:spacing w:val="0"/>
                <w:w w:val="100"/>
                <w:sz w:val="21"/>
                <w:szCs w:val="21"/>
                <w:lang w:val="en-US" w:eastAsia="zh-CN"/>
              </w:rPr>
              <w:t>进行初步</w:t>
            </w:r>
            <w:r>
              <w:rPr>
                <w:rFonts w:hint="eastAsia" w:ascii="宋体" w:hAnsi="宋体" w:eastAsia="宋体" w:cs="宋体"/>
                <w:b w:val="0"/>
                <w:i w:val="0"/>
                <w:caps w:val="0"/>
                <w:color w:val="000000"/>
                <w:spacing w:val="0"/>
                <w:w w:val="100"/>
                <w:sz w:val="21"/>
                <w:szCs w:val="21"/>
              </w:rPr>
              <w:t>诊断</w:t>
            </w:r>
            <w:r>
              <w:rPr>
                <w:rFonts w:hint="eastAsia" w:ascii="宋体" w:hAnsi="宋体" w:eastAsia="宋体" w:cs="宋体"/>
                <w:b w:val="0"/>
                <w:i w:val="0"/>
                <w:caps w:val="0"/>
                <w:color w:val="000000"/>
                <w:spacing w:val="0"/>
                <w:w w:val="100"/>
                <w:sz w:val="21"/>
                <w:szCs w:val="21"/>
                <w:lang w:val="en-US" w:eastAsia="zh-CN"/>
              </w:rPr>
              <w:t>和处理，并</w:t>
            </w:r>
            <w:r>
              <w:rPr>
                <w:rFonts w:hint="eastAsia" w:ascii="宋体" w:hAnsi="宋体" w:eastAsia="宋体" w:cs="宋体"/>
                <w:b w:val="0"/>
                <w:i w:val="0"/>
                <w:caps w:val="0"/>
                <w:color w:val="000000"/>
                <w:spacing w:val="0"/>
                <w:w w:val="100"/>
                <w:sz w:val="21"/>
                <w:szCs w:val="21"/>
              </w:rPr>
              <w:t>能全面、系统、准确的询问病史，体格检查规范，及时完成日常临床工作记录，病历书写应达到正规合格的要求。</w:t>
            </w:r>
            <w:r>
              <w:rPr>
                <w:rFonts w:hint="eastAsia" w:ascii="宋体" w:hAnsi="宋体" w:eastAsia="宋体" w:cs="宋体"/>
                <w:b w:val="0"/>
                <w:i w:val="0"/>
                <w:caps w:val="0"/>
                <w:color w:val="000000"/>
                <w:spacing w:val="0"/>
                <w:w w:val="100"/>
                <w:sz w:val="21"/>
                <w:szCs w:val="21"/>
                <w:lang w:val="en-US" w:eastAsia="zh-CN"/>
              </w:rPr>
              <w:t>同时具备对各类儿科急诊初步处理与转诊的能力。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传染科医疗</w:t>
            </w:r>
          </w:p>
        </w:tc>
        <w:tc>
          <w:tcPr>
            <w:tcW w:w="69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eastAsia="宋体" w:cs="Times New Roman"/>
                <w:b w:val="0"/>
                <w:i w:val="0"/>
                <w:caps w:val="0"/>
                <w:color w:val="FF0000"/>
                <w:spacing w:val="0"/>
                <w:w w:val="100"/>
                <w:sz w:val="21"/>
                <w:szCs w:val="21"/>
              </w:rPr>
            </w:pPr>
            <w:r>
              <w:rPr>
                <w:rFonts w:hint="eastAsia" w:ascii="宋体" w:hAnsi="宋体" w:eastAsia="宋体" w:cs="宋体"/>
                <w:b w:val="0"/>
                <w:i w:val="0"/>
                <w:caps w:val="0"/>
                <w:color w:val="000000"/>
                <w:spacing w:val="0"/>
                <w:w w:val="100"/>
                <w:sz w:val="21"/>
                <w:szCs w:val="21"/>
                <w:lang w:val="en-US" w:eastAsia="zh-CN"/>
              </w:rPr>
              <w:t>根据患者的病史、临床表现、辅助检查结果对传染科科</w:t>
            </w:r>
            <w:r>
              <w:rPr>
                <w:rFonts w:hint="eastAsia" w:ascii="宋体" w:hAnsi="宋体" w:eastAsia="宋体" w:cs="宋体"/>
                <w:b w:val="0"/>
                <w:i w:val="0"/>
                <w:caps w:val="0"/>
                <w:color w:val="000000"/>
                <w:spacing w:val="0"/>
                <w:w w:val="100"/>
                <w:sz w:val="21"/>
                <w:szCs w:val="21"/>
              </w:rPr>
              <w:t>常见病</w:t>
            </w:r>
            <w:r>
              <w:rPr>
                <w:rFonts w:hint="eastAsia" w:ascii="宋体" w:hAnsi="宋体" w:eastAsia="宋体" w:cs="宋体"/>
                <w:b w:val="0"/>
                <w:i w:val="0"/>
                <w:caps w:val="0"/>
                <w:color w:val="000000"/>
                <w:spacing w:val="0"/>
                <w:w w:val="100"/>
                <w:sz w:val="21"/>
                <w:szCs w:val="21"/>
                <w:lang w:val="en-US" w:eastAsia="zh-CN"/>
              </w:rPr>
              <w:t>进行初步</w:t>
            </w:r>
            <w:r>
              <w:rPr>
                <w:rFonts w:hint="eastAsia" w:ascii="宋体" w:hAnsi="宋体" w:eastAsia="宋体" w:cs="宋体"/>
                <w:b w:val="0"/>
                <w:i w:val="0"/>
                <w:caps w:val="0"/>
                <w:color w:val="000000"/>
                <w:spacing w:val="0"/>
                <w:w w:val="100"/>
                <w:sz w:val="21"/>
                <w:szCs w:val="21"/>
              </w:rPr>
              <w:t>诊断</w:t>
            </w:r>
            <w:r>
              <w:rPr>
                <w:rFonts w:hint="eastAsia" w:ascii="宋体" w:hAnsi="宋体" w:eastAsia="宋体" w:cs="宋体"/>
                <w:b w:val="0"/>
                <w:i w:val="0"/>
                <w:caps w:val="0"/>
                <w:color w:val="000000"/>
                <w:spacing w:val="0"/>
                <w:w w:val="100"/>
                <w:sz w:val="21"/>
                <w:szCs w:val="21"/>
                <w:lang w:val="en-US" w:eastAsia="zh-CN"/>
              </w:rPr>
              <w:t>和处理，并</w:t>
            </w:r>
            <w:r>
              <w:rPr>
                <w:rFonts w:hint="eastAsia" w:ascii="宋体" w:hAnsi="宋体" w:eastAsia="宋体" w:cs="宋体"/>
                <w:b w:val="0"/>
                <w:i w:val="0"/>
                <w:caps w:val="0"/>
                <w:color w:val="000000"/>
                <w:spacing w:val="0"/>
                <w:w w:val="100"/>
                <w:sz w:val="21"/>
                <w:szCs w:val="21"/>
              </w:rPr>
              <w:t>能全面、系统、准确的询问病史，体格检查规范，及时完成日常临床工作记录，病历书写应达到正规合格的要求。</w:t>
            </w:r>
            <w:r>
              <w:rPr>
                <w:rFonts w:hint="eastAsia" w:ascii="宋体" w:hAnsi="宋体" w:eastAsia="宋体" w:cs="宋体"/>
                <w:b w:val="0"/>
                <w:i w:val="0"/>
                <w:caps w:val="0"/>
                <w:color w:val="000000"/>
                <w:spacing w:val="0"/>
                <w:w w:val="100"/>
                <w:sz w:val="21"/>
                <w:szCs w:val="21"/>
                <w:lang w:val="en-US" w:eastAsia="zh-CN"/>
              </w:rPr>
              <w:t>同时具备对各类传染科急诊初步处理与转诊的能力。</w:t>
            </w:r>
          </w:p>
        </w:tc>
      </w:tr>
    </w:tbl>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195" w:name="_Toc353182663"/>
      <w:bookmarkStart w:id="196" w:name="_Toc280711858"/>
      <w:bookmarkStart w:id="197" w:name="_Toc363826691"/>
      <w:bookmarkStart w:id="198" w:name="_Toc352756455"/>
      <w:bookmarkStart w:id="199" w:name="_Toc12771"/>
      <w:bookmarkStart w:id="200" w:name="_Toc14335773"/>
      <w:bookmarkStart w:id="201" w:name="_Toc280449699"/>
      <w:bookmarkStart w:id="202" w:name="_Toc21384"/>
      <w:r>
        <w:rPr>
          <w:rFonts w:hint="eastAsia" w:ascii="方正楷体_GB2312" w:hAnsi="方正楷体_GB2312" w:eastAsia="方正楷体_GB2312" w:cs="方正楷体_GB2312"/>
          <w:b w:val="0"/>
          <w:bCs/>
          <w:i w:val="0"/>
          <w:caps w:val="0"/>
          <w:spacing w:val="0"/>
          <w:w w:val="100"/>
          <w:kern w:val="0"/>
          <w:sz w:val="32"/>
          <w:szCs w:val="32"/>
          <w:lang w:val="en-US" w:eastAsia="zh-CN" w:bidi="ar-SA"/>
        </w:rPr>
        <w:t>（五）学习领域转换</w:t>
      </w:r>
      <w:bookmarkEnd w:id="195"/>
      <w:bookmarkEnd w:id="196"/>
      <w:bookmarkEnd w:id="197"/>
      <w:bookmarkEnd w:id="198"/>
      <w:bookmarkEnd w:id="199"/>
      <w:bookmarkEnd w:id="200"/>
      <w:bookmarkEnd w:id="201"/>
      <w:bookmarkEnd w:id="202"/>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1985"/>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4219"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典型工作任务</w:t>
            </w:r>
          </w:p>
        </w:tc>
        <w:tc>
          <w:tcPr>
            <w:tcW w:w="1985"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行动领域</w:t>
            </w:r>
          </w:p>
        </w:tc>
        <w:tc>
          <w:tcPr>
            <w:tcW w:w="3082"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学习领域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rPr>
              <w:t>呼吸系统临床常见疾病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FF0000"/>
                <w:spacing w:val="0"/>
                <w:w w:val="100"/>
                <w:sz w:val="21"/>
                <w:szCs w:val="21"/>
              </w:rPr>
            </w:pPr>
            <w:r>
              <w:rPr>
                <w:rFonts w:hint="eastAsia" w:ascii="宋体" w:hAnsi="宋体" w:eastAsia="宋体" w:cs="Times New Roman"/>
                <w:b w:val="0"/>
                <w:i w:val="0"/>
                <w:caps w:val="0"/>
                <w:color w:val="000000"/>
                <w:spacing w:val="0"/>
                <w:w w:val="100"/>
                <w:sz w:val="21"/>
                <w:szCs w:val="21"/>
                <w:lang w:val="en-US" w:eastAsia="zh-CN"/>
              </w:rPr>
              <w:t>内科医疗</w:t>
            </w:r>
          </w:p>
        </w:tc>
        <w:tc>
          <w:tcPr>
            <w:tcW w:w="3082"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rPr>
              <w:t>人体解剖学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rPr>
              <w:t>生理学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rPr>
              <w:t>病理学</w:t>
            </w:r>
            <w:r>
              <w:rPr>
                <w:rFonts w:hint="eastAsia" w:ascii="宋体" w:hAnsi="宋体" w:eastAsia="宋体" w:cs="Times New Roman"/>
                <w:b w:val="0"/>
                <w:i w:val="0"/>
                <w:caps w:val="0"/>
                <w:color w:val="000000"/>
                <w:spacing w:val="0"/>
                <w:w w:val="100"/>
                <w:sz w:val="21"/>
                <w:szCs w:val="21"/>
                <w:lang w:val="en-US" w:eastAsia="zh-CN"/>
              </w:rPr>
              <w:t>与病理生理学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药理学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病原生物学与免疫学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FF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内科学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lang w:val="en-US" w:eastAsia="zh-CN"/>
              </w:rPr>
              <w:t>心血管</w:t>
            </w:r>
            <w:r>
              <w:rPr>
                <w:rFonts w:hint="eastAsia" w:ascii="宋体" w:hAnsi="宋体" w:eastAsia="宋体" w:cs="Times New Roman"/>
                <w:b w:val="0"/>
                <w:i w:val="0"/>
                <w:caps w:val="0"/>
                <w:color w:val="000000"/>
                <w:spacing w:val="0"/>
                <w:w w:val="100"/>
                <w:sz w:val="21"/>
                <w:szCs w:val="21"/>
              </w:rPr>
              <w:t>系统临床常见疾病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FF000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FF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lang w:val="en-US" w:eastAsia="zh-CN"/>
              </w:rPr>
              <w:t>消化</w:t>
            </w:r>
            <w:r>
              <w:rPr>
                <w:rFonts w:hint="eastAsia" w:ascii="宋体" w:hAnsi="宋体" w:eastAsia="宋体" w:cs="Times New Roman"/>
                <w:b w:val="0"/>
                <w:i w:val="0"/>
                <w:caps w:val="0"/>
                <w:color w:val="000000"/>
                <w:spacing w:val="0"/>
                <w:w w:val="100"/>
                <w:sz w:val="21"/>
                <w:szCs w:val="21"/>
              </w:rPr>
              <w:t>系统临床常见疾病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FF000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FF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lang w:val="en-US" w:eastAsia="zh-CN"/>
              </w:rPr>
              <w:t>内分泌</w:t>
            </w:r>
            <w:r>
              <w:rPr>
                <w:rFonts w:hint="eastAsia" w:ascii="宋体" w:hAnsi="宋体" w:eastAsia="宋体" w:cs="Times New Roman"/>
                <w:b w:val="0"/>
                <w:i w:val="0"/>
                <w:caps w:val="0"/>
                <w:color w:val="000000"/>
                <w:spacing w:val="0"/>
                <w:w w:val="100"/>
                <w:sz w:val="21"/>
                <w:szCs w:val="21"/>
              </w:rPr>
              <w:t>系统临床常见疾病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FF000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FF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血液系统</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FF000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FF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神经系统</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FF000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FF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脑外科</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外科医疗</w:t>
            </w:r>
          </w:p>
        </w:tc>
        <w:tc>
          <w:tcPr>
            <w:tcW w:w="3082"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rPr>
              <w:t>人体解剖学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rPr>
              <w:t>生理学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rPr>
              <w:t>病理学</w:t>
            </w:r>
            <w:r>
              <w:rPr>
                <w:rFonts w:hint="eastAsia" w:ascii="宋体" w:hAnsi="宋体" w:eastAsia="宋体" w:cs="Times New Roman"/>
                <w:b w:val="0"/>
                <w:i w:val="0"/>
                <w:caps w:val="0"/>
                <w:color w:val="000000"/>
                <w:spacing w:val="0"/>
                <w:w w:val="100"/>
                <w:sz w:val="21"/>
                <w:szCs w:val="21"/>
                <w:lang w:val="en-US" w:eastAsia="zh-CN"/>
              </w:rPr>
              <w:t>与病理生理学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药理学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病原生物学与免疫学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lang w:val="en-US" w:eastAsia="zh-CN"/>
              </w:rPr>
              <w:t>外科学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胸心外科</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腹部外科</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泌尿外科</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骨与关节</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妇科</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妇产科医疗</w:t>
            </w:r>
          </w:p>
        </w:tc>
        <w:tc>
          <w:tcPr>
            <w:tcW w:w="3082"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rPr>
              <w:t>人体解剖学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rPr>
              <w:t>生理学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rPr>
              <w:t>病理学</w:t>
            </w:r>
            <w:r>
              <w:rPr>
                <w:rFonts w:hint="eastAsia" w:ascii="宋体" w:hAnsi="宋体" w:eastAsia="宋体" w:cs="Times New Roman"/>
                <w:b w:val="0"/>
                <w:i w:val="0"/>
                <w:caps w:val="0"/>
                <w:color w:val="000000"/>
                <w:spacing w:val="0"/>
                <w:w w:val="100"/>
                <w:sz w:val="21"/>
                <w:szCs w:val="21"/>
                <w:lang w:val="en-US" w:eastAsia="zh-CN"/>
              </w:rPr>
              <w:t>与病理生理学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药理学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病原生物学与免疫学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lang w:val="en-US" w:eastAsia="zh-CN"/>
              </w:rPr>
              <w:t>妇产科学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产科临床</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新生儿</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spacing w:val="0"/>
                <w:w w:val="100"/>
                <w:sz w:val="21"/>
                <w:szCs w:val="21"/>
                <w:lang w:val="en-US" w:eastAsia="zh-CN"/>
              </w:rPr>
            </w:pPr>
            <w:r>
              <w:rPr>
                <w:rFonts w:hint="eastAsia" w:ascii="宋体" w:hAnsi="宋体" w:eastAsia="宋体" w:cs="Times New Roman"/>
                <w:b w:val="0"/>
                <w:i w:val="0"/>
                <w:caps w:val="0"/>
                <w:spacing w:val="0"/>
                <w:w w:val="100"/>
                <w:sz w:val="21"/>
                <w:szCs w:val="21"/>
                <w:lang w:val="en-US" w:eastAsia="zh-CN"/>
              </w:rPr>
              <w:t>儿科医疗</w:t>
            </w:r>
          </w:p>
        </w:tc>
        <w:tc>
          <w:tcPr>
            <w:tcW w:w="3082"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rPr>
              <w:t>人体解剖学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rPr>
              <w:t>生理学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rPr>
              <w:t>病理学</w:t>
            </w:r>
            <w:r>
              <w:rPr>
                <w:rFonts w:hint="eastAsia" w:ascii="宋体" w:hAnsi="宋体" w:eastAsia="宋体" w:cs="Times New Roman"/>
                <w:b w:val="0"/>
                <w:i w:val="0"/>
                <w:caps w:val="0"/>
                <w:color w:val="000000"/>
                <w:spacing w:val="0"/>
                <w:w w:val="100"/>
                <w:sz w:val="21"/>
                <w:szCs w:val="21"/>
                <w:lang w:val="en-US" w:eastAsia="zh-CN"/>
              </w:rPr>
              <w:t>与病理生理学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药理学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病原生物学与免疫学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lang w:val="en-US" w:eastAsia="zh-CN"/>
              </w:rPr>
              <w:t>儿科学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小儿内科</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1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小儿外科</w:t>
            </w:r>
            <w:r>
              <w:rPr>
                <w:rFonts w:hint="eastAsia" w:ascii="宋体" w:hAnsi="宋体" w:eastAsia="宋体" w:cs="Times New Roman"/>
                <w:b w:val="0"/>
                <w:i w:val="0"/>
                <w:caps w:val="0"/>
                <w:color w:val="000000"/>
                <w:spacing w:val="0"/>
                <w:w w:val="100"/>
                <w:sz w:val="21"/>
                <w:szCs w:val="21"/>
              </w:rPr>
              <w:t>临床常见疾病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spacing w:val="0"/>
                <w:w w:val="100"/>
                <w:sz w:val="21"/>
                <w:szCs w:val="21"/>
              </w:rPr>
            </w:pPr>
          </w:p>
        </w:tc>
        <w:tc>
          <w:tcPr>
            <w:tcW w:w="308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1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spacing w:val="0"/>
                <w:w w:val="100"/>
                <w:sz w:val="21"/>
                <w:szCs w:val="21"/>
                <w:lang w:eastAsia="zh-CN"/>
              </w:rPr>
            </w:pPr>
            <w:r>
              <w:rPr>
                <w:rFonts w:hint="eastAsia" w:ascii="宋体" w:hAnsi="宋体" w:eastAsia="宋体" w:cs="Times New Roman"/>
                <w:b w:val="0"/>
                <w:i w:val="0"/>
                <w:caps w:val="0"/>
                <w:spacing w:val="0"/>
                <w:w w:val="100"/>
                <w:sz w:val="21"/>
                <w:szCs w:val="21"/>
                <w:lang w:val="en-US" w:eastAsia="zh-CN"/>
              </w:rPr>
              <w:t>呼吸系统常见传染病</w:t>
            </w:r>
            <w:r>
              <w:rPr>
                <w:rFonts w:hint="eastAsia" w:ascii="宋体" w:hAnsi="宋体" w:eastAsia="宋体" w:cs="Times New Roman"/>
                <w:b w:val="0"/>
                <w:i w:val="0"/>
                <w:caps w:val="0"/>
                <w:color w:val="000000"/>
                <w:spacing w:val="0"/>
                <w:w w:val="100"/>
                <w:sz w:val="21"/>
                <w:szCs w:val="21"/>
                <w:lang w:val="en-US" w:eastAsia="zh-CN"/>
              </w:rPr>
              <w:t>诊断与治疗</w:t>
            </w:r>
          </w:p>
        </w:tc>
        <w:tc>
          <w:tcPr>
            <w:tcW w:w="1985"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spacing w:val="0"/>
                <w:w w:val="100"/>
                <w:sz w:val="21"/>
                <w:szCs w:val="21"/>
                <w:lang w:val="en-US" w:eastAsia="zh-CN"/>
              </w:rPr>
            </w:pPr>
            <w:r>
              <w:rPr>
                <w:rFonts w:hint="eastAsia" w:ascii="宋体" w:hAnsi="宋体" w:eastAsia="宋体" w:cs="Times New Roman"/>
                <w:b w:val="0"/>
                <w:i w:val="0"/>
                <w:caps w:val="0"/>
                <w:spacing w:val="0"/>
                <w:w w:val="100"/>
                <w:sz w:val="21"/>
                <w:szCs w:val="21"/>
                <w:lang w:val="en-US" w:eastAsia="zh-CN"/>
              </w:rPr>
              <w:t>传染科医疗</w:t>
            </w:r>
          </w:p>
        </w:tc>
        <w:tc>
          <w:tcPr>
            <w:tcW w:w="3082"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rPr>
              <w:t>人体解剖学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rPr>
              <w:t>生理学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rPr>
              <w:t>病理学</w:t>
            </w:r>
            <w:r>
              <w:rPr>
                <w:rFonts w:hint="eastAsia" w:ascii="宋体" w:hAnsi="宋体" w:eastAsia="宋体" w:cs="Times New Roman"/>
                <w:b w:val="0"/>
                <w:i w:val="0"/>
                <w:caps w:val="0"/>
                <w:color w:val="000000"/>
                <w:spacing w:val="0"/>
                <w:w w:val="100"/>
                <w:sz w:val="21"/>
                <w:szCs w:val="21"/>
                <w:lang w:val="en-US" w:eastAsia="zh-CN"/>
              </w:rPr>
              <w:t>与病理生理学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药理学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病原生物学与免疫学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lang w:val="en-US" w:eastAsia="zh-CN"/>
              </w:rPr>
              <w:t>传染病学学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19" w:type="dxa"/>
          </w:tcPr>
          <w:p>
            <w:pPr>
              <w:snapToGrid w:val="0"/>
              <w:spacing w:before="0" w:beforeAutospacing="0" w:after="0" w:afterAutospacing="0" w:line="300" w:lineRule="exact"/>
              <w:jc w:val="center"/>
              <w:textAlignment w:val="baseline"/>
              <w:rPr>
                <w:rFonts w:hint="default" w:ascii="宋体" w:hAnsi="宋体" w:eastAsia="宋体" w:cs="Times New Roman"/>
                <w:b w:val="0"/>
                <w:i w:val="0"/>
                <w:caps w:val="0"/>
                <w:spacing w:val="0"/>
                <w:w w:val="100"/>
                <w:sz w:val="18"/>
                <w:szCs w:val="18"/>
                <w:lang w:val="en-US" w:eastAsia="zh-CN"/>
              </w:rPr>
            </w:pPr>
            <w:r>
              <w:rPr>
                <w:rFonts w:hint="eastAsia" w:ascii="宋体" w:hAnsi="宋体" w:eastAsia="宋体" w:cs="Times New Roman"/>
                <w:b w:val="0"/>
                <w:i w:val="0"/>
                <w:caps w:val="0"/>
                <w:spacing w:val="0"/>
                <w:w w:val="100"/>
                <w:sz w:val="21"/>
                <w:szCs w:val="21"/>
                <w:lang w:val="en-US" w:eastAsia="zh-CN"/>
              </w:rPr>
              <w:t>消化系统常见传染病诊断与治疗</w:t>
            </w:r>
          </w:p>
        </w:tc>
        <w:tc>
          <w:tcPr>
            <w:tcW w:w="1985" w:type="dxa"/>
            <w:vMerge w:val="continue"/>
            <w:vAlign w:val="center"/>
          </w:tcPr>
          <w:p>
            <w:pPr>
              <w:snapToGrid w:val="0"/>
              <w:spacing w:before="0" w:beforeAutospacing="0" w:after="0" w:afterAutospacing="0" w:line="300" w:lineRule="exact"/>
              <w:jc w:val="both"/>
              <w:textAlignment w:val="baseline"/>
              <w:rPr>
                <w:rFonts w:ascii="宋体" w:hAnsi="宋体" w:eastAsia="宋体" w:cs="Times New Roman"/>
                <w:b w:val="0"/>
                <w:i w:val="0"/>
                <w:caps w:val="0"/>
                <w:spacing w:val="0"/>
                <w:w w:val="100"/>
                <w:sz w:val="18"/>
                <w:szCs w:val="18"/>
              </w:rPr>
            </w:pPr>
          </w:p>
        </w:tc>
        <w:tc>
          <w:tcPr>
            <w:tcW w:w="3082" w:type="dxa"/>
            <w:vMerge w:val="continue"/>
            <w:vAlign w:val="center"/>
          </w:tcPr>
          <w:p>
            <w:pPr>
              <w:snapToGrid w:val="0"/>
              <w:spacing w:before="0" w:beforeAutospacing="0" w:after="0" w:afterAutospacing="0" w:line="300" w:lineRule="exact"/>
              <w:jc w:val="both"/>
              <w:textAlignment w:val="baseline"/>
              <w:rPr>
                <w:rFonts w:ascii="宋体" w:hAnsi="宋体" w:eastAsia="宋体" w:cs="Times New Roman"/>
                <w:b w:val="0"/>
                <w:i w:val="0"/>
                <w:caps w:val="0"/>
                <w:spacing w:val="0"/>
                <w:w w:val="1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19" w:type="dxa"/>
          </w:tcPr>
          <w:p>
            <w:pPr>
              <w:snapToGrid w:val="0"/>
              <w:spacing w:before="0" w:beforeAutospacing="0" w:after="0" w:afterAutospacing="0" w:line="300" w:lineRule="exact"/>
              <w:jc w:val="center"/>
              <w:textAlignment w:val="baseline"/>
              <w:rPr>
                <w:rFonts w:hint="eastAsia" w:ascii="宋体" w:hAnsi="宋体" w:eastAsia="宋体" w:cs="Times New Roman"/>
                <w:b w:val="0"/>
                <w:i w:val="0"/>
                <w:caps w:val="0"/>
                <w:spacing w:val="0"/>
                <w:w w:val="100"/>
                <w:sz w:val="21"/>
                <w:szCs w:val="21"/>
                <w:lang w:val="en-US" w:eastAsia="zh-CN"/>
              </w:rPr>
            </w:pPr>
            <w:r>
              <w:rPr>
                <w:rFonts w:hint="eastAsia" w:ascii="宋体" w:hAnsi="宋体" w:eastAsia="宋体" w:cs="Times New Roman"/>
                <w:b w:val="0"/>
                <w:i w:val="0"/>
                <w:caps w:val="0"/>
                <w:spacing w:val="0"/>
                <w:w w:val="100"/>
                <w:sz w:val="21"/>
                <w:szCs w:val="21"/>
                <w:lang w:val="en-US" w:eastAsia="zh-CN"/>
              </w:rPr>
              <w:t>血液系统常见传染病诊断与治疗</w:t>
            </w:r>
          </w:p>
        </w:tc>
        <w:tc>
          <w:tcPr>
            <w:tcW w:w="1985" w:type="dxa"/>
            <w:vMerge w:val="continue"/>
            <w:vAlign w:val="center"/>
          </w:tcPr>
          <w:p>
            <w:pPr>
              <w:snapToGrid w:val="0"/>
              <w:spacing w:before="0" w:beforeAutospacing="0" w:after="0" w:afterAutospacing="0" w:line="300" w:lineRule="exact"/>
              <w:jc w:val="both"/>
              <w:textAlignment w:val="baseline"/>
              <w:rPr>
                <w:rFonts w:ascii="宋体" w:hAnsi="宋体" w:eastAsia="宋体" w:cs="Times New Roman"/>
                <w:b w:val="0"/>
                <w:i w:val="0"/>
                <w:caps w:val="0"/>
                <w:spacing w:val="0"/>
                <w:w w:val="100"/>
                <w:sz w:val="18"/>
                <w:szCs w:val="18"/>
              </w:rPr>
            </w:pPr>
          </w:p>
        </w:tc>
        <w:tc>
          <w:tcPr>
            <w:tcW w:w="3082" w:type="dxa"/>
            <w:vMerge w:val="continue"/>
            <w:vAlign w:val="center"/>
          </w:tcPr>
          <w:p>
            <w:pPr>
              <w:snapToGrid w:val="0"/>
              <w:spacing w:before="0" w:beforeAutospacing="0" w:after="0" w:afterAutospacing="0" w:line="300" w:lineRule="exact"/>
              <w:jc w:val="both"/>
              <w:textAlignment w:val="baseline"/>
              <w:rPr>
                <w:rFonts w:ascii="宋体" w:hAnsi="宋体" w:eastAsia="宋体" w:cs="Times New Roman"/>
                <w:b w:val="0"/>
                <w:i w:val="0"/>
                <w:caps w:val="0"/>
                <w:spacing w:val="0"/>
                <w:w w:val="1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19" w:type="dxa"/>
          </w:tcPr>
          <w:p>
            <w:pPr>
              <w:snapToGrid w:val="0"/>
              <w:spacing w:before="0" w:beforeAutospacing="0" w:after="0" w:afterAutospacing="0" w:line="300" w:lineRule="exact"/>
              <w:jc w:val="center"/>
              <w:textAlignment w:val="baseline"/>
              <w:rPr>
                <w:rFonts w:hint="eastAsia" w:ascii="宋体" w:hAnsi="宋体" w:eastAsia="宋体" w:cs="Times New Roman"/>
                <w:b w:val="0"/>
                <w:i w:val="0"/>
                <w:caps w:val="0"/>
                <w:spacing w:val="0"/>
                <w:w w:val="100"/>
                <w:sz w:val="21"/>
                <w:szCs w:val="21"/>
                <w:lang w:val="en-US" w:eastAsia="zh-CN"/>
              </w:rPr>
            </w:pPr>
            <w:r>
              <w:rPr>
                <w:rFonts w:hint="eastAsia" w:ascii="宋体" w:hAnsi="宋体" w:eastAsia="宋体" w:cs="Times New Roman"/>
                <w:b w:val="0"/>
                <w:i w:val="0"/>
                <w:caps w:val="0"/>
                <w:spacing w:val="0"/>
                <w:w w:val="100"/>
                <w:sz w:val="21"/>
                <w:szCs w:val="21"/>
                <w:lang w:val="en-US" w:eastAsia="zh-CN"/>
              </w:rPr>
              <w:t>皮肤常见传染病诊断与治疗</w:t>
            </w:r>
          </w:p>
        </w:tc>
        <w:tc>
          <w:tcPr>
            <w:tcW w:w="1985" w:type="dxa"/>
            <w:vMerge w:val="continue"/>
            <w:vAlign w:val="center"/>
          </w:tcPr>
          <w:p>
            <w:pPr>
              <w:snapToGrid w:val="0"/>
              <w:spacing w:before="0" w:beforeAutospacing="0" w:after="0" w:afterAutospacing="0" w:line="300" w:lineRule="exact"/>
              <w:jc w:val="both"/>
              <w:textAlignment w:val="baseline"/>
              <w:rPr>
                <w:rFonts w:ascii="宋体" w:hAnsi="宋体" w:eastAsia="宋体" w:cs="Times New Roman"/>
                <w:b w:val="0"/>
                <w:i w:val="0"/>
                <w:caps w:val="0"/>
                <w:spacing w:val="0"/>
                <w:w w:val="100"/>
                <w:sz w:val="18"/>
                <w:szCs w:val="18"/>
              </w:rPr>
            </w:pPr>
          </w:p>
        </w:tc>
        <w:tc>
          <w:tcPr>
            <w:tcW w:w="3082" w:type="dxa"/>
            <w:vMerge w:val="continue"/>
            <w:vAlign w:val="center"/>
          </w:tcPr>
          <w:p>
            <w:pPr>
              <w:snapToGrid w:val="0"/>
              <w:spacing w:before="0" w:beforeAutospacing="0" w:after="0" w:afterAutospacing="0" w:line="300" w:lineRule="exact"/>
              <w:jc w:val="both"/>
              <w:textAlignment w:val="baseline"/>
              <w:rPr>
                <w:rFonts w:ascii="宋体" w:hAnsi="宋体" w:eastAsia="宋体" w:cs="Times New Roman"/>
                <w:b w:val="0"/>
                <w:i w:val="0"/>
                <w:caps w:val="0"/>
                <w:spacing w:val="0"/>
                <w:w w:val="100"/>
                <w:sz w:val="18"/>
                <w:szCs w:val="18"/>
              </w:rPr>
            </w:pPr>
          </w:p>
        </w:tc>
      </w:tr>
    </w:tbl>
    <w:p>
      <w:pPr>
        <w:snapToGrid w:val="0"/>
        <w:spacing w:before="0" w:beforeAutospacing="0" w:after="0" w:afterAutospacing="0" w:line="240" w:lineRule="auto"/>
        <w:ind w:left="420" w:leftChars="200"/>
        <w:jc w:val="both"/>
        <w:textAlignment w:val="baseline"/>
        <w:rPr>
          <w:b w:val="0"/>
          <w:i w:val="0"/>
          <w:caps w:val="0"/>
          <w:spacing w:val="0"/>
          <w:w w:val="100"/>
          <w:sz w:val="20"/>
        </w:rPr>
      </w:pP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203" w:name="_Toc352756456"/>
      <w:bookmarkStart w:id="204" w:name="_Toc280449700"/>
      <w:bookmarkStart w:id="205" w:name="_Toc280711859"/>
      <w:bookmarkStart w:id="206" w:name="_Toc13219"/>
      <w:bookmarkStart w:id="207" w:name="_Toc353182664"/>
      <w:bookmarkStart w:id="208" w:name="_Toc14335774"/>
      <w:bookmarkStart w:id="209" w:name="_Toc363826692"/>
      <w:bookmarkStart w:id="210" w:name="_Toc3442"/>
      <w:r>
        <w:rPr>
          <w:rFonts w:hint="eastAsia" w:ascii="方正楷体_GB2312" w:hAnsi="方正楷体_GB2312" w:eastAsia="方正楷体_GB2312" w:cs="方正楷体_GB2312"/>
          <w:b w:val="0"/>
          <w:bCs/>
          <w:i w:val="0"/>
          <w:caps w:val="0"/>
          <w:spacing w:val="0"/>
          <w:w w:val="100"/>
          <w:kern w:val="0"/>
          <w:sz w:val="32"/>
          <w:szCs w:val="32"/>
          <w:lang w:val="en-US" w:eastAsia="zh-CN" w:bidi="ar-SA"/>
        </w:rPr>
        <w:t>（六）课程体系</w:t>
      </w:r>
      <w:bookmarkEnd w:id="203"/>
      <w:bookmarkEnd w:id="204"/>
      <w:bookmarkEnd w:id="205"/>
      <w:r>
        <w:rPr>
          <w:rFonts w:hint="eastAsia" w:ascii="方正楷体_GB2312" w:hAnsi="方正楷体_GB2312" w:eastAsia="方正楷体_GB2312" w:cs="方正楷体_GB2312"/>
          <w:b w:val="0"/>
          <w:bCs/>
          <w:i w:val="0"/>
          <w:caps w:val="0"/>
          <w:spacing w:val="0"/>
          <w:w w:val="100"/>
          <w:kern w:val="0"/>
          <w:sz w:val="32"/>
          <w:szCs w:val="32"/>
          <w:lang w:val="en-US" w:eastAsia="zh-CN" w:bidi="ar-SA"/>
        </w:rPr>
        <w:t>建构</w:t>
      </w:r>
      <w:bookmarkEnd w:id="206"/>
      <w:bookmarkEnd w:id="207"/>
      <w:bookmarkEnd w:id="208"/>
      <w:bookmarkEnd w:id="209"/>
      <w:bookmarkEnd w:id="210"/>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rPr>
      </w:pPr>
      <w:r>
        <w:rPr>
          <w:rFonts w:hint="eastAsia" w:ascii="方正仿宋_GB2312" w:hAnsi="方正仿宋_GB2312" w:eastAsia="方正仿宋_GB2312" w:cs="方正仿宋_GB2312"/>
          <w:b w:val="0"/>
          <w:bCs/>
          <w:i w:val="0"/>
          <w:caps w:val="0"/>
          <w:color w:val="000000"/>
          <w:spacing w:val="0"/>
          <w:w w:val="100"/>
          <w:sz w:val="32"/>
          <w:szCs w:val="32"/>
        </w:rPr>
        <w:t>⒈</w:t>
      </w:r>
      <w:r>
        <w:rPr>
          <w:rFonts w:hint="eastAsia" w:ascii="方正仿宋_GB2312" w:hAnsi="方正仿宋_GB2312" w:eastAsia="方正仿宋_GB2312" w:cs="方正仿宋_GB2312"/>
          <w:b w:val="0"/>
          <w:bCs/>
          <w:i w:val="0"/>
          <w:caps w:val="0"/>
          <w:spacing w:val="0"/>
          <w:w w:val="100"/>
          <w:sz w:val="32"/>
          <w:szCs w:val="32"/>
        </w:rPr>
        <w:t>结构体系</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rPr>
      </w:pPr>
      <w:r>
        <w:rPr>
          <w:rFonts w:hint="eastAsia" w:ascii="方正仿宋_GB2312" w:hAnsi="方正仿宋_GB2312" w:eastAsia="方正仿宋_GB2312" w:cs="方正仿宋_GB2312"/>
          <w:b w:val="0"/>
          <w:bCs/>
          <w:i w:val="0"/>
          <w:caps w:val="0"/>
          <w:spacing w:val="0"/>
          <w:w w:val="100"/>
          <w:sz w:val="32"/>
          <w:szCs w:val="32"/>
        </w:rPr>
        <w:t>（1）基本素质课程(公共课)：</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lang w:val="en-US" w:eastAsia="zh-CN"/>
        </w:rPr>
      </w:pPr>
      <w:r>
        <w:rPr>
          <w:rFonts w:hint="eastAsia" w:ascii="方正仿宋_GB2312" w:hAnsi="方正仿宋_GB2312" w:eastAsia="方正仿宋_GB2312" w:cs="方正仿宋_GB2312"/>
          <w:b w:val="0"/>
          <w:bCs/>
          <w:i w:val="0"/>
          <w:caps w:val="0"/>
          <w:spacing w:val="0"/>
          <w:w w:val="100"/>
          <w:sz w:val="32"/>
          <w:szCs w:val="32"/>
          <w:lang w:val="en-US" w:eastAsia="zh-CN"/>
        </w:rPr>
        <w:t>包括《入学教育》《军事理论与训练》《思想道德修养与法律基础》《体育与健康》《毛泽东思想和中国特色社会主义理论体系概论》《形势与政策》《管理与沟通》《大学生心理健康教育》《学习方法基础》《创业思维与训练》《大学生职业发展与就业指导》《公共英语》《计算机应用基础》《毕业教育》等34门课程构成，总学时1084学时，计57学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rPr>
      </w:pPr>
      <w:r>
        <w:rPr>
          <w:rFonts w:hint="eastAsia" w:ascii="方正仿宋_GB2312" w:hAnsi="方正仿宋_GB2312" w:eastAsia="方正仿宋_GB2312" w:cs="方正仿宋_GB2312"/>
          <w:b w:val="0"/>
          <w:bCs/>
          <w:i w:val="0"/>
          <w:caps w:val="0"/>
          <w:spacing w:val="0"/>
          <w:w w:val="100"/>
          <w:sz w:val="32"/>
          <w:szCs w:val="32"/>
        </w:rPr>
        <w:t>（2）行业通用课程(专业基础课)：</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lang w:val="en-US" w:eastAsia="zh-CN"/>
        </w:rPr>
      </w:pPr>
      <w:r>
        <w:rPr>
          <w:rFonts w:hint="eastAsia" w:ascii="方正仿宋_GB2312" w:hAnsi="方正仿宋_GB2312" w:eastAsia="方正仿宋_GB2312" w:cs="方正仿宋_GB2312"/>
          <w:b w:val="0"/>
          <w:bCs/>
          <w:i w:val="0"/>
          <w:caps w:val="0"/>
          <w:spacing w:val="0"/>
          <w:w w:val="100"/>
          <w:sz w:val="32"/>
          <w:szCs w:val="32"/>
          <w:lang w:val="en-US" w:eastAsia="zh-CN"/>
        </w:rPr>
        <w:t>包括《人体解剖学》《组织学与胚胎学》、《生理学》、《生物化学》、《病原生物学与免疫学》、《病理学与病理生理学》等9门课程构成，总学时524学时，计29学分。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rPr>
      </w:pPr>
      <w:r>
        <w:rPr>
          <w:rFonts w:hint="eastAsia" w:ascii="方正仿宋_GB2312" w:hAnsi="方正仿宋_GB2312" w:eastAsia="方正仿宋_GB2312" w:cs="方正仿宋_GB2312"/>
          <w:b w:val="0"/>
          <w:bCs/>
          <w:i w:val="0"/>
          <w:caps w:val="0"/>
          <w:spacing w:val="0"/>
          <w:w w:val="100"/>
          <w:sz w:val="32"/>
          <w:szCs w:val="32"/>
        </w:rPr>
        <w:t>（3）岗位能力课程(专业</w:t>
      </w:r>
      <w:r>
        <w:rPr>
          <w:rFonts w:hint="eastAsia" w:ascii="方正仿宋_GB2312" w:hAnsi="方正仿宋_GB2312" w:eastAsia="方正仿宋_GB2312" w:cs="方正仿宋_GB2312"/>
          <w:b w:val="0"/>
          <w:bCs/>
          <w:i w:val="0"/>
          <w:caps w:val="0"/>
          <w:spacing w:val="0"/>
          <w:w w:val="100"/>
          <w:sz w:val="32"/>
          <w:szCs w:val="32"/>
          <w:lang w:val="en-US" w:eastAsia="zh-CN"/>
        </w:rPr>
        <w:t>核心课程</w:t>
      </w:r>
      <w:r>
        <w:rPr>
          <w:rFonts w:hint="eastAsia" w:ascii="方正仿宋_GB2312" w:hAnsi="方正仿宋_GB2312" w:eastAsia="方正仿宋_GB2312" w:cs="方正仿宋_GB2312"/>
          <w:b w:val="0"/>
          <w:bCs/>
          <w:i w:val="0"/>
          <w:caps w:val="0"/>
          <w:spacing w:val="0"/>
          <w:w w:val="100"/>
          <w:sz w:val="32"/>
          <w:szCs w:val="32"/>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lang w:val="en-US" w:eastAsia="zh-CN"/>
        </w:rPr>
      </w:pPr>
      <w:r>
        <w:rPr>
          <w:rFonts w:hint="eastAsia" w:ascii="方正仿宋_GB2312" w:hAnsi="方正仿宋_GB2312" w:eastAsia="方正仿宋_GB2312" w:cs="方正仿宋_GB2312"/>
          <w:b w:val="0"/>
          <w:bCs/>
          <w:i w:val="0"/>
          <w:caps w:val="0"/>
          <w:spacing w:val="0"/>
          <w:w w:val="100"/>
          <w:sz w:val="32"/>
          <w:szCs w:val="32"/>
          <w:lang w:val="en-US" w:eastAsia="zh-CN"/>
        </w:rPr>
        <w:t>包括《诊断学》、《内科学》、《外科学》、《妇产科学》、《儿科学》、《传染病学》、《跟岗实习》等12门课程构成，总学时1716学时，计102学分。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rPr>
      </w:pPr>
      <w:r>
        <w:rPr>
          <w:rFonts w:hint="eastAsia" w:ascii="方正仿宋_GB2312" w:hAnsi="方正仿宋_GB2312" w:eastAsia="方正仿宋_GB2312" w:cs="方正仿宋_GB2312"/>
          <w:b w:val="0"/>
          <w:bCs/>
          <w:i w:val="0"/>
          <w:caps w:val="0"/>
          <w:spacing w:val="0"/>
          <w:w w:val="100"/>
          <w:sz w:val="32"/>
          <w:szCs w:val="32"/>
        </w:rPr>
        <w:t>（4）能力拓展课程：</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rPr>
      </w:pPr>
      <w:r>
        <w:rPr>
          <w:rFonts w:hint="eastAsia" w:ascii="方正仿宋_GB2312" w:hAnsi="方正仿宋_GB2312" w:eastAsia="方正仿宋_GB2312" w:cs="方正仿宋_GB2312"/>
          <w:b w:val="0"/>
          <w:bCs/>
          <w:i w:val="0"/>
          <w:caps w:val="0"/>
          <w:spacing w:val="0"/>
          <w:w w:val="100"/>
          <w:sz w:val="32"/>
          <w:szCs w:val="32"/>
          <w:lang w:val="en-US" w:eastAsia="zh-CN"/>
        </w:rPr>
        <w:t>包括《急诊医学》《医学心理学》等6门课程构成，总学时162学时，计9学分。</w:t>
      </w:r>
    </w:p>
    <w:p>
      <w:pPr>
        <w:snapToGrid w:val="0"/>
        <w:spacing w:before="0" w:beforeAutospacing="0" w:after="0" w:afterAutospacing="0" w:line="440" w:lineRule="exact"/>
        <w:ind w:firstLine="800" w:firstLineChars="250"/>
        <w:jc w:val="both"/>
        <w:textAlignment w:val="baseline"/>
        <w:rPr>
          <w:b/>
          <w:i w:val="0"/>
          <w:caps w:val="0"/>
          <w:spacing w:val="0"/>
          <w:w w:val="100"/>
          <w:sz w:val="24"/>
        </w:rPr>
      </w:pPr>
      <w:r>
        <w:rPr>
          <w:rFonts w:hint="eastAsia" w:ascii="方正仿宋_GB2312" w:hAnsi="方正仿宋_GB2312" w:eastAsia="方正仿宋_GB2312" w:cs="方正仿宋_GB2312"/>
          <w:b w:val="0"/>
          <w:bCs/>
          <w:i w:val="0"/>
          <w:caps w:val="0"/>
          <w:color w:val="000000"/>
          <w:spacing w:val="0"/>
          <w:w w:val="100"/>
          <w:sz w:val="32"/>
          <w:szCs w:val="32"/>
        </w:rPr>
        <w:t>⒉内容体系</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rPr>
      </w:pPr>
      <w:r>
        <w:rPr>
          <w:rFonts w:hint="eastAsia" w:ascii="方正仿宋_GB2312" w:hAnsi="方正仿宋_GB2312" w:eastAsia="方正仿宋_GB2312" w:cs="方正仿宋_GB2312"/>
          <w:b w:val="0"/>
          <w:bCs/>
          <w:i w:val="0"/>
          <w:caps w:val="0"/>
          <w:spacing w:val="0"/>
          <w:w w:val="100"/>
          <w:sz w:val="32"/>
          <w:szCs w:val="32"/>
        </w:rPr>
        <w:t>（1）理论课程体系</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lang w:val="en-US" w:eastAsia="zh-CN"/>
        </w:rPr>
      </w:pPr>
      <w:bookmarkStart w:id="211" w:name="_Toc15596314"/>
      <w:bookmarkStart w:id="212" w:name="_Toc18241677"/>
      <w:bookmarkStart w:id="213" w:name="_Toc12385773"/>
      <w:bookmarkStart w:id="214" w:name="_Toc18241291"/>
      <w:bookmarkStart w:id="215" w:name="_Toc12208972"/>
      <w:bookmarkStart w:id="216" w:name="_Toc18241561"/>
      <w:bookmarkStart w:id="217" w:name="_Toc15596238"/>
      <w:r>
        <w:rPr>
          <w:rFonts w:hint="eastAsia" w:ascii="方正仿宋_GB2312" w:hAnsi="方正仿宋_GB2312" w:eastAsia="方正仿宋_GB2312" w:cs="方正仿宋_GB2312"/>
          <w:b w:val="0"/>
          <w:bCs/>
          <w:i w:val="0"/>
          <w:caps w:val="0"/>
          <w:spacing w:val="0"/>
          <w:w w:val="100"/>
          <w:sz w:val="32"/>
          <w:szCs w:val="32"/>
          <w:lang w:val="en-US" w:eastAsia="zh-CN"/>
        </w:rPr>
        <w:t>由纯理论课及理实一体课程中的理论部分构成，总学时达1656学时，占总学时的48.2%。</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rPr>
      </w:pPr>
      <w:r>
        <w:rPr>
          <w:rFonts w:hint="eastAsia" w:ascii="方正仿宋_GB2312" w:hAnsi="方正仿宋_GB2312" w:eastAsia="方正仿宋_GB2312" w:cs="方正仿宋_GB2312"/>
          <w:b w:val="0"/>
          <w:bCs/>
          <w:i w:val="0"/>
          <w:caps w:val="0"/>
          <w:spacing w:val="0"/>
          <w:w w:val="100"/>
          <w:sz w:val="32"/>
          <w:szCs w:val="32"/>
        </w:rPr>
        <w:t>（2）实践课程体系</w:t>
      </w:r>
      <w:bookmarkEnd w:id="211"/>
      <w:bookmarkEnd w:id="212"/>
      <w:bookmarkEnd w:id="213"/>
      <w:bookmarkEnd w:id="214"/>
      <w:bookmarkEnd w:id="215"/>
      <w:bookmarkEnd w:id="216"/>
      <w:bookmarkEnd w:id="217"/>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bCs/>
          <w:i w:val="0"/>
          <w:caps w:val="0"/>
          <w:spacing w:val="0"/>
          <w:w w:val="100"/>
          <w:sz w:val="32"/>
          <w:szCs w:val="32"/>
        </w:rPr>
      </w:pPr>
      <w:r>
        <w:rPr>
          <w:rFonts w:hint="eastAsia" w:ascii="方正仿宋_GB2312" w:hAnsi="方正仿宋_GB2312" w:eastAsia="方正仿宋_GB2312" w:cs="方正仿宋_GB2312"/>
          <w:b w:val="0"/>
          <w:bCs/>
          <w:i w:val="0"/>
          <w:caps w:val="0"/>
          <w:spacing w:val="0"/>
          <w:w w:val="100"/>
          <w:sz w:val="32"/>
          <w:szCs w:val="32"/>
        </w:rPr>
        <w:t>包括纯实践课、综合实训训练、顶岗实习、素质教育活动课程，总学时达</w:t>
      </w:r>
      <w:r>
        <w:rPr>
          <w:rFonts w:hint="eastAsia" w:ascii="方正仿宋_GB2312" w:hAnsi="方正仿宋_GB2312" w:eastAsia="方正仿宋_GB2312" w:cs="方正仿宋_GB2312"/>
          <w:b w:val="0"/>
          <w:bCs/>
          <w:i w:val="0"/>
          <w:caps w:val="0"/>
          <w:spacing w:val="0"/>
          <w:w w:val="100"/>
          <w:sz w:val="32"/>
          <w:szCs w:val="32"/>
          <w:lang w:val="en-US" w:eastAsia="zh-CN"/>
        </w:rPr>
        <w:t>1774</w:t>
      </w:r>
      <w:r>
        <w:rPr>
          <w:rFonts w:hint="eastAsia" w:ascii="方正仿宋_GB2312" w:hAnsi="方正仿宋_GB2312" w:eastAsia="方正仿宋_GB2312" w:cs="方正仿宋_GB2312"/>
          <w:b w:val="0"/>
          <w:bCs/>
          <w:i w:val="0"/>
          <w:caps w:val="0"/>
          <w:spacing w:val="0"/>
          <w:w w:val="100"/>
          <w:sz w:val="32"/>
          <w:szCs w:val="32"/>
        </w:rPr>
        <w:t>学时，占总学时的</w:t>
      </w:r>
      <w:r>
        <w:rPr>
          <w:rFonts w:hint="eastAsia" w:ascii="方正仿宋_GB2312" w:hAnsi="方正仿宋_GB2312" w:eastAsia="方正仿宋_GB2312" w:cs="方正仿宋_GB2312"/>
          <w:b w:val="0"/>
          <w:bCs/>
          <w:i w:val="0"/>
          <w:caps w:val="0"/>
          <w:spacing w:val="0"/>
          <w:w w:val="100"/>
          <w:sz w:val="32"/>
          <w:szCs w:val="32"/>
          <w:lang w:val="en-US" w:eastAsia="zh-CN"/>
        </w:rPr>
        <w:t>51.8</w:t>
      </w:r>
      <w:r>
        <w:rPr>
          <w:rFonts w:hint="eastAsia" w:ascii="方正仿宋_GB2312" w:hAnsi="方正仿宋_GB2312" w:eastAsia="方正仿宋_GB2312" w:cs="方正仿宋_GB2312"/>
          <w:b w:val="0"/>
          <w:bCs/>
          <w:i w:val="0"/>
          <w:caps w:val="0"/>
          <w:spacing w:val="0"/>
          <w:w w:val="100"/>
          <w:sz w:val="32"/>
          <w:szCs w:val="32"/>
        </w:rPr>
        <w:t>%。</w:t>
      </w: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方正楷体_GB2312" w:hAnsi="方正楷体_GB2312" w:eastAsia="方正楷体_GB2312" w:cs="方正楷体_GB2312"/>
          <w:b w:val="0"/>
          <w:bCs/>
          <w:i w:val="0"/>
          <w:caps w:val="0"/>
          <w:spacing w:val="0"/>
          <w:w w:val="100"/>
          <w:kern w:val="0"/>
          <w:sz w:val="32"/>
          <w:szCs w:val="32"/>
          <w:lang w:val="en-US" w:eastAsia="zh-CN" w:bidi="ar-SA"/>
        </w:rPr>
      </w:pPr>
      <w:bookmarkStart w:id="218" w:name="_Toc352756457"/>
      <w:bookmarkStart w:id="219" w:name="_Toc24176"/>
      <w:bookmarkStart w:id="220" w:name="_Toc353182665"/>
      <w:bookmarkStart w:id="221" w:name="_Toc363826693"/>
      <w:bookmarkStart w:id="222" w:name="_Toc16606"/>
      <w:bookmarkStart w:id="223" w:name="_Toc280711861"/>
      <w:bookmarkStart w:id="224" w:name="_Toc280449702"/>
      <w:bookmarkStart w:id="225" w:name="_Toc14335775"/>
      <w:r>
        <w:rPr>
          <w:rFonts w:hint="eastAsia" w:ascii="方正楷体_GB2312" w:hAnsi="方正楷体_GB2312" w:eastAsia="方正楷体_GB2312" w:cs="方正楷体_GB2312"/>
          <w:b w:val="0"/>
          <w:bCs/>
          <w:i w:val="0"/>
          <w:caps w:val="0"/>
          <w:spacing w:val="0"/>
          <w:w w:val="100"/>
          <w:kern w:val="0"/>
          <w:sz w:val="32"/>
          <w:szCs w:val="32"/>
          <w:lang w:val="en-US" w:eastAsia="zh-CN" w:bidi="ar-SA"/>
        </w:rPr>
        <w:t>（七）专业核心课程描述</w:t>
      </w:r>
      <w:bookmarkEnd w:id="218"/>
      <w:bookmarkEnd w:id="219"/>
      <w:bookmarkEnd w:id="220"/>
      <w:bookmarkEnd w:id="221"/>
      <w:bookmarkEnd w:id="222"/>
      <w:bookmarkEnd w:id="223"/>
      <w:bookmarkEnd w:id="224"/>
      <w:bookmarkEnd w:id="225"/>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482" w:firstLineChars="200"/>
        <w:jc w:val="both"/>
        <w:textAlignment w:val="baseline"/>
        <w:rPr>
          <w:rFonts w:hint="eastAsia" w:ascii="方正楷体_GB2312" w:hAnsi="方正楷体_GB2312" w:eastAsia="方正楷体_GB2312" w:cs="方正楷体_GB2312"/>
          <w:b/>
          <w:i w:val="0"/>
          <w:caps w:val="0"/>
          <w:color w:val="000000"/>
          <w:spacing w:val="0"/>
          <w:w w:val="100"/>
          <w:sz w:val="24"/>
          <w:lang w:val="en-US" w:eastAsia="zh-CN"/>
        </w:rPr>
      </w:pPr>
      <w:bookmarkStart w:id="226" w:name="_Toc14335776"/>
      <w:r>
        <w:rPr>
          <w:rFonts w:hint="eastAsia" w:ascii="方正楷体_GB2312" w:hAnsi="方正楷体_GB2312" w:eastAsia="方正楷体_GB2312" w:cs="方正楷体_GB2312"/>
          <w:b/>
          <w:i w:val="0"/>
          <w:caps w:val="0"/>
          <w:color w:val="000000"/>
          <w:spacing w:val="0"/>
          <w:w w:val="100"/>
          <w:sz w:val="24"/>
        </w:rPr>
        <w:t>⒈核心课程一：</w:t>
      </w:r>
      <w:r>
        <w:rPr>
          <w:rFonts w:hint="eastAsia" w:ascii="方正楷体_GB2312" w:hAnsi="方正楷体_GB2312" w:eastAsia="方正楷体_GB2312" w:cs="方正楷体_GB2312"/>
          <w:b/>
          <w:i w:val="0"/>
          <w:caps w:val="0"/>
          <w:color w:val="000000"/>
          <w:spacing w:val="0"/>
          <w:w w:val="100"/>
          <w:sz w:val="24"/>
          <w:lang w:val="en-US" w:eastAsia="zh-CN"/>
        </w:rPr>
        <w:t>诊断学</w:t>
      </w:r>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786"/>
        <w:gridCol w:w="1372"/>
        <w:gridCol w:w="981"/>
        <w:gridCol w:w="813"/>
        <w:gridCol w:w="559"/>
        <w:gridCol w:w="982"/>
        <w:gridCol w:w="1369"/>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课程名称</w:t>
            </w:r>
          </w:p>
        </w:tc>
        <w:tc>
          <w:tcPr>
            <w:tcW w:w="3952" w:type="dxa"/>
            <w:gridSpan w:val="4"/>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诊断学</w:t>
            </w:r>
          </w:p>
        </w:tc>
        <w:tc>
          <w:tcPr>
            <w:tcW w:w="1541" w:type="dxa"/>
            <w:gridSpan w:val="2"/>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课程编码</w:t>
            </w:r>
          </w:p>
        </w:tc>
        <w:tc>
          <w:tcPr>
            <w:tcW w:w="1909" w:type="dxa"/>
            <w:gridSpan w:val="2"/>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spacing w:val="0"/>
                <w:w w:val="100"/>
                <w:kern w:val="2"/>
                <w:sz w:val="21"/>
                <w:szCs w:val="21"/>
                <w:lang w:val="en-US" w:eastAsia="zh-CN" w:bidi="ar-SA"/>
              </w:rPr>
              <w:t>02241301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实施学期</w:t>
            </w:r>
          </w:p>
        </w:tc>
        <w:tc>
          <w:tcPr>
            <w:tcW w:w="786" w:type="dxa"/>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3</w:t>
            </w:r>
          </w:p>
        </w:tc>
        <w:tc>
          <w:tcPr>
            <w:tcW w:w="1372" w:type="dxa"/>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总学时</w:t>
            </w:r>
          </w:p>
        </w:tc>
        <w:tc>
          <w:tcPr>
            <w:tcW w:w="981" w:type="dxa"/>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108</w:t>
            </w:r>
          </w:p>
        </w:tc>
        <w:tc>
          <w:tcPr>
            <w:tcW w:w="1372" w:type="dxa"/>
            <w:gridSpan w:val="2"/>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理论学时</w:t>
            </w:r>
          </w:p>
        </w:tc>
        <w:tc>
          <w:tcPr>
            <w:tcW w:w="982" w:type="dxa"/>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82</w:t>
            </w:r>
          </w:p>
        </w:tc>
        <w:tc>
          <w:tcPr>
            <w:tcW w:w="1369" w:type="dxa"/>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实践学时</w:t>
            </w:r>
          </w:p>
        </w:tc>
        <w:tc>
          <w:tcPr>
            <w:tcW w:w="540" w:type="dxa"/>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课程类型</w:t>
            </w:r>
          </w:p>
        </w:tc>
        <w:tc>
          <w:tcPr>
            <w:tcW w:w="7402" w:type="dxa"/>
            <w:gridSpan w:val="8"/>
            <w:vAlign w:val="center"/>
          </w:tcPr>
          <w:p>
            <w:pPr>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sz w:val="21"/>
                <w:szCs w:val="21"/>
              </w:rPr>
            </w:pPr>
            <w:r>
              <w:rPr>
                <w:rFonts w:hint="eastAsia" w:ascii="宋体" w:hAnsi="宋体" w:eastAsia="宋体" w:cs="Times New Roman"/>
                <w:b w:val="0"/>
                <w:i w:val="0"/>
                <w:caps w:val="0"/>
                <w:color w:val="000000"/>
                <w:spacing w:val="0"/>
                <w:w w:val="100"/>
                <w:sz w:val="21"/>
                <w:szCs w:val="21"/>
              </w:rPr>
              <w:t>纯理论课（</w:t>
            </w:r>
            <w:r>
              <w:rPr>
                <w:rFonts w:hint="eastAsia" w:ascii="宋体" w:hAnsi="宋体" w:eastAsia="宋体" w:cs="Times New Roman"/>
                <w:b w:val="0"/>
                <w:i w:val="0"/>
                <w:caps w:val="0"/>
                <w:color w:val="000000"/>
                <w:spacing w:val="0"/>
                <w:w w:val="100"/>
                <w:sz w:val="21"/>
                <w:szCs w:val="21"/>
                <w:lang w:val="en-US" w:eastAsia="zh-CN"/>
              </w:rPr>
              <w:t>80</w:t>
            </w:r>
            <w:r>
              <w:rPr>
                <w:rFonts w:hint="eastAsia" w:ascii="宋体" w:hAnsi="宋体" w:eastAsia="宋体" w:cs="Times New Roman"/>
                <w:b w:val="0"/>
                <w:i w:val="0"/>
                <w:caps w:val="0"/>
                <w:color w:val="000000"/>
                <w:spacing w:val="0"/>
                <w:w w:val="100"/>
                <w:sz w:val="21"/>
                <w:szCs w:val="21"/>
              </w:rPr>
              <w:t>）、（理论</w:t>
            </w:r>
            <w:r>
              <w:rPr>
                <w:rFonts w:ascii="宋体" w:hAnsi="宋体" w:eastAsia="宋体" w:cs="Times New Roman"/>
                <w:b w:val="0"/>
                <w:i w:val="0"/>
                <w:caps w:val="0"/>
                <w:color w:val="000000"/>
                <w:spacing w:val="0"/>
                <w:w w:val="100"/>
                <w:sz w:val="21"/>
                <w:szCs w:val="21"/>
              </w:rPr>
              <w:t>+</w:t>
            </w:r>
            <w:r>
              <w:rPr>
                <w:rFonts w:hint="eastAsia" w:ascii="宋体" w:hAnsi="宋体" w:eastAsia="宋体" w:cs="Times New Roman"/>
                <w:b w:val="0"/>
                <w:i w:val="0"/>
                <w:caps w:val="0"/>
                <w:color w:val="000000"/>
                <w:spacing w:val="0"/>
                <w:w w:val="100"/>
                <w:sz w:val="21"/>
                <w:szCs w:val="21"/>
              </w:rPr>
              <w:t>实践）课（</w:t>
            </w:r>
            <w:r>
              <w:rPr>
                <w:rFonts w:hint="eastAsia" w:ascii="宋体" w:hAnsi="宋体" w:eastAsia="宋体" w:cs="Times New Roman"/>
                <w:b w:val="0"/>
                <w:i w:val="0"/>
                <w:caps w:val="0"/>
                <w:color w:val="000000"/>
                <w:spacing w:val="0"/>
                <w:w w:val="100"/>
                <w:sz w:val="21"/>
                <w:szCs w:val="21"/>
                <w:lang w:val="en-US" w:eastAsia="zh-CN"/>
              </w:rPr>
              <w:t>6</w:t>
            </w:r>
            <w:r>
              <w:rPr>
                <w:rFonts w:hint="eastAsia" w:ascii="宋体" w:hAnsi="宋体" w:eastAsia="宋体" w:cs="Times New Roman"/>
                <w:b w:val="0"/>
                <w:i w:val="0"/>
                <w:caps w:val="0"/>
                <w:color w:val="000000"/>
                <w:spacing w:val="0"/>
                <w:w w:val="100"/>
                <w:sz w:val="21"/>
                <w:szCs w:val="21"/>
              </w:rPr>
              <w:t xml:space="preserve">  ）、纯实践课（ </w:t>
            </w:r>
            <w:r>
              <w:rPr>
                <w:rFonts w:hint="eastAsia" w:ascii="宋体" w:hAnsi="宋体" w:eastAsia="宋体" w:cs="Times New Roman"/>
                <w:b w:val="0"/>
                <w:i w:val="0"/>
                <w:caps w:val="0"/>
                <w:color w:val="000000"/>
                <w:spacing w:val="0"/>
                <w:w w:val="100"/>
                <w:sz w:val="21"/>
                <w:szCs w:val="21"/>
                <w:lang w:val="en-US" w:eastAsia="zh-CN"/>
              </w:rPr>
              <w:t>22</w:t>
            </w:r>
            <w:r>
              <w:rPr>
                <w:rFonts w:hint="eastAsia" w:ascii="宋体" w:hAnsi="宋体" w:eastAsia="宋体" w:cs="Times New Roman"/>
                <w:b w:val="0"/>
                <w:i w:val="0"/>
                <w:caps w:val="0"/>
                <w:color w:val="000000"/>
                <w:spacing w:val="0"/>
                <w:w w:val="1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先修课程</w:t>
            </w:r>
          </w:p>
        </w:tc>
        <w:tc>
          <w:tcPr>
            <w:tcW w:w="7402" w:type="dxa"/>
            <w:gridSpan w:val="8"/>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spacing w:val="20"/>
                <w:w w:val="100"/>
                <w:kern w:val="2"/>
                <w:sz w:val="21"/>
                <w:szCs w:val="21"/>
                <w:lang w:val="en-US" w:eastAsia="zh-CN" w:bidi="ar-SA"/>
              </w:rPr>
              <w:t>人体解剖学、生理学、药理学、生物化学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教学目标</w:t>
            </w:r>
          </w:p>
        </w:tc>
        <w:tc>
          <w:tcPr>
            <w:tcW w:w="7402" w:type="dxa"/>
            <w:gridSpan w:val="8"/>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掌握常见症状与体征、体格检查、辅助检查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教学内容</w:t>
            </w:r>
          </w:p>
        </w:tc>
        <w:tc>
          <w:tcPr>
            <w:tcW w:w="7402" w:type="dxa"/>
            <w:gridSpan w:val="8"/>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临床常见症状与体征、问诊、体格检查、实验诊断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教学重点与难点</w:t>
            </w:r>
          </w:p>
        </w:tc>
        <w:tc>
          <w:tcPr>
            <w:tcW w:w="7402" w:type="dxa"/>
            <w:gridSpan w:val="8"/>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重点：</w:t>
            </w:r>
            <w:r>
              <w:rPr>
                <w:rFonts w:ascii="宋体" w:hAnsi="宋体" w:eastAsia="宋体" w:cs="Times New Roman"/>
                <w:b w:val="0"/>
                <w:i w:val="0"/>
                <w:caps w:val="0"/>
                <w:spacing w:val="20"/>
                <w:w w:val="100"/>
                <w:kern w:val="2"/>
                <w:sz w:val="21"/>
                <w:szCs w:val="21"/>
                <w:lang w:val="en-US" w:eastAsia="zh-CN" w:bidi="ar-SA"/>
              </w:rPr>
              <w:t>体格检查、问诊</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难点：</w:t>
            </w:r>
            <w:r>
              <w:rPr>
                <w:rFonts w:ascii="宋体" w:hAnsi="宋体" w:eastAsia="宋体" w:cs="Times New Roman"/>
                <w:b w:val="0"/>
                <w:i w:val="0"/>
                <w:caps w:val="0"/>
                <w:spacing w:val="20"/>
                <w:w w:val="100"/>
                <w:kern w:val="2"/>
                <w:sz w:val="21"/>
                <w:szCs w:val="21"/>
                <w:lang w:val="en-US" w:eastAsia="zh-CN" w:bidi="ar-SA"/>
              </w:rPr>
              <w:t>体格检查、问诊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教学模式</w:t>
            </w:r>
          </w:p>
        </w:tc>
        <w:tc>
          <w:tcPr>
            <w:tcW w:w="7402" w:type="dxa"/>
            <w:gridSpan w:val="8"/>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行动导向、任务驱动、实践训练。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教学组织</w:t>
            </w:r>
          </w:p>
        </w:tc>
        <w:tc>
          <w:tcPr>
            <w:tcW w:w="7402" w:type="dxa"/>
            <w:gridSpan w:val="8"/>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课程组合作教学，专任教师负责理论教学，兼职教师负责综合实训教学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教学手段和方法</w:t>
            </w:r>
          </w:p>
        </w:tc>
        <w:tc>
          <w:tcPr>
            <w:tcW w:w="7402" w:type="dxa"/>
            <w:gridSpan w:val="8"/>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手段：多媒体、图片、录像、摸型。</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方法：现场教学法、病例教学法。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教学资料</w:t>
            </w:r>
          </w:p>
        </w:tc>
        <w:tc>
          <w:tcPr>
            <w:tcW w:w="7402" w:type="dxa"/>
            <w:gridSpan w:val="8"/>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教材、课件、录像网络。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4" w:type="dxa"/>
            <w:vAlign w:val="center"/>
          </w:tcPr>
          <w:p>
            <w:pPr>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sz w:val="21"/>
                <w:szCs w:val="21"/>
              </w:rPr>
            </w:pPr>
            <w:r>
              <w:rPr>
                <w:rFonts w:hint="eastAsia" w:ascii="宋体" w:hAnsi="宋体" w:eastAsia="宋体" w:cs="Times New Roman"/>
                <w:b/>
                <w:i w:val="0"/>
                <w:caps w:val="0"/>
                <w:color w:val="000000"/>
                <w:spacing w:val="0"/>
                <w:w w:val="100"/>
                <w:sz w:val="21"/>
                <w:szCs w:val="21"/>
              </w:rPr>
              <w:t>教学考核</w:t>
            </w:r>
          </w:p>
        </w:tc>
        <w:tc>
          <w:tcPr>
            <w:tcW w:w="7402" w:type="dxa"/>
            <w:gridSpan w:val="8"/>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形成性考核。平时成绩（作业、态度、考勤）15%、理论成绩70%、综合实训15%。</w:t>
            </w:r>
          </w:p>
        </w:tc>
      </w:tr>
    </w:tbl>
    <w:p>
      <w:pPr>
        <w:widowControl/>
        <w:snapToGrid w:val="0"/>
        <w:spacing w:before="0" w:beforeAutospacing="0" w:after="0" w:afterAutospacing="0" w:line="360" w:lineRule="auto"/>
        <w:jc w:val="both"/>
        <w:textAlignment w:val="baseline"/>
        <w:rPr>
          <w:rFonts w:ascii="宋体" w:hAnsi="宋体" w:eastAsia="宋体" w:cs="Times New Roman"/>
          <w:b/>
          <w:i w:val="0"/>
          <w:caps w:val="0"/>
          <w:color w:val="000000"/>
          <w:spacing w:val="0"/>
          <w:w w:val="100"/>
          <w:kern w:val="2"/>
          <w:sz w:val="24"/>
          <w:szCs w:val="24"/>
          <w:lang w:val="en-US" w:eastAsia="zh-CN" w:bidi="ar-SA"/>
        </w:rPr>
      </w:pPr>
    </w:p>
    <w:p>
      <w:pPr>
        <w:widowControl/>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color w:val="000000"/>
          <w:spacing w:val="0"/>
          <w:w w:val="100"/>
          <w:kern w:val="2"/>
          <w:sz w:val="24"/>
          <w:szCs w:val="24"/>
          <w:lang w:val="en-US" w:eastAsia="zh-CN" w:bidi="ar-SA"/>
        </w:rPr>
      </w:pPr>
      <w:r>
        <w:rPr>
          <w:rFonts w:hint="eastAsia" w:ascii="方正楷体_GB2312" w:hAnsi="方正楷体_GB2312" w:eastAsia="方正楷体_GB2312" w:cs="方正楷体_GB2312"/>
          <w:b/>
          <w:i w:val="0"/>
          <w:caps w:val="0"/>
          <w:color w:val="000000"/>
          <w:spacing w:val="0"/>
          <w:w w:val="100"/>
          <w:sz w:val="24"/>
          <w:lang w:val="en-US" w:eastAsia="zh-CN"/>
        </w:rPr>
        <w:t>2.核心课程二：内科学</w:t>
      </w:r>
    </w:p>
    <w:tbl>
      <w:tblPr>
        <w:tblStyle w:val="12"/>
        <w:tblW w:w="0" w:type="auto"/>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84"/>
        <w:gridCol w:w="786"/>
        <w:gridCol w:w="1372"/>
        <w:gridCol w:w="981"/>
        <w:gridCol w:w="813"/>
        <w:gridCol w:w="559"/>
        <w:gridCol w:w="982"/>
        <w:gridCol w:w="1369"/>
        <w:gridCol w:w="5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3" w:hRule="atLeast"/>
          <w:jc w:val="center"/>
        </w:trPr>
        <w:tc>
          <w:tcPr>
            <w:tcW w:w="1884" w:type="dxa"/>
            <w:tcBorders>
              <w:top w:val="single" w:color="000000" w:sz="6" w:space="0"/>
              <w:left w:val="single" w:color="000000" w:sz="6" w:space="0"/>
              <w:right w:val="single" w:color="000000" w:sz="4"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课程名称</w:t>
            </w:r>
          </w:p>
        </w:tc>
        <w:tc>
          <w:tcPr>
            <w:tcW w:w="3952" w:type="dxa"/>
            <w:gridSpan w:val="4"/>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内科</w:t>
            </w:r>
            <w:r>
              <w:rPr>
                <w:rFonts w:hint="eastAsia" w:ascii="宋体" w:hAnsi="宋体" w:eastAsia="宋体" w:cs="Times New Roman"/>
                <w:b w:val="0"/>
                <w:i w:val="0"/>
                <w:caps w:val="0"/>
                <w:color w:val="000000"/>
                <w:spacing w:val="0"/>
                <w:w w:val="100"/>
                <w:kern w:val="2"/>
                <w:sz w:val="21"/>
                <w:szCs w:val="21"/>
                <w:lang w:val="en-US" w:eastAsia="zh-CN" w:bidi="ar-SA"/>
              </w:rPr>
              <w:t>学</w:t>
            </w:r>
          </w:p>
        </w:tc>
        <w:tc>
          <w:tcPr>
            <w:tcW w:w="1541"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课程编码</w:t>
            </w:r>
          </w:p>
        </w:tc>
        <w:tc>
          <w:tcPr>
            <w:tcW w:w="1909"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spacing w:val="0"/>
                <w:w w:val="100"/>
                <w:kern w:val="2"/>
                <w:sz w:val="21"/>
                <w:szCs w:val="21"/>
                <w:lang w:val="en-US" w:eastAsia="zh-CN" w:bidi="ar-SA"/>
              </w:rPr>
              <w:t>02241302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实施学期</w:t>
            </w:r>
          </w:p>
        </w:tc>
        <w:tc>
          <w:tcPr>
            <w:tcW w:w="786"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3、</w:t>
            </w:r>
            <w:r>
              <w:rPr>
                <w:rFonts w:ascii="宋体" w:hAnsi="宋体" w:eastAsia="宋体" w:cs="Times New Roman"/>
                <w:b w:val="0"/>
                <w:i w:val="0"/>
                <w:caps w:val="0"/>
                <w:color w:val="000000"/>
                <w:spacing w:val="0"/>
                <w:w w:val="100"/>
                <w:kern w:val="2"/>
                <w:sz w:val="21"/>
                <w:szCs w:val="21"/>
                <w:lang w:val="en-US" w:eastAsia="zh-CN" w:bidi="ar-SA"/>
              </w:rPr>
              <w:t>4</w:t>
            </w:r>
          </w:p>
        </w:tc>
        <w:tc>
          <w:tcPr>
            <w:tcW w:w="137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总学时</w:t>
            </w:r>
          </w:p>
        </w:tc>
        <w:tc>
          <w:tcPr>
            <w:tcW w:w="981"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108</w:t>
            </w:r>
          </w:p>
        </w:tc>
        <w:tc>
          <w:tcPr>
            <w:tcW w:w="1372" w:type="dxa"/>
            <w:gridSpan w:val="2"/>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理论学时</w:t>
            </w:r>
          </w:p>
        </w:tc>
        <w:tc>
          <w:tcPr>
            <w:tcW w:w="98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cs="Times New Roman"/>
                <w:b w:val="0"/>
                <w:i w:val="0"/>
                <w:caps w:val="0"/>
                <w:color w:val="000000"/>
                <w:spacing w:val="0"/>
                <w:w w:val="100"/>
                <w:kern w:val="2"/>
                <w:sz w:val="21"/>
                <w:szCs w:val="21"/>
                <w:lang w:val="en-US" w:eastAsia="zh-CN" w:bidi="ar-SA"/>
              </w:rPr>
              <w:t>92</w:t>
            </w:r>
          </w:p>
        </w:tc>
        <w:tc>
          <w:tcPr>
            <w:tcW w:w="1369"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实践学时</w:t>
            </w:r>
          </w:p>
        </w:tc>
        <w:tc>
          <w:tcPr>
            <w:tcW w:w="540"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cs="Times New Roman"/>
                <w:b w:val="0"/>
                <w:i w:val="0"/>
                <w:caps w:val="0"/>
                <w:color w:val="000000"/>
                <w:spacing w:val="0"/>
                <w:w w:val="100"/>
                <w:kern w:val="2"/>
                <w:sz w:val="21"/>
                <w:szCs w:val="21"/>
                <w:lang w:val="en-US" w:eastAsia="zh-CN" w:bidi="ar-SA"/>
              </w:rPr>
              <w:t>16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课程类型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纯理论课（</w:t>
            </w:r>
            <w:r>
              <w:rPr>
                <w:rFonts w:hint="eastAsia" w:ascii="宋体" w:hAnsi="宋体" w:cs="Times New Roman"/>
                <w:b w:val="0"/>
                <w:i w:val="0"/>
                <w:caps w:val="0"/>
                <w:color w:val="000000"/>
                <w:spacing w:val="0"/>
                <w:w w:val="100"/>
                <w:kern w:val="2"/>
                <w:sz w:val="21"/>
                <w:szCs w:val="21"/>
                <w:lang w:val="en-US" w:eastAsia="zh-CN" w:bidi="ar-SA"/>
              </w:rPr>
              <w:t>92</w:t>
            </w:r>
            <w:r>
              <w:rPr>
                <w:rFonts w:ascii="宋体" w:hAnsi="宋体" w:eastAsia="宋体" w:cs="Times New Roman"/>
                <w:b w:val="0"/>
                <w:i w:val="0"/>
                <w:caps w:val="0"/>
                <w:color w:val="000000"/>
                <w:spacing w:val="0"/>
                <w:w w:val="100"/>
                <w:kern w:val="2"/>
                <w:sz w:val="21"/>
                <w:szCs w:val="21"/>
                <w:lang w:val="en-US" w:eastAsia="zh-CN" w:bidi="ar-SA"/>
              </w:rPr>
              <w:t>）、（理论+实践）课（</w:t>
            </w:r>
            <w:r>
              <w:rPr>
                <w:rFonts w:hint="eastAsia" w:ascii="宋体" w:hAnsi="宋体" w:cs="Times New Roman"/>
                <w:b w:val="0"/>
                <w:i w:val="0"/>
                <w:caps w:val="0"/>
                <w:color w:val="000000"/>
                <w:spacing w:val="0"/>
                <w:w w:val="100"/>
                <w:kern w:val="2"/>
                <w:sz w:val="21"/>
                <w:szCs w:val="21"/>
                <w:lang w:val="en-US" w:eastAsia="zh-CN" w:bidi="ar-SA"/>
              </w:rPr>
              <w:t xml:space="preserve"> </w:t>
            </w:r>
            <w:r>
              <w:rPr>
                <w:rFonts w:ascii="宋体" w:hAnsi="宋体" w:eastAsia="宋体" w:cs="Times New Roman"/>
                <w:b w:val="0"/>
                <w:i w:val="0"/>
                <w:caps w:val="0"/>
                <w:color w:val="000000"/>
                <w:spacing w:val="0"/>
                <w:w w:val="100"/>
                <w:kern w:val="2"/>
                <w:sz w:val="21"/>
                <w:szCs w:val="21"/>
                <w:lang w:val="en-US" w:eastAsia="zh-CN" w:bidi="ar-SA"/>
              </w:rPr>
              <w:t xml:space="preserve"> ）、纯实践课（</w:t>
            </w:r>
            <w:r>
              <w:rPr>
                <w:rFonts w:hint="eastAsia" w:ascii="宋体" w:hAnsi="宋体" w:cs="Times New Roman"/>
                <w:b w:val="0"/>
                <w:i w:val="0"/>
                <w:caps w:val="0"/>
                <w:color w:val="000000"/>
                <w:spacing w:val="0"/>
                <w:w w:val="100"/>
                <w:kern w:val="2"/>
                <w:sz w:val="21"/>
                <w:szCs w:val="21"/>
                <w:lang w:val="en-US" w:eastAsia="zh-CN" w:bidi="ar-SA"/>
              </w:rPr>
              <w:t>16</w:t>
            </w:r>
            <w:r>
              <w:rPr>
                <w:rFonts w:ascii="宋体" w:hAnsi="宋体" w:eastAsia="宋体" w:cs="Times New Roman"/>
                <w:b w:val="0"/>
                <w:i w:val="0"/>
                <w:caps w:val="0"/>
                <w:color w:val="000000"/>
                <w:spacing w:val="0"/>
                <w:w w:val="100"/>
                <w:kern w:val="2"/>
                <w:sz w:val="21"/>
                <w:szCs w:val="21"/>
                <w:lang w:val="en-US" w:eastAsia="zh-CN" w:bidi="ar-SA"/>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先修课程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spacing w:val="20"/>
                <w:w w:val="100"/>
                <w:kern w:val="2"/>
                <w:sz w:val="21"/>
                <w:szCs w:val="21"/>
                <w:lang w:val="en-US" w:eastAsia="zh-CN" w:bidi="ar-SA"/>
              </w:rPr>
              <w:t>人体解剖学、生理学、药理学、生物化学、诊断学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教学目标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掌握临床内科常见病的病因、临床表现、诊断与治疗原则</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教学内容</w:t>
            </w:r>
          </w:p>
        </w:tc>
        <w:tc>
          <w:tcPr>
            <w:tcW w:w="7402" w:type="dxa"/>
            <w:gridSpan w:val="8"/>
            <w:tcBorders>
              <w:top w:val="single" w:color="000000" w:sz="6" w:space="0"/>
              <w:left w:val="single" w:color="000000" w:sz="6" w:space="0"/>
              <w:right w:val="single" w:color="000000" w:sz="6" w:space="0"/>
            </w:tcBorders>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包括</w:t>
            </w:r>
            <w:r>
              <w:rPr>
                <w:rFonts w:ascii="Times New Roman" w:hAnsi="Times New Roman" w:eastAsia="宋体" w:cs="Times New Roman"/>
                <w:b w:val="0"/>
                <w:i w:val="0"/>
                <w:caps w:val="0"/>
                <w:spacing w:val="0"/>
                <w:w w:val="100"/>
                <w:kern w:val="2"/>
                <w:sz w:val="21"/>
                <w:szCs w:val="21"/>
                <w:lang w:val="en-US" w:eastAsia="zh-CN" w:bidi="ar-SA"/>
              </w:rPr>
              <w:t>消化系统常见疾病、呼吸系统常见疾病、循环系统常见疾病、泌尿系统常见疾病、造血系统常见疾病、神经系统常见疾病、风湿性疾病、结核病</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教学重点与难点</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重点：内科常见疾病的诊断与治疗原则。</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难点：内科常见疾病的诊断与治疗原则。</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教学模式</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行动导向、任务驱动、实践训练。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教学组织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课程组合作教学，专任教师负责理论教学，兼职教师负责综合实训教学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教学手段和方法</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手段：多媒体、图片、录像、摸型。</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方法：现场教学法、病例教学法。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教学资料</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教材、课件、录像网络。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教学考核</w:t>
            </w:r>
          </w:p>
        </w:tc>
        <w:tc>
          <w:tcPr>
            <w:tcW w:w="7402" w:type="dxa"/>
            <w:gridSpan w:val="8"/>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形成性考核。平时成绩（作业、态度、考勤）30%、理论成绩70%。</w:t>
            </w:r>
          </w:p>
        </w:tc>
      </w:tr>
    </w:tbl>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4"/>
          <w:lang w:val="en-US" w:eastAsia="zh-CN" w:bidi="ar-SA"/>
        </w:rPr>
      </w:pPr>
    </w:p>
    <w:p>
      <w:pPr>
        <w:widowControl/>
        <w:snapToGrid w:val="0"/>
        <w:spacing w:before="0" w:beforeAutospacing="0" w:after="0" w:afterAutospacing="0" w:line="360" w:lineRule="auto"/>
        <w:ind w:firstLine="482" w:firstLineChars="200"/>
        <w:jc w:val="both"/>
        <w:textAlignment w:val="baseline"/>
        <w:rPr>
          <w:rFonts w:hint="eastAsia" w:ascii="方正楷体_GB2312" w:hAnsi="方正楷体_GB2312" w:eastAsia="方正楷体_GB2312" w:cs="方正楷体_GB2312"/>
          <w:b/>
          <w:i w:val="0"/>
          <w:caps w:val="0"/>
          <w:color w:val="000000"/>
          <w:spacing w:val="0"/>
          <w:w w:val="100"/>
          <w:sz w:val="24"/>
          <w:lang w:val="en-US" w:eastAsia="zh-CN"/>
        </w:rPr>
      </w:pPr>
      <w:r>
        <w:rPr>
          <w:rFonts w:hint="eastAsia" w:ascii="方正楷体_GB2312" w:hAnsi="方正楷体_GB2312" w:eastAsia="方正楷体_GB2312" w:cs="方正楷体_GB2312"/>
          <w:b/>
          <w:i w:val="0"/>
          <w:caps w:val="0"/>
          <w:color w:val="000000"/>
          <w:spacing w:val="0"/>
          <w:w w:val="100"/>
          <w:sz w:val="24"/>
          <w:lang w:val="en-US" w:eastAsia="zh-CN"/>
        </w:rPr>
        <w:t>3.核心课程三：外科学</w:t>
      </w:r>
    </w:p>
    <w:tbl>
      <w:tblPr>
        <w:tblStyle w:val="12"/>
        <w:tblW w:w="0" w:type="auto"/>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84"/>
        <w:gridCol w:w="786"/>
        <w:gridCol w:w="1372"/>
        <w:gridCol w:w="981"/>
        <w:gridCol w:w="813"/>
        <w:gridCol w:w="559"/>
        <w:gridCol w:w="982"/>
        <w:gridCol w:w="1369"/>
        <w:gridCol w:w="5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3" w:hRule="atLeast"/>
          <w:jc w:val="center"/>
        </w:trPr>
        <w:tc>
          <w:tcPr>
            <w:tcW w:w="1884" w:type="dxa"/>
            <w:tcBorders>
              <w:top w:val="single" w:color="000000" w:sz="6" w:space="0"/>
              <w:left w:val="single" w:color="000000" w:sz="6" w:space="0"/>
              <w:right w:val="single" w:color="000000" w:sz="4"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课程名称</w:t>
            </w:r>
          </w:p>
        </w:tc>
        <w:tc>
          <w:tcPr>
            <w:tcW w:w="3952" w:type="dxa"/>
            <w:gridSpan w:val="4"/>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外科</w:t>
            </w:r>
            <w:r>
              <w:rPr>
                <w:rFonts w:hint="eastAsia" w:ascii="宋体" w:hAnsi="宋体" w:eastAsia="宋体" w:cs="Times New Roman"/>
                <w:b w:val="0"/>
                <w:i w:val="0"/>
                <w:caps w:val="0"/>
                <w:color w:val="000000"/>
                <w:spacing w:val="0"/>
                <w:w w:val="100"/>
                <w:kern w:val="2"/>
                <w:sz w:val="21"/>
                <w:szCs w:val="21"/>
                <w:lang w:val="en-US" w:eastAsia="zh-CN" w:bidi="ar-SA"/>
              </w:rPr>
              <w:t>学</w:t>
            </w:r>
          </w:p>
        </w:tc>
        <w:tc>
          <w:tcPr>
            <w:tcW w:w="1541"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课程编码</w:t>
            </w:r>
          </w:p>
        </w:tc>
        <w:tc>
          <w:tcPr>
            <w:tcW w:w="1909"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spacing w:val="0"/>
                <w:w w:val="100"/>
                <w:kern w:val="2"/>
                <w:sz w:val="21"/>
                <w:szCs w:val="21"/>
                <w:lang w:val="en-US" w:eastAsia="zh-CN" w:bidi="ar-SA"/>
              </w:rPr>
              <w:t>02241303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实施学期</w:t>
            </w:r>
          </w:p>
        </w:tc>
        <w:tc>
          <w:tcPr>
            <w:tcW w:w="786"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3、4</w:t>
            </w:r>
          </w:p>
        </w:tc>
        <w:tc>
          <w:tcPr>
            <w:tcW w:w="137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总学时</w:t>
            </w:r>
          </w:p>
        </w:tc>
        <w:tc>
          <w:tcPr>
            <w:tcW w:w="981"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120</w:t>
            </w:r>
          </w:p>
        </w:tc>
        <w:tc>
          <w:tcPr>
            <w:tcW w:w="1372" w:type="dxa"/>
            <w:gridSpan w:val="2"/>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理论学时</w:t>
            </w:r>
          </w:p>
        </w:tc>
        <w:tc>
          <w:tcPr>
            <w:tcW w:w="98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72</w:t>
            </w:r>
          </w:p>
        </w:tc>
        <w:tc>
          <w:tcPr>
            <w:tcW w:w="1369"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实践学时</w:t>
            </w:r>
          </w:p>
        </w:tc>
        <w:tc>
          <w:tcPr>
            <w:tcW w:w="540"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48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课程类型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纯理论课（72）、（理论+实践）课（）、纯实践课（48）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先修课程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spacing w:val="20"/>
                <w:w w:val="100"/>
                <w:kern w:val="2"/>
                <w:sz w:val="21"/>
                <w:szCs w:val="21"/>
                <w:lang w:val="en-US" w:eastAsia="zh-CN" w:bidi="ar-SA"/>
              </w:rPr>
              <w:t>人体解剖学、生理学、药理学、生物化学、诊断学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教学目标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掌握临床外科常见病的病因、临床表现、诊断与治疗原则，掌握外科基本操作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教学内容</w:t>
            </w:r>
          </w:p>
        </w:tc>
        <w:tc>
          <w:tcPr>
            <w:tcW w:w="7402" w:type="dxa"/>
            <w:gridSpan w:val="8"/>
            <w:tcBorders>
              <w:top w:val="single" w:color="000000" w:sz="6" w:space="0"/>
              <w:left w:val="single" w:color="000000" w:sz="6" w:space="0"/>
              <w:right w:val="single" w:color="000000" w:sz="6" w:space="0"/>
            </w:tcBorders>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包括</w:t>
            </w:r>
            <w:r>
              <w:rPr>
                <w:rFonts w:ascii="Times New Roman" w:hAnsi="Times New Roman" w:eastAsia="宋体" w:cs="Times New Roman"/>
                <w:b w:val="0"/>
                <w:i w:val="0"/>
                <w:caps w:val="0"/>
                <w:spacing w:val="0"/>
                <w:w w:val="100"/>
                <w:kern w:val="2"/>
                <w:sz w:val="21"/>
                <w:szCs w:val="21"/>
                <w:lang w:val="en-US" w:eastAsia="zh-CN" w:bidi="ar-SA"/>
              </w:rPr>
              <w:t>外科总论、损伤、感染、肿瘤、畸形及其他性质疾病。</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教学重点与难点</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重点：外科常见疾病的诊断与治疗原则。</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难点：外科基本操作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教学模式</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行动导向、任务驱动、实践训练。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教学组织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课程组合作教学，专任教师负责理论教学，兼职教师负责综合实训教学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教学手段和方法</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手段：多媒体、图片、录像、摸型。</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方法：现场教学法、病例教学法。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教学资料</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教材、课件、录像网络。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教学考核</w:t>
            </w:r>
          </w:p>
        </w:tc>
        <w:tc>
          <w:tcPr>
            <w:tcW w:w="7402" w:type="dxa"/>
            <w:gridSpan w:val="8"/>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形成性考核。平时成绩（作业、态度、考勤）30%、理论成绩70%。</w:t>
            </w:r>
          </w:p>
        </w:tc>
      </w:tr>
    </w:tbl>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4"/>
          <w:lang w:val="en-US" w:eastAsia="zh-CN" w:bidi="ar-SA"/>
        </w:rPr>
      </w:pPr>
    </w:p>
    <w:p>
      <w:pPr>
        <w:widowControl/>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color w:val="000000"/>
          <w:spacing w:val="0"/>
          <w:w w:val="100"/>
          <w:kern w:val="2"/>
          <w:sz w:val="24"/>
          <w:szCs w:val="24"/>
          <w:lang w:val="en-US" w:eastAsia="zh-CN" w:bidi="ar-SA"/>
        </w:rPr>
      </w:pPr>
      <w:r>
        <w:rPr>
          <w:rFonts w:hint="eastAsia" w:ascii="方正楷体_GB2312" w:hAnsi="方正楷体_GB2312" w:eastAsia="方正楷体_GB2312" w:cs="方正楷体_GB2312"/>
          <w:b/>
          <w:i w:val="0"/>
          <w:caps w:val="0"/>
          <w:color w:val="000000"/>
          <w:spacing w:val="0"/>
          <w:w w:val="100"/>
          <w:sz w:val="24"/>
          <w:lang w:val="en-US" w:eastAsia="zh-CN"/>
        </w:rPr>
        <w:t>4.核心课程四：妇产科学</w:t>
      </w:r>
    </w:p>
    <w:tbl>
      <w:tblPr>
        <w:tblStyle w:val="12"/>
        <w:tblW w:w="0" w:type="auto"/>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84"/>
        <w:gridCol w:w="786"/>
        <w:gridCol w:w="1372"/>
        <w:gridCol w:w="981"/>
        <w:gridCol w:w="813"/>
        <w:gridCol w:w="559"/>
        <w:gridCol w:w="982"/>
        <w:gridCol w:w="1369"/>
        <w:gridCol w:w="5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3" w:hRule="atLeast"/>
          <w:jc w:val="center"/>
        </w:trPr>
        <w:tc>
          <w:tcPr>
            <w:tcW w:w="1884" w:type="dxa"/>
            <w:tcBorders>
              <w:top w:val="single" w:color="000000" w:sz="6" w:space="0"/>
              <w:left w:val="single" w:color="000000" w:sz="6" w:space="0"/>
              <w:right w:val="single" w:color="000000" w:sz="4"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课程名称</w:t>
            </w:r>
          </w:p>
        </w:tc>
        <w:tc>
          <w:tcPr>
            <w:tcW w:w="3952" w:type="dxa"/>
            <w:gridSpan w:val="4"/>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妇产科</w:t>
            </w:r>
            <w:r>
              <w:rPr>
                <w:rFonts w:hint="eastAsia" w:ascii="宋体" w:hAnsi="宋体" w:eastAsia="宋体" w:cs="Times New Roman"/>
                <w:b w:val="0"/>
                <w:i w:val="0"/>
                <w:caps w:val="0"/>
                <w:color w:val="000000"/>
                <w:spacing w:val="0"/>
                <w:w w:val="100"/>
                <w:kern w:val="2"/>
                <w:sz w:val="21"/>
                <w:szCs w:val="21"/>
                <w:lang w:val="en-US" w:eastAsia="zh-CN" w:bidi="ar-SA"/>
              </w:rPr>
              <w:t>学</w:t>
            </w:r>
          </w:p>
        </w:tc>
        <w:tc>
          <w:tcPr>
            <w:tcW w:w="1541"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课程编码</w:t>
            </w:r>
          </w:p>
        </w:tc>
        <w:tc>
          <w:tcPr>
            <w:tcW w:w="1909"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spacing w:val="0"/>
                <w:w w:val="100"/>
                <w:kern w:val="2"/>
                <w:sz w:val="21"/>
                <w:szCs w:val="21"/>
                <w:lang w:val="en-US" w:eastAsia="zh-CN" w:bidi="ar-SA"/>
              </w:rPr>
              <w:t>02241306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实施学期</w:t>
            </w:r>
          </w:p>
        </w:tc>
        <w:tc>
          <w:tcPr>
            <w:tcW w:w="786"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4</w:t>
            </w:r>
          </w:p>
        </w:tc>
        <w:tc>
          <w:tcPr>
            <w:tcW w:w="137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总学时</w:t>
            </w:r>
          </w:p>
        </w:tc>
        <w:tc>
          <w:tcPr>
            <w:tcW w:w="981"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60</w:t>
            </w:r>
          </w:p>
        </w:tc>
        <w:tc>
          <w:tcPr>
            <w:tcW w:w="1372" w:type="dxa"/>
            <w:gridSpan w:val="2"/>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理论学时</w:t>
            </w:r>
          </w:p>
        </w:tc>
        <w:tc>
          <w:tcPr>
            <w:tcW w:w="98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44</w:t>
            </w:r>
          </w:p>
        </w:tc>
        <w:tc>
          <w:tcPr>
            <w:tcW w:w="1369"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实践学时</w:t>
            </w:r>
          </w:p>
        </w:tc>
        <w:tc>
          <w:tcPr>
            <w:tcW w:w="540"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16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课程类型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纯理论课（38 ）、（理论+实践）课（8 ）、纯实践课（14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先修课程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Times New Roman" w:hAnsi="Times New Roman" w:eastAsia="宋体" w:cs="Times New Roman"/>
                <w:b w:val="0"/>
                <w:i w:val="0"/>
                <w:caps w:val="0"/>
                <w:spacing w:val="20"/>
                <w:w w:val="100"/>
                <w:kern w:val="2"/>
                <w:sz w:val="21"/>
                <w:szCs w:val="21"/>
                <w:lang w:val="en-US" w:eastAsia="zh-CN" w:bidi="ar-SA"/>
              </w:rPr>
              <w:t>《人体解剖学》、《组织胚胎学》、《生理学》、《病理学》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教学目标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让学生掌握妇产科基础知识，掌握妇产科基本技能。</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教学内容</w:t>
            </w:r>
          </w:p>
        </w:tc>
        <w:tc>
          <w:tcPr>
            <w:tcW w:w="7402" w:type="dxa"/>
            <w:gridSpan w:val="8"/>
            <w:tcBorders>
              <w:top w:val="single" w:color="000000" w:sz="6" w:space="0"/>
              <w:left w:val="single" w:color="000000" w:sz="6" w:space="0"/>
              <w:right w:val="single" w:color="000000" w:sz="6" w:space="0"/>
            </w:tcBorders>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包括18个项目：</w:t>
            </w:r>
            <w:r>
              <w:rPr>
                <w:rFonts w:ascii="宋体" w:hAnsi="宋体" w:eastAsia="宋体" w:cs="Times New Roman"/>
                <w:b w:val="0"/>
                <w:i w:val="0"/>
                <w:caps w:val="0"/>
                <w:spacing w:val="0"/>
                <w:w w:val="100"/>
                <w:kern w:val="2"/>
                <w:sz w:val="21"/>
                <w:szCs w:val="21"/>
                <w:lang w:val="en-US" w:eastAsia="zh-CN" w:bidi="ar-SA"/>
              </w:rPr>
              <w:t>妊娠生理、妊娠诊断、产前检查、正常分娩、正常产褥、妊娠病理、妊娠并发症、异常分娩、分娩并发症、异常产褥、</w:t>
            </w:r>
            <w:r>
              <w:rPr>
                <w:rFonts w:ascii="Times New Roman" w:hAnsi="Times New Roman" w:eastAsia="宋体" w:cs="Times New Roman"/>
                <w:b w:val="0"/>
                <w:i w:val="0"/>
                <w:caps w:val="0"/>
                <w:spacing w:val="0"/>
                <w:w w:val="100"/>
                <w:kern w:val="2"/>
                <w:sz w:val="21"/>
                <w:szCs w:val="21"/>
                <w:lang w:val="en-US" w:eastAsia="zh-CN" w:bidi="ar-SA"/>
              </w:rPr>
              <w:t>妇科病史及检查、生殖炎</w:t>
            </w:r>
            <w:r>
              <w:rPr>
                <w:rFonts w:ascii="宋体" w:hAnsi="宋体" w:eastAsia="宋体" w:cs="Times New Roman"/>
                <w:b w:val="0"/>
                <w:i w:val="0"/>
                <w:caps w:val="0"/>
                <w:spacing w:val="0"/>
                <w:w w:val="100"/>
                <w:kern w:val="2"/>
                <w:sz w:val="21"/>
                <w:szCs w:val="21"/>
                <w:lang w:val="en-US" w:eastAsia="zh-CN" w:bidi="ar-SA"/>
              </w:rPr>
              <w:t>症、</w:t>
            </w:r>
            <w:r>
              <w:rPr>
                <w:rFonts w:ascii="Times New Roman" w:hAnsi="Times New Roman" w:eastAsia="宋体" w:cs="Times New Roman"/>
                <w:b w:val="0"/>
                <w:i w:val="0"/>
                <w:caps w:val="0"/>
                <w:spacing w:val="0"/>
                <w:w w:val="100"/>
                <w:kern w:val="2"/>
                <w:sz w:val="21"/>
                <w:szCs w:val="21"/>
                <w:lang w:val="en-US" w:eastAsia="zh-CN" w:bidi="ar-SA"/>
              </w:rPr>
              <w:t>生殖肿瘤、</w:t>
            </w:r>
            <w:r>
              <w:rPr>
                <w:rFonts w:ascii="宋体" w:hAnsi="宋体" w:eastAsia="宋体" w:cs="Times New Roman"/>
                <w:b w:val="0"/>
                <w:i w:val="0"/>
                <w:caps w:val="0"/>
                <w:spacing w:val="0"/>
                <w:w w:val="100"/>
                <w:kern w:val="2"/>
                <w:sz w:val="21"/>
                <w:szCs w:val="21"/>
                <w:lang w:val="en-US" w:eastAsia="zh-CN" w:bidi="ar-SA"/>
              </w:rPr>
              <w:t>滋养细胞疾病、子宫内膜异位症、女性生殖器损伤性疾病、月经失调、计划生育。</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教学重点与难点</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重点：</w:t>
            </w:r>
            <w:r>
              <w:rPr>
                <w:rFonts w:ascii="宋体" w:hAnsi="宋体" w:eastAsia="宋体" w:cs="Times New Roman"/>
                <w:b w:val="0"/>
                <w:i w:val="0"/>
                <w:caps w:val="0"/>
                <w:spacing w:val="0"/>
                <w:w w:val="100"/>
                <w:kern w:val="2"/>
                <w:sz w:val="21"/>
                <w:szCs w:val="21"/>
                <w:lang w:val="en-US" w:eastAsia="zh-CN" w:bidi="ar-SA"/>
              </w:rPr>
              <w:t>妊娠生理、妊娠诊断、正常分娩、病理产科和妇科</w:t>
            </w:r>
            <w:r>
              <w:rPr>
                <w:rFonts w:ascii="宋体" w:hAnsi="宋体" w:eastAsia="宋体" w:cs="Times New Roman"/>
                <w:b w:val="0"/>
                <w:i w:val="0"/>
                <w:caps w:val="0"/>
                <w:color w:val="000000"/>
                <w:spacing w:val="0"/>
                <w:w w:val="100"/>
                <w:kern w:val="2"/>
                <w:sz w:val="21"/>
                <w:szCs w:val="21"/>
                <w:lang w:val="en-US" w:eastAsia="zh-CN" w:bidi="ar-SA"/>
              </w:rPr>
              <w:t>疾病</w:t>
            </w:r>
            <w:r>
              <w:rPr>
                <w:rFonts w:ascii="宋体" w:hAnsi="宋体" w:eastAsia="宋体" w:cs="Times New Roman"/>
                <w:b w:val="0"/>
                <w:i w:val="0"/>
                <w:caps w:val="0"/>
                <w:spacing w:val="0"/>
                <w:w w:val="100"/>
                <w:kern w:val="2"/>
                <w:sz w:val="21"/>
                <w:szCs w:val="21"/>
                <w:lang w:val="en-US" w:eastAsia="zh-CN" w:bidi="ar-SA"/>
              </w:rPr>
              <w:t>诊断</w:t>
            </w:r>
            <w:r>
              <w:rPr>
                <w:rFonts w:ascii="宋体" w:hAnsi="宋体" w:eastAsia="宋体" w:cs="Times New Roman"/>
                <w:b w:val="0"/>
                <w:i w:val="0"/>
                <w:caps w:val="0"/>
                <w:color w:val="000000"/>
                <w:spacing w:val="0"/>
                <w:w w:val="100"/>
                <w:kern w:val="2"/>
                <w:sz w:val="21"/>
                <w:szCs w:val="21"/>
                <w:lang w:val="en-US" w:eastAsia="zh-CN" w:bidi="ar-SA"/>
              </w:rPr>
              <w:t>与防治</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难点：</w:t>
            </w:r>
            <w:r>
              <w:rPr>
                <w:rFonts w:ascii="宋体" w:hAnsi="宋体" w:eastAsia="宋体" w:cs="Times New Roman"/>
                <w:b w:val="0"/>
                <w:i w:val="0"/>
                <w:caps w:val="0"/>
                <w:spacing w:val="0"/>
                <w:w w:val="100"/>
                <w:kern w:val="2"/>
                <w:sz w:val="21"/>
                <w:szCs w:val="21"/>
                <w:lang w:val="en-US" w:eastAsia="zh-CN" w:bidi="ar-SA"/>
              </w:rPr>
              <w:t>正常分娩、妇产科</w:t>
            </w:r>
            <w:r>
              <w:rPr>
                <w:rFonts w:ascii="宋体" w:hAnsi="宋体" w:eastAsia="宋体" w:cs="Times New Roman"/>
                <w:b w:val="0"/>
                <w:i w:val="0"/>
                <w:caps w:val="0"/>
                <w:color w:val="000000"/>
                <w:spacing w:val="0"/>
                <w:w w:val="100"/>
                <w:kern w:val="2"/>
                <w:sz w:val="21"/>
                <w:szCs w:val="21"/>
                <w:lang w:val="en-US" w:eastAsia="zh-CN" w:bidi="ar-SA"/>
              </w:rPr>
              <w:t>疾病</w:t>
            </w:r>
            <w:r>
              <w:rPr>
                <w:rFonts w:ascii="宋体" w:hAnsi="宋体" w:eastAsia="宋体" w:cs="Times New Roman"/>
                <w:b w:val="0"/>
                <w:i w:val="0"/>
                <w:caps w:val="0"/>
                <w:spacing w:val="0"/>
                <w:w w:val="100"/>
                <w:kern w:val="2"/>
                <w:sz w:val="21"/>
                <w:szCs w:val="21"/>
                <w:lang w:val="en-US" w:eastAsia="zh-CN" w:bidi="ar-SA"/>
              </w:rPr>
              <w:t>诊断与</w:t>
            </w:r>
            <w:r>
              <w:rPr>
                <w:rFonts w:ascii="宋体" w:hAnsi="宋体" w:eastAsia="宋体" w:cs="Times New Roman"/>
                <w:b w:val="0"/>
                <w:i w:val="0"/>
                <w:caps w:val="0"/>
                <w:color w:val="000000"/>
                <w:spacing w:val="0"/>
                <w:w w:val="100"/>
                <w:kern w:val="2"/>
                <w:sz w:val="21"/>
                <w:szCs w:val="21"/>
                <w:lang w:val="en-US" w:eastAsia="zh-CN" w:bidi="ar-SA"/>
              </w:rPr>
              <w:t>防治。</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教学模式</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行动导向、任务驱动、实践训练。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教学组织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课程组合作教学，专任教师负责理论教学，兼职教师负责综合实训教学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教学手段和方法</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手段：多媒体、图片、录像、摸型。</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方法：现场教学法、病例教学法。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教学资料</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教材、课件、录像网络。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教学考核</w:t>
            </w:r>
          </w:p>
        </w:tc>
        <w:tc>
          <w:tcPr>
            <w:tcW w:w="7402" w:type="dxa"/>
            <w:gridSpan w:val="8"/>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形成性考核。平时成绩（作业、态度、考勤）15%、理论成绩70%、综合实训15%。</w:t>
            </w:r>
          </w:p>
        </w:tc>
      </w:tr>
    </w:tbl>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4"/>
          <w:lang w:val="en-US" w:eastAsia="zh-CN" w:bidi="ar-SA"/>
        </w:rPr>
      </w:pPr>
    </w:p>
    <w:p>
      <w:pPr>
        <w:widowControl/>
        <w:snapToGrid w:val="0"/>
        <w:spacing w:before="0" w:beforeAutospacing="0" w:after="0" w:afterAutospacing="0" w:line="360" w:lineRule="auto"/>
        <w:ind w:firstLine="482" w:firstLineChars="200"/>
        <w:jc w:val="both"/>
        <w:textAlignment w:val="baseline"/>
        <w:rPr>
          <w:rFonts w:hint="eastAsia" w:ascii="方正楷体_GB2312" w:hAnsi="方正楷体_GB2312" w:eastAsia="方正楷体_GB2312" w:cs="方正楷体_GB2312"/>
          <w:b/>
          <w:i w:val="0"/>
          <w:caps w:val="0"/>
          <w:color w:val="000000"/>
          <w:spacing w:val="0"/>
          <w:w w:val="100"/>
          <w:sz w:val="24"/>
          <w:lang w:val="en-US" w:eastAsia="zh-CN"/>
        </w:rPr>
      </w:pPr>
      <w:r>
        <w:rPr>
          <w:rFonts w:hint="eastAsia" w:ascii="方正楷体_GB2312" w:hAnsi="方正楷体_GB2312" w:eastAsia="方正楷体_GB2312" w:cs="方正楷体_GB2312"/>
          <w:b/>
          <w:i w:val="0"/>
          <w:caps w:val="0"/>
          <w:color w:val="000000"/>
          <w:spacing w:val="0"/>
          <w:w w:val="100"/>
          <w:sz w:val="24"/>
          <w:lang w:val="en-US" w:eastAsia="zh-CN"/>
        </w:rPr>
        <w:t>5.核心课程五：儿科学</w:t>
      </w:r>
    </w:p>
    <w:tbl>
      <w:tblPr>
        <w:tblStyle w:val="12"/>
        <w:tblW w:w="0" w:type="auto"/>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84"/>
        <w:gridCol w:w="786"/>
        <w:gridCol w:w="1372"/>
        <w:gridCol w:w="981"/>
        <w:gridCol w:w="813"/>
        <w:gridCol w:w="559"/>
        <w:gridCol w:w="982"/>
        <w:gridCol w:w="1369"/>
        <w:gridCol w:w="5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3" w:hRule="atLeast"/>
          <w:jc w:val="center"/>
        </w:trPr>
        <w:tc>
          <w:tcPr>
            <w:tcW w:w="1884" w:type="dxa"/>
            <w:tcBorders>
              <w:top w:val="single" w:color="000000" w:sz="6" w:space="0"/>
              <w:left w:val="single" w:color="000000" w:sz="6" w:space="0"/>
              <w:right w:val="single" w:color="000000" w:sz="4"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课程名称</w:t>
            </w:r>
          </w:p>
        </w:tc>
        <w:tc>
          <w:tcPr>
            <w:tcW w:w="3952" w:type="dxa"/>
            <w:gridSpan w:val="4"/>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儿科</w:t>
            </w:r>
            <w:r>
              <w:rPr>
                <w:rFonts w:hint="eastAsia" w:ascii="宋体" w:hAnsi="宋体" w:eastAsia="宋体" w:cs="Times New Roman"/>
                <w:b w:val="0"/>
                <w:i w:val="0"/>
                <w:caps w:val="0"/>
                <w:color w:val="000000"/>
                <w:spacing w:val="0"/>
                <w:w w:val="100"/>
                <w:kern w:val="2"/>
                <w:sz w:val="21"/>
                <w:szCs w:val="21"/>
                <w:lang w:val="en-US" w:eastAsia="zh-CN" w:bidi="ar-SA"/>
              </w:rPr>
              <w:t>学</w:t>
            </w:r>
          </w:p>
        </w:tc>
        <w:tc>
          <w:tcPr>
            <w:tcW w:w="1541"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课程编码</w:t>
            </w:r>
          </w:p>
        </w:tc>
        <w:tc>
          <w:tcPr>
            <w:tcW w:w="1909"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spacing w:val="0"/>
                <w:w w:val="100"/>
                <w:kern w:val="2"/>
                <w:sz w:val="21"/>
                <w:szCs w:val="21"/>
                <w:lang w:val="en-US" w:eastAsia="zh-CN" w:bidi="ar-SA"/>
              </w:rPr>
              <w:t>02241305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实施学期</w:t>
            </w:r>
          </w:p>
        </w:tc>
        <w:tc>
          <w:tcPr>
            <w:tcW w:w="786"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3</w:t>
            </w:r>
          </w:p>
        </w:tc>
        <w:tc>
          <w:tcPr>
            <w:tcW w:w="137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总学时</w:t>
            </w:r>
          </w:p>
        </w:tc>
        <w:tc>
          <w:tcPr>
            <w:tcW w:w="981"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54</w:t>
            </w:r>
          </w:p>
        </w:tc>
        <w:tc>
          <w:tcPr>
            <w:tcW w:w="1372" w:type="dxa"/>
            <w:gridSpan w:val="2"/>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理论学时</w:t>
            </w:r>
          </w:p>
        </w:tc>
        <w:tc>
          <w:tcPr>
            <w:tcW w:w="98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46</w:t>
            </w:r>
          </w:p>
        </w:tc>
        <w:tc>
          <w:tcPr>
            <w:tcW w:w="1369"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实践学时</w:t>
            </w:r>
          </w:p>
        </w:tc>
        <w:tc>
          <w:tcPr>
            <w:tcW w:w="540"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课程类型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纯理论课（38 ）、（理论+实践）课（12 ）、纯实践课（4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先修课程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spacing w:val="20"/>
                <w:w w:val="100"/>
                <w:kern w:val="2"/>
                <w:sz w:val="21"/>
                <w:szCs w:val="21"/>
                <w:lang w:val="en-US" w:eastAsia="zh-CN" w:bidi="ar-SA"/>
              </w:rPr>
              <w:t>基础医学、诊断学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教学目标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让学生掌握儿科基础知识，掌握儿科基本技能。</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教学内容</w:t>
            </w:r>
          </w:p>
        </w:tc>
        <w:tc>
          <w:tcPr>
            <w:tcW w:w="7402" w:type="dxa"/>
            <w:gridSpan w:val="8"/>
            <w:tcBorders>
              <w:top w:val="single" w:color="000000" w:sz="6" w:space="0"/>
              <w:left w:val="single" w:color="000000" w:sz="6" w:space="0"/>
              <w:right w:val="single" w:color="000000" w:sz="6" w:space="0"/>
            </w:tcBorders>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包括12个项目：</w:t>
            </w:r>
            <w:r>
              <w:rPr>
                <w:rFonts w:ascii="Times New Roman" w:hAnsi="Times New Roman" w:eastAsia="宋体" w:cs="Times New Roman"/>
                <w:b w:val="0"/>
                <w:i w:val="0"/>
                <w:caps w:val="0"/>
                <w:spacing w:val="0"/>
                <w:w w:val="100"/>
                <w:kern w:val="2"/>
                <w:sz w:val="21"/>
                <w:szCs w:val="21"/>
                <w:lang w:val="en-US" w:eastAsia="zh-CN" w:bidi="ar-SA"/>
              </w:rPr>
              <w:t>发生发育、儿童保健与疾病防治原则、营养和营养障碍性疾病、新生儿与新生儿疾病、消化系统疾病、呼吸系统疾病、循环系统疾病、泌尿系统疾病、造血系统疾病、神经系统疾病、风湿性疾病、结核病</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教学重点与难点</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重点：</w:t>
            </w:r>
            <w:r>
              <w:rPr>
                <w:rFonts w:ascii="宋体" w:hAnsi="宋体" w:eastAsia="宋体" w:cs="Times New Roman"/>
                <w:b w:val="0"/>
                <w:i w:val="0"/>
                <w:caps w:val="0"/>
                <w:spacing w:val="20"/>
                <w:w w:val="100"/>
                <w:kern w:val="2"/>
                <w:sz w:val="21"/>
                <w:szCs w:val="21"/>
                <w:lang w:val="en-US" w:eastAsia="zh-CN" w:bidi="ar-SA"/>
              </w:rPr>
              <w:t>儿科基础、新生儿与新生儿疾病以及小儿临床常见疾病的诊断、预防、治疗。</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难点：</w:t>
            </w:r>
            <w:r>
              <w:rPr>
                <w:rFonts w:ascii="宋体" w:hAnsi="宋体" w:eastAsia="宋体" w:cs="Times New Roman"/>
                <w:b w:val="0"/>
                <w:i w:val="0"/>
                <w:caps w:val="0"/>
                <w:spacing w:val="20"/>
                <w:w w:val="100"/>
                <w:kern w:val="2"/>
                <w:sz w:val="21"/>
                <w:szCs w:val="21"/>
                <w:lang w:val="en-US" w:eastAsia="zh-CN" w:bidi="ar-SA"/>
              </w:rPr>
              <w:t>小儿临床常见疾病</w:t>
            </w:r>
            <w:r>
              <w:rPr>
                <w:rFonts w:ascii="宋体" w:hAnsi="宋体" w:eastAsia="宋体" w:cs="Times New Roman"/>
                <w:b w:val="0"/>
                <w:i w:val="0"/>
                <w:caps w:val="0"/>
                <w:spacing w:val="0"/>
                <w:w w:val="100"/>
                <w:kern w:val="2"/>
                <w:sz w:val="21"/>
                <w:szCs w:val="21"/>
                <w:lang w:val="en-US" w:eastAsia="zh-CN" w:bidi="ar-SA"/>
              </w:rPr>
              <w:t>诊断与</w:t>
            </w:r>
            <w:r>
              <w:rPr>
                <w:rFonts w:ascii="宋体" w:hAnsi="宋体" w:eastAsia="宋体" w:cs="Times New Roman"/>
                <w:b w:val="0"/>
                <w:i w:val="0"/>
                <w:caps w:val="0"/>
                <w:color w:val="000000"/>
                <w:spacing w:val="0"/>
                <w:w w:val="100"/>
                <w:kern w:val="2"/>
                <w:sz w:val="21"/>
                <w:szCs w:val="21"/>
                <w:lang w:val="en-US" w:eastAsia="zh-CN" w:bidi="ar-SA"/>
              </w:rPr>
              <w:t>防治。</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教学模式</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行动导向、任务驱动、实践训练。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教学组织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课程组合作教学，专任教师负责理论教学，兼职教师负责综合实训教学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教学手段和方法</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手段：多媒体、图片、录像、摸型。</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方法：现场教学法、病例教学法。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教学资料</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教材、课件、录像网络。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教学考核</w:t>
            </w:r>
          </w:p>
        </w:tc>
        <w:tc>
          <w:tcPr>
            <w:tcW w:w="7402" w:type="dxa"/>
            <w:gridSpan w:val="8"/>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形成性考核。平时成绩（作业、态度、考勤）15%、理论成绩70%、综合实训15%。</w:t>
            </w:r>
          </w:p>
        </w:tc>
      </w:tr>
    </w:tbl>
    <w:p>
      <w:pPr>
        <w:widowControl/>
        <w:snapToGrid w:val="0"/>
        <w:spacing w:before="0" w:beforeAutospacing="0" w:after="0" w:afterAutospacing="0" w:line="360" w:lineRule="auto"/>
        <w:jc w:val="both"/>
        <w:textAlignment w:val="baseline"/>
        <w:rPr>
          <w:rFonts w:hint="eastAsia" w:ascii="宋体" w:hAnsi="宋体" w:eastAsia="宋体" w:cs="Times New Roman"/>
          <w:b/>
          <w:i w:val="0"/>
          <w:caps w:val="0"/>
          <w:color w:val="000000"/>
          <w:spacing w:val="0"/>
          <w:w w:val="100"/>
          <w:kern w:val="2"/>
          <w:sz w:val="24"/>
          <w:szCs w:val="24"/>
          <w:lang w:val="en-US" w:eastAsia="zh-CN" w:bidi="ar-SA"/>
        </w:rPr>
      </w:pPr>
    </w:p>
    <w:p>
      <w:pPr>
        <w:widowControl/>
        <w:snapToGrid w:val="0"/>
        <w:spacing w:before="0" w:beforeAutospacing="0" w:after="0" w:afterAutospacing="0" w:line="360" w:lineRule="auto"/>
        <w:ind w:firstLine="482" w:firstLineChars="200"/>
        <w:jc w:val="both"/>
        <w:textAlignment w:val="baseline"/>
        <w:rPr>
          <w:rFonts w:hint="eastAsia" w:ascii="方正楷体_GB2312" w:hAnsi="方正楷体_GB2312" w:eastAsia="方正楷体_GB2312" w:cs="方正楷体_GB2312"/>
          <w:b/>
          <w:i w:val="0"/>
          <w:caps w:val="0"/>
          <w:color w:val="000000"/>
          <w:spacing w:val="0"/>
          <w:w w:val="100"/>
          <w:sz w:val="24"/>
          <w:lang w:val="en-US" w:eastAsia="zh-CN"/>
        </w:rPr>
      </w:pPr>
      <w:r>
        <w:rPr>
          <w:rFonts w:hint="eastAsia" w:ascii="方正楷体_GB2312" w:hAnsi="方正楷体_GB2312" w:eastAsia="方正楷体_GB2312" w:cs="方正楷体_GB2312"/>
          <w:b/>
          <w:i w:val="0"/>
          <w:caps w:val="0"/>
          <w:color w:val="000000"/>
          <w:spacing w:val="0"/>
          <w:w w:val="100"/>
          <w:sz w:val="24"/>
          <w:lang w:val="en-US" w:eastAsia="zh-CN"/>
        </w:rPr>
        <w:t>6.核心课程六：基本公共卫生服务实务</w:t>
      </w:r>
    </w:p>
    <w:tbl>
      <w:tblPr>
        <w:tblStyle w:val="12"/>
        <w:tblW w:w="0" w:type="auto"/>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84"/>
        <w:gridCol w:w="786"/>
        <w:gridCol w:w="1372"/>
        <w:gridCol w:w="981"/>
        <w:gridCol w:w="813"/>
        <w:gridCol w:w="559"/>
        <w:gridCol w:w="982"/>
        <w:gridCol w:w="1369"/>
        <w:gridCol w:w="5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3" w:hRule="atLeast"/>
          <w:jc w:val="center"/>
        </w:trPr>
        <w:tc>
          <w:tcPr>
            <w:tcW w:w="1884" w:type="dxa"/>
            <w:tcBorders>
              <w:top w:val="single" w:color="000000" w:sz="6" w:space="0"/>
              <w:left w:val="single" w:color="000000" w:sz="6" w:space="0"/>
              <w:right w:val="single" w:color="000000" w:sz="4"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课程名称</w:t>
            </w:r>
          </w:p>
        </w:tc>
        <w:tc>
          <w:tcPr>
            <w:tcW w:w="3952" w:type="dxa"/>
            <w:gridSpan w:val="4"/>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基本公共卫生服务实务</w:t>
            </w:r>
          </w:p>
        </w:tc>
        <w:tc>
          <w:tcPr>
            <w:tcW w:w="1541"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课程编码</w:t>
            </w:r>
          </w:p>
        </w:tc>
        <w:tc>
          <w:tcPr>
            <w:tcW w:w="1909"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spacing w:val="0"/>
                <w:w w:val="100"/>
                <w:kern w:val="2"/>
                <w:sz w:val="21"/>
                <w:szCs w:val="21"/>
                <w:lang w:val="en-US" w:eastAsia="zh-CN" w:bidi="ar-SA"/>
              </w:rPr>
              <w:t>022413</w:t>
            </w:r>
            <w:r>
              <w:rPr>
                <w:rFonts w:hint="eastAsia" w:ascii="宋体" w:hAnsi="宋体" w:eastAsia="宋体" w:cs="Times New Roman"/>
                <w:b w:val="0"/>
                <w:i w:val="0"/>
                <w:caps w:val="0"/>
                <w:spacing w:val="0"/>
                <w:w w:val="100"/>
                <w:kern w:val="2"/>
                <w:sz w:val="21"/>
                <w:szCs w:val="21"/>
                <w:lang w:val="en-US" w:eastAsia="zh-CN" w:bidi="ar-SA"/>
              </w:rPr>
              <w:t>14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实施学期</w:t>
            </w:r>
          </w:p>
        </w:tc>
        <w:tc>
          <w:tcPr>
            <w:tcW w:w="786"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3</w:t>
            </w:r>
          </w:p>
        </w:tc>
        <w:tc>
          <w:tcPr>
            <w:tcW w:w="137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总学时</w:t>
            </w:r>
          </w:p>
        </w:tc>
        <w:tc>
          <w:tcPr>
            <w:tcW w:w="981"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54</w:t>
            </w:r>
          </w:p>
        </w:tc>
        <w:tc>
          <w:tcPr>
            <w:tcW w:w="1372" w:type="dxa"/>
            <w:gridSpan w:val="2"/>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理论学时</w:t>
            </w:r>
          </w:p>
        </w:tc>
        <w:tc>
          <w:tcPr>
            <w:tcW w:w="98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34</w:t>
            </w:r>
          </w:p>
        </w:tc>
        <w:tc>
          <w:tcPr>
            <w:tcW w:w="1369"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实践学时</w:t>
            </w:r>
          </w:p>
        </w:tc>
        <w:tc>
          <w:tcPr>
            <w:tcW w:w="540"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20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课程类型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纯理论课（</w:t>
            </w:r>
            <w:r>
              <w:rPr>
                <w:rFonts w:hint="eastAsia" w:ascii="宋体" w:hAnsi="宋体" w:eastAsia="宋体" w:cs="Times New Roman"/>
                <w:b w:val="0"/>
                <w:i w:val="0"/>
                <w:caps w:val="0"/>
                <w:color w:val="000000"/>
                <w:spacing w:val="0"/>
                <w:w w:val="100"/>
                <w:kern w:val="2"/>
                <w:sz w:val="21"/>
                <w:szCs w:val="21"/>
                <w:lang w:val="en-US" w:eastAsia="zh-CN" w:bidi="ar-SA"/>
              </w:rPr>
              <w:t>34</w:t>
            </w:r>
            <w:r>
              <w:rPr>
                <w:rFonts w:ascii="宋体" w:hAnsi="宋体" w:eastAsia="宋体" w:cs="Times New Roman"/>
                <w:b w:val="0"/>
                <w:i w:val="0"/>
                <w:caps w:val="0"/>
                <w:color w:val="000000"/>
                <w:spacing w:val="0"/>
                <w:w w:val="100"/>
                <w:kern w:val="2"/>
                <w:sz w:val="21"/>
                <w:szCs w:val="21"/>
                <w:lang w:val="en-US" w:eastAsia="zh-CN" w:bidi="ar-SA"/>
              </w:rPr>
              <w:t xml:space="preserve"> ）、（理论+实践）课（</w:t>
            </w:r>
            <w:r>
              <w:rPr>
                <w:rFonts w:hint="eastAsia" w:ascii="宋体" w:hAnsi="宋体" w:eastAsia="宋体" w:cs="Times New Roman"/>
                <w:b w:val="0"/>
                <w:i w:val="0"/>
                <w:caps w:val="0"/>
                <w:color w:val="000000"/>
                <w:spacing w:val="0"/>
                <w:w w:val="100"/>
                <w:kern w:val="2"/>
                <w:sz w:val="21"/>
                <w:szCs w:val="21"/>
                <w:lang w:val="en-US" w:eastAsia="zh-CN" w:bidi="ar-SA"/>
              </w:rPr>
              <w:t>0</w:t>
            </w:r>
            <w:r>
              <w:rPr>
                <w:rFonts w:ascii="宋体" w:hAnsi="宋体" w:eastAsia="宋体" w:cs="Times New Roman"/>
                <w:b w:val="0"/>
                <w:i w:val="0"/>
                <w:caps w:val="0"/>
                <w:color w:val="000000"/>
                <w:spacing w:val="0"/>
                <w:w w:val="100"/>
                <w:kern w:val="2"/>
                <w:sz w:val="21"/>
                <w:szCs w:val="21"/>
                <w:lang w:val="en-US" w:eastAsia="zh-CN" w:bidi="ar-SA"/>
              </w:rPr>
              <w:t xml:space="preserve"> ）、纯实践课（</w:t>
            </w:r>
            <w:r>
              <w:rPr>
                <w:rFonts w:hint="eastAsia" w:ascii="宋体" w:hAnsi="宋体" w:eastAsia="宋体" w:cs="Times New Roman"/>
                <w:b w:val="0"/>
                <w:i w:val="0"/>
                <w:caps w:val="0"/>
                <w:color w:val="000000"/>
                <w:spacing w:val="0"/>
                <w:w w:val="100"/>
                <w:kern w:val="2"/>
                <w:sz w:val="21"/>
                <w:szCs w:val="21"/>
                <w:lang w:val="en-US" w:eastAsia="zh-CN" w:bidi="ar-SA"/>
              </w:rPr>
              <w:t>20</w:t>
            </w:r>
            <w:r>
              <w:rPr>
                <w:rFonts w:ascii="宋体" w:hAnsi="宋体" w:eastAsia="宋体" w:cs="Times New Roman"/>
                <w:b w:val="0"/>
                <w:i w:val="0"/>
                <w:caps w:val="0"/>
                <w:color w:val="000000"/>
                <w:spacing w:val="0"/>
                <w:w w:val="100"/>
                <w:kern w:val="2"/>
                <w:sz w:val="21"/>
                <w:szCs w:val="21"/>
                <w:lang w:val="en-US" w:eastAsia="zh-CN" w:bidi="ar-SA"/>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先修课程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spacing w:val="20"/>
                <w:w w:val="100"/>
                <w:kern w:val="2"/>
                <w:sz w:val="21"/>
                <w:szCs w:val="21"/>
                <w:lang w:val="en-US" w:eastAsia="zh-CN" w:bidi="ar-SA"/>
              </w:rPr>
              <w:t>人体解剖学、生理学、药理学等</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教学目标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让学生掌握</w:t>
            </w:r>
            <w:r>
              <w:rPr>
                <w:rFonts w:hint="eastAsia" w:ascii="宋体" w:hAnsi="宋体" w:eastAsia="宋体" w:cs="Times New Roman"/>
                <w:b w:val="0"/>
                <w:i w:val="0"/>
                <w:caps w:val="0"/>
                <w:color w:val="000000"/>
                <w:spacing w:val="0"/>
                <w:w w:val="100"/>
                <w:kern w:val="2"/>
                <w:sz w:val="21"/>
                <w:szCs w:val="21"/>
                <w:lang w:val="en-US" w:eastAsia="zh-CN" w:bidi="ar-SA"/>
              </w:rPr>
              <w:t>基本公共卫生服务知识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教学内容</w:t>
            </w:r>
          </w:p>
        </w:tc>
        <w:tc>
          <w:tcPr>
            <w:tcW w:w="7402" w:type="dxa"/>
            <w:gridSpan w:val="8"/>
            <w:tcBorders>
              <w:top w:val="single" w:color="000000" w:sz="6" w:space="0"/>
              <w:left w:val="single" w:color="000000" w:sz="6" w:space="0"/>
              <w:right w:val="single" w:color="000000" w:sz="6" w:space="0"/>
            </w:tcBorders>
          </w:tcPr>
          <w:p>
            <w:pPr>
              <w:widowControl/>
              <w:snapToGrid w:val="0"/>
              <w:spacing w:before="0" w:beforeAutospacing="0" w:after="0" w:afterAutospacing="0" w:line="300" w:lineRule="exact"/>
              <w:jc w:val="both"/>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包括</w:t>
            </w:r>
            <w:r>
              <w:rPr>
                <w:rFonts w:hint="eastAsia" w:ascii="宋体" w:hAnsi="宋体" w:eastAsia="宋体" w:cs="Times New Roman"/>
                <w:b w:val="0"/>
                <w:i w:val="0"/>
                <w:caps w:val="0"/>
                <w:color w:val="000000"/>
                <w:spacing w:val="0"/>
                <w:w w:val="100"/>
                <w:kern w:val="2"/>
                <w:sz w:val="21"/>
                <w:szCs w:val="21"/>
                <w:lang w:val="en-US" w:eastAsia="zh-CN" w:bidi="ar-SA"/>
              </w:rPr>
              <w:t>健康档案管理、慢性病管理、公卫常用技术</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教学重点与难点</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重点：</w:t>
            </w:r>
            <w:r>
              <w:rPr>
                <w:rFonts w:hint="eastAsia" w:ascii="宋体" w:hAnsi="宋体" w:eastAsia="宋体" w:cs="Times New Roman"/>
                <w:b w:val="0"/>
                <w:i w:val="0"/>
                <w:caps w:val="0"/>
                <w:color w:val="000000"/>
                <w:spacing w:val="0"/>
                <w:w w:val="100"/>
                <w:kern w:val="2"/>
                <w:sz w:val="21"/>
                <w:szCs w:val="21"/>
                <w:lang w:val="en-US" w:eastAsia="zh-CN" w:bidi="ar-SA"/>
              </w:rPr>
              <w:t>慢性病管理</w:t>
            </w:r>
            <w:r>
              <w:rPr>
                <w:rFonts w:hint="eastAsia" w:ascii="宋体" w:hAnsi="宋体" w:eastAsia="宋体" w:cs="Times New Roman"/>
                <w:b w:val="0"/>
                <w:i w:val="0"/>
                <w:caps w:val="0"/>
                <w:spacing w:val="20"/>
                <w:w w:val="100"/>
                <w:kern w:val="2"/>
                <w:sz w:val="21"/>
                <w:szCs w:val="21"/>
                <w:lang w:val="en-US" w:eastAsia="zh-CN" w:bidi="ar-SA"/>
              </w:rPr>
              <w:t>。</w:t>
            </w:r>
          </w:p>
          <w:p>
            <w:pPr>
              <w:widowControl/>
              <w:snapToGrid w:val="0"/>
              <w:spacing w:before="0" w:beforeAutospacing="0" w:after="0" w:afterAutospacing="0" w:line="300" w:lineRule="exact"/>
              <w:jc w:val="both"/>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难点：</w:t>
            </w:r>
            <w:r>
              <w:rPr>
                <w:rFonts w:hint="eastAsia" w:ascii="宋体" w:hAnsi="宋体" w:eastAsia="宋体" w:cs="Times New Roman"/>
                <w:b w:val="0"/>
                <w:i w:val="0"/>
                <w:caps w:val="0"/>
                <w:color w:val="000000"/>
                <w:spacing w:val="0"/>
                <w:w w:val="100"/>
                <w:kern w:val="2"/>
                <w:sz w:val="21"/>
                <w:szCs w:val="21"/>
                <w:lang w:val="en-US" w:eastAsia="zh-CN" w:bidi="ar-SA"/>
              </w:rPr>
              <w:t>公卫常用技术</w:t>
            </w:r>
            <w:r>
              <w:rPr>
                <w:rFonts w:hint="eastAsia" w:ascii="宋体" w:hAnsi="宋体" w:eastAsia="宋体" w:cs="Times New Roman"/>
                <w:b w:val="0"/>
                <w:i w:val="0"/>
                <w:caps w:val="0"/>
                <w:spacing w:val="20"/>
                <w:w w:val="100"/>
                <w:kern w:val="2"/>
                <w:sz w:val="21"/>
                <w:szCs w:val="21"/>
                <w:lang w:val="en-US" w:eastAsia="zh-CN" w:bidi="ar-SA"/>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教学模式</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行动导向、任务驱动、实践训练。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教学组织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课程组合作教学，专任教师负责理论教学，兼职教师负责综合实训教学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教学手段和方法</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手段：多媒体、图片、录像、摸型。</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方法：现场教学法、病例教学法。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教学资料</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教材、课件、录像网络。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教学考核</w:t>
            </w:r>
          </w:p>
        </w:tc>
        <w:tc>
          <w:tcPr>
            <w:tcW w:w="7402" w:type="dxa"/>
            <w:gridSpan w:val="8"/>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形成性考核。平时成绩（作业、态度、考勤）15%、理论成绩70%、综合实训15%。</w:t>
            </w:r>
          </w:p>
        </w:tc>
      </w:tr>
    </w:tbl>
    <w:p>
      <w:pPr>
        <w:widowControl/>
        <w:snapToGrid w:val="0"/>
        <w:spacing w:before="0" w:beforeAutospacing="0" w:after="0" w:afterAutospacing="0" w:line="360" w:lineRule="auto"/>
        <w:jc w:val="both"/>
        <w:textAlignment w:val="baseline"/>
        <w:rPr>
          <w:rFonts w:hint="eastAsia" w:ascii="宋体" w:hAnsi="宋体" w:eastAsia="宋体" w:cs="Times New Roman"/>
          <w:b/>
          <w:i w:val="0"/>
          <w:caps w:val="0"/>
          <w:color w:val="000000"/>
          <w:spacing w:val="0"/>
          <w:w w:val="100"/>
          <w:kern w:val="2"/>
          <w:sz w:val="24"/>
          <w:szCs w:val="24"/>
          <w:lang w:val="en-US" w:eastAsia="zh-CN" w:bidi="ar-SA"/>
        </w:rPr>
      </w:pPr>
    </w:p>
    <w:p>
      <w:pPr>
        <w:widowControl/>
        <w:snapToGrid w:val="0"/>
        <w:spacing w:before="0" w:beforeAutospacing="0" w:after="0" w:afterAutospacing="0" w:line="360" w:lineRule="auto"/>
        <w:ind w:firstLine="482" w:firstLineChars="200"/>
        <w:jc w:val="both"/>
        <w:textAlignment w:val="baseline"/>
        <w:rPr>
          <w:rFonts w:hint="default" w:ascii="方正楷体_GB2312" w:hAnsi="方正楷体_GB2312" w:eastAsia="方正楷体_GB2312" w:cs="方正楷体_GB2312"/>
          <w:b/>
          <w:i w:val="0"/>
          <w:caps w:val="0"/>
          <w:color w:val="000000"/>
          <w:spacing w:val="0"/>
          <w:w w:val="100"/>
          <w:sz w:val="24"/>
          <w:lang w:val="en-US" w:eastAsia="zh-CN"/>
        </w:rPr>
      </w:pPr>
      <w:r>
        <w:rPr>
          <w:rFonts w:hint="eastAsia" w:ascii="方正楷体_GB2312" w:hAnsi="方正楷体_GB2312" w:eastAsia="方正楷体_GB2312" w:cs="方正楷体_GB2312"/>
          <w:b/>
          <w:i w:val="0"/>
          <w:caps w:val="0"/>
          <w:color w:val="000000"/>
          <w:spacing w:val="0"/>
          <w:w w:val="100"/>
          <w:sz w:val="24"/>
          <w:lang w:val="en-US" w:eastAsia="zh-CN"/>
        </w:rPr>
        <w:t>7.核心课程七：药理学</w:t>
      </w:r>
    </w:p>
    <w:tbl>
      <w:tblPr>
        <w:tblStyle w:val="12"/>
        <w:tblW w:w="0" w:type="auto"/>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84"/>
        <w:gridCol w:w="786"/>
        <w:gridCol w:w="1372"/>
        <w:gridCol w:w="981"/>
        <w:gridCol w:w="813"/>
        <w:gridCol w:w="559"/>
        <w:gridCol w:w="982"/>
        <w:gridCol w:w="1369"/>
        <w:gridCol w:w="5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503" w:hRule="atLeast"/>
          <w:jc w:val="center"/>
        </w:trPr>
        <w:tc>
          <w:tcPr>
            <w:tcW w:w="1884" w:type="dxa"/>
            <w:tcBorders>
              <w:top w:val="single" w:color="000000" w:sz="6" w:space="0"/>
              <w:left w:val="single" w:color="000000" w:sz="6" w:space="0"/>
              <w:right w:val="single" w:color="000000" w:sz="4"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课程名称</w:t>
            </w:r>
          </w:p>
        </w:tc>
        <w:tc>
          <w:tcPr>
            <w:tcW w:w="3952" w:type="dxa"/>
            <w:gridSpan w:val="4"/>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药理学</w:t>
            </w:r>
          </w:p>
        </w:tc>
        <w:tc>
          <w:tcPr>
            <w:tcW w:w="1541"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课程编码</w:t>
            </w:r>
          </w:p>
        </w:tc>
        <w:tc>
          <w:tcPr>
            <w:tcW w:w="1909" w:type="dxa"/>
            <w:gridSpan w:val="2"/>
            <w:tcBorders>
              <w:top w:val="single" w:color="000000" w:sz="6" w:space="0"/>
              <w:left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spacing w:val="0"/>
                <w:w w:val="100"/>
                <w:kern w:val="2"/>
                <w:sz w:val="21"/>
                <w:szCs w:val="21"/>
                <w:lang w:val="en-US" w:eastAsia="zh-CN" w:bidi="ar-SA"/>
              </w:rPr>
              <w:t>022413</w:t>
            </w:r>
            <w:r>
              <w:rPr>
                <w:rFonts w:hint="eastAsia" w:ascii="宋体" w:hAnsi="宋体" w:eastAsia="宋体" w:cs="Times New Roman"/>
                <w:b w:val="0"/>
                <w:i w:val="0"/>
                <w:caps w:val="0"/>
                <w:spacing w:val="0"/>
                <w:w w:val="100"/>
                <w:kern w:val="2"/>
                <w:sz w:val="21"/>
                <w:szCs w:val="21"/>
                <w:lang w:val="en-US" w:eastAsia="zh-CN" w:bidi="ar-SA"/>
              </w:rPr>
              <w:t>15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实施学期</w:t>
            </w:r>
          </w:p>
        </w:tc>
        <w:tc>
          <w:tcPr>
            <w:tcW w:w="786"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2</w:t>
            </w:r>
          </w:p>
        </w:tc>
        <w:tc>
          <w:tcPr>
            <w:tcW w:w="137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总学时</w:t>
            </w:r>
          </w:p>
        </w:tc>
        <w:tc>
          <w:tcPr>
            <w:tcW w:w="981"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72</w:t>
            </w:r>
          </w:p>
        </w:tc>
        <w:tc>
          <w:tcPr>
            <w:tcW w:w="1372" w:type="dxa"/>
            <w:gridSpan w:val="2"/>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理论学时</w:t>
            </w:r>
          </w:p>
        </w:tc>
        <w:tc>
          <w:tcPr>
            <w:tcW w:w="982"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68</w:t>
            </w:r>
          </w:p>
        </w:tc>
        <w:tc>
          <w:tcPr>
            <w:tcW w:w="1369"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实践学时</w:t>
            </w:r>
          </w:p>
        </w:tc>
        <w:tc>
          <w:tcPr>
            <w:tcW w:w="540"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课程类型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纯理论课（</w:t>
            </w:r>
            <w:r>
              <w:rPr>
                <w:rFonts w:hint="eastAsia" w:ascii="宋体" w:hAnsi="宋体" w:eastAsia="宋体" w:cs="Times New Roman"/>
                <w:b w:val="0"/>
                <w:i w:val="0"/>
                <w:caps w:val="0"/>
                <w:color w:val="000000"/>
                <w:spacing w:val="0"/>
                <w:w w:val="100"/>
                <w:kern w:val="2"/>
                <w:sz w:val="21"/>
                <w:szCs w:val="21"/>
                <w:lang w:val="en-US" w:eastAsia="zh-CN" w:bidi="ar-SA"/>
              </w:rPr>
              <w:t>68</w:t>
            </w:r>
            <w:r>
              <w:rPr>
                <w:rFonts w:ascii="宋体" w:hAnsi="宋体" w:eastAsia="宋体" w:cs="Times New Roman"/>
                <w:b w:val="0"/>
                <w:i w:val="0"/>
                <w:caps w:val="0"/>
                <w:color w:val="000000"/>
                <w:spacing w:val="0"/>
                <w:w w:val="100"/>
                <w:kern w:val="2"/>
                <w:sz w:val="21"/>
                <w:szCs w:val="21"/>
                <w:lang w:val="en-US" w:eastAsia="zh-CN" w:bidi="ar-SA"/>
              </w:rPr>
              <w:t xml:space="preserve"> ）、（理论+实践）课（</w:t>
            </w:r>
            <w:r>
              <w:rPr>
                <w:rFonts w:hint="eastAsia" w:ascii="宋体" w:hAnsi="宋体" w:eastAsia="宋体" w:cs="Times New Roman"/>
                <w:b w:val="0"/>
                <w:i w:val="0"/>
                <w:caps w:val="0"/>
                <w:color w:val="000000"/>
                <w:spacing w:val="0"/>
                <w:w w:val="100"/>
                <w:kern w:val="2"/>
                <w:sz w:val="21"/>
                <w:szCs w:val="21"/>
                <w:lang w:val="en-US" w:eastAsia="zh-CN" w:bidi="ar-SA"/>
              </w:rPr>
              <w:t>0</w:t>
            </w:r>
            <w:r>
              <w:rPr>
                <w:rFonts w:ascii="宋体" w:hAnsi="宋体" w:eastAsia="宋体" w:cs="Times New Roman"/>
                <w:b w:val="0"/>
                <w:i w:val="0"/>
                <w:caps w:val="0"/>
                <w:color w:val="000000"/>
                <w:spacing w:val="0"/>
                <w:w w:val="100"/>
                <w:kern w:val="2"/>
                <w:sz w:val="21"/>
                <w:szCs w:val="21"/>
                <w:lang w:val="en-US" w:eastAsia="zh-CN" w:bidi="ar-SA"/>
              </w:rPr>
              <w:t xml:space="preserve"> ）、纯实践课（4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先修课程</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spacing w:val="20"/>
                <w:w w:val="100"/>
                <w:kern w:val="2"/>
                <w:sz w:val="21"/>
                <w:szCs w:val="21"/>
                <w:lang w:val="en-US" w:eastAsia="zh-CN" w:bidi="ar-SA"/>
              </w:rPr>
              <w:t>人体解剖学、生理学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教学目标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让学生掌握</w:t>
            </w:r>
            <w:r>
              <w:rPr>
                <w:rFonts w:hint="eastAsia" w:ascii="宋体" w:hAnsi="宋体" w:eastAsia="宋体" w:cs="Times New Roman"/>
                <w:b w:val="0"/>
                <w:i w:val="0"/>
                <w:caps w:val="0"/>
                <w:color w:val="000000"/>
                <w:spacing w:val="0"/>
                <w:w w:val="100"/>
                <w:kern w:val="2"/>
                <w:sz w:val="21"/>
                <w:szCs w:val="21"/>
                <w:lang w:val="en-US" w:eastAsia="zh-CN" w:bidi="ar-SA"/>
              </w:rPr>
              <w:t>临床常用药物的用途及不良反应。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教学内容</w:t>
            </w:r>
          </w:p>
        </w:tc>
        <w:tc>
          <w:tcPr>
            <w:tcW w:w="7402" w:type="dxa"/>
            <w:gridSpan w:val="8"/>
            <w:tcBorders>
              <w:top w:val="single" w:color="000000" w:sz="6" w:space="0"/>
              <w:left w:val="single" w:color="000000" w:sz="6" w:space="0"/>
              <w:right w:val="single" w:color="000000" w:sz="6" w:space="0"/>
            </w:tcBorders>
          </w:tcPr>
          <w:p>
            <w:pPr>
              <w:widowControl/>
              <w:snapToGrid w:val="0"/>
              <w:spacing w:before="0" w:beforeAutospacing="0" w:after="0" w:afterAutospacing="0" w:line="300" w:lineRule="exact"/>
              <w:jc w:val="both"/>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包括</w:t>
            </w:r>
            <w:r>
              <w:rPr>
                <w:rFonts w:hint="eastAsia" w:ascii="宋体" w:hAnsi="宋体" w:eastAsia="宋体" w:cs="Times New Roman"/>
                <w:b w:val="0"/>
                <w:i w:val="0"/>
                <w:caps w:val="0"/>
                <w:color w:val="000000"/>
                <w:spacing w:val="0"/>
                <w:w w:val="100"/>
                <w:kern w:val="2"/>
                <w:sz w:val="21"/>
                <w:szCs w:val="21"/>
                <w:lang w:val="en-US" w:eastAsia="zh-CN" w:bidi="ar-SA"/>
              </w:rPr>
              <w:t>药动学、药效学、临床各个系统代表药物用途及不良反应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教学重点与难点</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重点：</w:t>
            </w:r>
            <w:r>
              <w:rPr>
                <w:rFonts w:hint="eastAsia" w:ascii="宋体" w:hAnsi="宋体" w:eastAsia="宋体" w:cs="Times New Roman"/>
                <w:b w:val="0"/>
                <w:i w:val="0"/>
                <w:caps w:val="0"/>
                <w:spacing w:val="20"/>
                <w:w w:val="100"/>
                <w:kern w:val="2"/>
                <w:sz w:val="21"/>
                <w:szCs w:val="21"/>
                <w:lang w:val="en-US" w:eastAsia="zh-CN" w:bidi="ar-SA"/>
              </w:rPr>
              <w:t>各个系统代表药物的临床应用。</w:t>
            </w:r>
          </w:p>
          <w:p>
            <w:pPr>
              <w:widowControl/>
              <w:snapToGrid w:val="0"/>
              <w:spacing w:before="0" w:beforeAutospacing="0" w:after="0" w:afterAutospacing="0" w:line="300" w:lineRule="exact"/>
              <w:jc w:val="both"/>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难点：</w:t>
            </w:r>
            <w:r>
              <w:rPr>
                <w:rFonts w:hint="eastAsia" w:ascii="宋体" w:hAnsi="宋体" w:eastAsia="宋体" w:cs="Times New Roman"/>
                <w:b w:val="0"/>
                <w:i w:val="0"/>
                <w:caps w:val="0"/>
                <w:spacing w:val="20"/>
                <w:w w:val="100"/>
                <w:kern w:val="2"/>
                <w:sz w:val="21"/>
                <w:szCs w:val="21"/>
                <w:lang w:val="en-US" w:eastAsia="zh-CN" w:bidi="ar-SA"/>
              </w:rPr>
              <w:t>临床常用药物不良反应的防治。</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教学模式</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行动导向、任务驱动、实践训练。</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教学组织</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课程组合作教学，专任教师负责理论教学，兼职教师负责综合实训教学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教学手段和方法</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手段：多媒体、图片、录像、摸型。</w:t>
            </w:r>
          </w:p>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方法：现场教学法、病例教学法。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教学资料</w:t>
            </w:r>
          </w:p>
        </w:tc>
        <w:tc>
          <w:tcPr>
            <w:tcW w:w="7402" w:type="dxa"/>
            <w:gridSpan w:val="8"/>
            <w:tcBorders>
              <w:top w:val="single" w:color="000000" w:sz="6" w:space="0"/>
              <w:left w:val="single" w:color="000000" w:sz="6"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教材、课件、录像网络。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jc w:val="center"/>
        </w:trPr>
        <w:tc>
          <w:tcPr>
            <w:tcW w:w="1884" w:type="dxa"/>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教学考核</w:t>
            </w:r>
          </w:p>
        </w:tc>
        <w:tc>
          <w:tcPr>
            <w:tcW w:w="7402" w:type="dxa"/>
            <w:gridSpan w:val="8"/>
            <w:tcBorders>
              <w:top w:val="single" w:color="000000" w:sz="6" w:space="0"/>
              <w:left w:val="single" w:color="000000" w:sz="6" w:space="0"/>
              <w:bottom w:val="single" w:color="000000" w:sz="4" w:space="0"/>
              <w:right w:val="single" w:color="000000" w:sz="6" w:space="0"/>
            </w:tcBorders>
            <w:vAlign w:val="center"/>
          </w:tcPr>
          <w:p>
            <w:pPr>
              <w:widowControl/>
              <w:snapToGrid w:val="0"/>
              <w:spacing w:before="0" w:beforeAutospacing="0" w:after="0" w:afterAutospacing="0" w:line="30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形成性考核。平时成绩（作业、态度、考勤）15%、理论成绩70%、综合实训15%。</w:t>
            </w:r>
          </w:p>
        </w:tc>
      </w:tr>
    </w:tbl>
    <w:p>
      <w:pPr>
        <w:snapToGrid w:val="0"/>
        <w:spacing w:before="0" w:beforeAutospacing="0" w:after="0" w:afterAutospacing="0" w:line="240" w:lineRule="auto"/>
        <w:jc w:val="both"/>
        <w:textAlignment w:val="baseline"/>
        <w:rPr>
          <w:rFonts w:ascii="仿宋" w:hAnsi="仿宋" w:eastAsia="仿宋" w:cs="仿宋"/>
          <w:b/>
          <w:bCs/>
          <w:i w:val="0"/>
          <w:caps w:val="0"/>
          <w:spacing w:val="0"/>
          <w:w w:val="100"/>
          <w:sz w:val="28"/>
          <w:szCs w:val="28"/>
        </w:rPr>
        <w:sectPr>
          <w:footerReference r:id="rId8" w:type="default"/>
          <w:pgSz w:w="11906" w:h="16838"/>
          <w:pgMar w:top="1701" w:right="1418" w:bottom="1418" w:left="1418" w:header="851" w:footer="992" w:gutter="0"/>
          <w:pgNumType w:start="1"/>
          <w:cols w:space="720" w:num="1"/>
          <w:docGrid w:linePitch="312" w:charSpace="0"/>
        </w:sectPr>
      </w:pP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lang w:val="zh-CN"/>
        </w:rPr>
        <w:sectPr>
          <w:pgSz w:w="11906" w:h="16838"/>
          <w:pgMar w:top="1701" w:right="1418" w:bottom="1418" w:left="1418" w:header="851" w:footer="992" w:gutter="0"/>
          <w:cols w:space="720" w:num="1"/>
          <w:docGrid w:linePitch="312" w:charSpace="0"/>
        </w:sectPr>
      </w:pPr>
      <w:bookmarkStart w:id="227" w:name="_Toc28511"/>
      <w:bookmarkStart w:id="228" w:name="_Toc21211"/>
      <w:r>
        <w:rPr>
          <w:rFonts w:hint="eastAsia" w:ascii="黑体" w:hAnsi="黑体" w:eastAsia="黑体" w:cs="黑体"/>
          <w:b w:val="0"/>
          <w:bCs w:val="0"/>
          <w:i w:val="0"/>
          <w:caps w:val="0"/>
          <w:spacing w:val="0"/>
          <w:w w:val="100"/>
          <w:sz w:val="32"/>
          <w:szCs w:val="32"/>
        </w:rPr>
        <w:t>九、人才培养教学计划表</w:t>
      </w:r>
      <w:bookmarkEnd w:id="169"/>
      <w:bookmarkEnd w:id="170"/>
      <w:bookmarkEnd w:id="171"/>
      <w:bookmarkEnd w:id="172"/>
      <w:bookmarkEnd w:id="226"/>
      <w:bookmarkEnd w:id="227"/>
      <w:bookmarkEnd w:id="228"/>
    </w:p>
    <w:p>
      <w:pPr>
        <w:keepNext w:val="0"/>
        <w:keepLines w:val="0"/>
        <w:pageBreakBefore w:val="0"/>
        <w:widowControl w:val="0"/>
        <w:kinsoku/>
        <w:wordWrap/>
        <w:overflowPunct/>
        <w:topLinePunct w:val="0"/>
        <w:autoSpaceDE/>
        <w:autoSpaceDN/>
        <w:bidi w:val="0"/>
        <w:adjustRightInd/>
        <w:snapToGrid w:val="0"/>
        <w:spacing w:before="156" w:beforeAutospacing="0" w:after="156" w:afterAutospacing="0" w:line="560" w:lineRule="exact"/>
        <w:jc w:val="center"/>
        <w:textAlignment w:val="baseline"/>
        <w:rPr>
          <w:rFonts w:ascii="宋体" w:hAnsi="宋体"/>
          <w:b/>
          <w:i w:val="0"/>
          <w:caps w:val="0"/>
          <w:color w:val="000000"/>
          <w:spacing w:val="0"/>
          <w:w w:val="100"/>
          <w:sz w:val="20"/>
          <w:szCs w:val="21"/>
        </w:rPr>
      </w:pPr>
      <w:r>
        <w:rPr>
          <w:rFonts w:hint="eastAsia" w:ascii="方正楷体_GB2312" w:hAnsi="方正楷体_GB2312" w:eastAsia="方正楷体_GB2312" w:cs="方正楷体_GB2312"/>
          <w:b/>
          <w:i w:val="0"/>
          <w:caps w:val="0"/>
          <w:color w:val="000000"/>
          <w:spacing w:val="0"/>
          <w:w w:val="100"/>
          <w:sz w:val="24"/>
          <w:szCs w:val="24"/>
        </w:rPr>
        <w:t xml:space="preserve">表1   </w:t>
      </w:r>
      <w:r>
        <w:rPr>
          <w:rFonts w:hint="eastAsia" w:ascii="方正楷体_GB2312" w:hAnsi="方正楷体_GB2312" w:eastAsia="方正楷体_GB2312" w:cs="方正楷体_GB2312"/>
          <w:b/>
          <w:i w:val="0"/>
          <w:caps w:val="0"/>
          <w:color w:val="000000"/>
          <w:spacing w:val="0"/>
          <w:w w:val="100"/>
          <w:sz w:val="24"/>
          <w:szCs w:val="24"/>
          <w:lang w:val="en-US" w:eastAsia="zh-CN"/>
        </w:rPr>
        <w:t>临床医学</w:t>
      </w:r>
      <w:r>
        <w:rPr>
          <w:rFonts w:hint="eastAsia" w:ascii="方正楷体_GB2312" w:hAnsi="方正楷体_GB2312" w:eastAsia="方正楷体_GB2312" w:cs="方正楷体_GB2312"/>
          <w:b/>
          <w:i w:val="0"/>
          <w:caps w:val="0"/>
          <w:color w:val="000000"/>
          <w:spacing w:val="0"/>
          <w:w w:val="100"/>
          <w:sz w:val="24"/>
          <w:szCs w:val="24"/>
        </w:rPr>
        <w:t>专业教学安排表</w:t>
      </w:r>
    </w:p>
    <w:tbl>
      <w:tblPr>
        <w:tblStyle w:val="12"/>
        <w:tblW w:w="1419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436"/>
        <w:gridCol w:w="320"/>
        <w:gridCol w:w="1041"/>
        <w:gridCol w:w="640"/>
        <w:gridCol w:w="1418"/>
        <w:gridCol w:w="284"/>
        <w:gridCol w:w="1135"/>
        <w:gridCol w:w="629"/>
        <w:gridCol w:w="479"/>
        <w:gridCol w:w="943"/>
        <w:gridCol w:w="537"/>
        <w:gridCol w:w="521"/>
        <w:gridCol w:w="571"/>
        <w:gridCol w:w="721"/>
        <w:gridCol w:w="727"/>
        <w:gridCol w:w="6"/>
        <w:gridCol w:w="718"/>
        <w:gridCol w:w="729"/>
        <w:gridCol w:w="727"/>
        <w:gridCol w:w="727"/>
        <w:gridCol w:w="8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trPr>
        <w:tc>
          <w:tcPr>
            <w:tcW w:w="5903" w:type="dxa"/>
            <w:gridSpan w:val="8"/>
            <w:vMerge w:val="restart"/>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hint="eastAsia" w:ascii="宋体" w:hAnsi="宋体"/>
                <w:b/>
                <w:i w:val="0"/>
                <w:caps w:val="0"/>
                <w:color w:val="000000"/>
                <w:spacing w:val="0"/>
                <w:w w:val="100"/>
                <w:sz w:val="21"/>
                <w:szCs w:val="21"/>
                <w:lang w:eastAsia="zh-CN"/>
              </w:rPr>
            </w:pPr>
            <w:bookmarkStart w:id="229" w:name="_Toc353182667"/>
            <w:bookmarkStart w:id="230" w:name="_Toc352756459"/>
            <w:bookmarkStart w:id="231" w:name="_Toc14335777"/>
            <w:bookmarkStart w:id="232" w:name="_Toc280711872"/>
            <w:bookmarkStart w:id="233" w:name="_Toc18213"/>
            <w:bookmarkStart w:id="234" w:name="_Toc280449713"/>
            <w:r>
              <w:rPr>
                <w:rFonts w:hint="eastAsia" w:ascii="宋体" w:hAnsi="宋体"/>
                <w:b/>
                <w:i w:val="0"/>
                <w:caps w:val="0"/>
                <w:color w:val="000000"/>
                <w:spacing w:val="0"/>
                <w:w w:val="100"/>
                <w:sz w:val="21"/>
                <w:szCs w:val="21"/>
              </w:rPr>
              <w:t>专业：</w:t>
            </w:r>
            <w:r>
              <w:rPr>
                <w:rFonts w:hint="eastAsia" w:ascii="宋体" w:hAnsi="宋体"/>
                <w:b/>
                <w:i w:val="0"/>
                <w:caps w:val="0"/>
                <w:color w:val="000000"/>
                <w:spacing w:val="0"/>
                <w:w w:val="100"/>
                <w:sz w:val="21"/>
                <w:szCs w:val="21"/>
                <w:lang w:val="en-US" w:eastAsia="zh-CN"/>
              </w:rPr>
              <w:t>临床</w:t>
            </w:r>
          </w:p>
        </w:tc>
        <w:tc>
          <w:tcPr>
            <w:tcW w:w="479" w:type="dxa"/>
            <w:vMerge w:val="restart"/>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学</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分</w:t>
            </w:r>
          </w:p>
        </w:tc>
        <w:tc>
          <w:tcPr>
            <w:tcW w:w="943" w:type="dxa"/>
            <w:vMerge w:val="restart"/>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考试/考查</w:t>
            </w:r>
          </w:p>
        </w:tc>
        <w:tc>
          <w:tcPr>
            <w:tcW w:w="1629" w:type="dxa"/>
            <w:gridSpan w:val="3"/>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学时（周）数</w:t>
            </w:r>
          </w:p>
        </w:tc>
        <w:tc>
          <w:tcPr>
            <w:tcW w:w="4355" w:type="dxa"/>
            <w:gridSpan w:val="7"/>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按学年及学期分配</w:t>
            </w:r>
          </w:p>
        </w:tc>
        <w:tc>
          <w:tcPr>
            <w:tcW w:w="883" w:type="dxa"/>
            <w:vMerge w:val="restart"/>
            <w:tcBorders>
              <w:top w:val="single" w:color="auto" w:sz="2" w:space="0"/>
              <w:left w:val="single" w:color="auto" w:sz="2" w:space="0"/>
              <w:right w:val="single" w:color="auto" w:sz="4" w:space="0"/>
            </w:tcBorders>
            <w:vAlign w:val="center"/>
          </w:tcPr>
          <w:p>
            <w:pPr>
              <w:snapToGrid w:val="0"/>
              <w:spacing w:before="0" w:beforeAutospacing="0" w:after="0" w:afterAutospacing="0" w:line="400" w:lineRule="exact"/>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 w:hRule="atLeast"/>
          <w:tblHeader/>
        </w:trPr>
        <w:tc>
          <w:tcPr>
            <w:tcW w:w="5903" w:type="dxa"/>
            <w:gridSpan w:val="8"/>
            <w:vMerge w:val="continue"/>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479" w:type="dxa"/>
            <w:vMerge w:val="continue"/>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943" w:type="dxa"/>
            <w:vMerge w:val="continue"/>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537" w:type="dxa"/>
            <w:vMerge w:val="restart"/>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18"/>
                <w:szCs w:val="18"/>
              </w:rPr>
            </w:pPr>
            <w:r>
              <w:rPr>
                <w:rFonts w:hint="eastAsia" w:ascii="宋体" w:hAnsi="宋体"/>
                <w:b/>
                <w:i w:val="0"/>
                <w:caps w:val="0"/>
                <w:color w:val="000000"/>
                <w:spacing w:val="0"/>
                <w:w w:val="100"/>
                <w:sz w:val="18"/>
                <w:szCs w:val="18"/>
              </w:rPr>
              <w:t>总</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18"/>
                <w:szCs w:val="18"/>
              </w:rPr>
            </w:pPr>
            <w:r>
              <w:rPr>
                <w:rFonts w:hint="eastAsia" w:ascii="宋体" w:hAnsi="宋体"/>
                <w:b/>
                <w:i w:val="0"/>
                <w:caps w:val="0"/>
                <w:color w:val="000000"/>
                <w:spacing w:val="0"/>
                <w:w w:val="100"/>
                <w:sz w:val="18"/>
                <w:szCs w:val="18"/>
              </w:rPr>
              <w:t>学</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18"/>
                <w:szCs w:val="18"/>
              </w:rPr>
            </w:pPr>
            <w:r>
              <w:rPr>
                <w:rFonts w:hint="eastAsia" w:ascii="宋体" w:hAnsi="宋体"/>
                <w:b/>
                <w:i w:val="0"/>
                <w:caps w:val="0"/>
                <w:color w:val="000000"/>
                <w:spacing w:val="0"/>
                <w:w w:val="100"/>
                <w:sz w:val="18"/>
                <w:szCs w:val="18"/>
              </w:rPr>
              <w:t>时</w:t>
            </w:r>
          </w:p>
        </w:tc>
        <w:tc>
          <w:tcPr>
            <w:tcW w:w="521" w:type="dxa"/>
            <w:vMerge w:val="restart"/>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18"/>
                <w:szCs w:val="18"/>
              </w:rPr>
            </w:pPr>
            <w:r>
              <w:rPr>
                <w:rFonts w:hint="eastAsia" w:ascii="宋体" w:hAnsi="宋体"/>
                <w:b/>
                <w:i w:val="0"/>
                <w:caps w:val="0"/>
                <w:color w:val="000000"/>
                <w:spacing w:val="0"/>
                <w:w w:val="100"/>
                <w:sz w:val="18"/>
                <w:szCs w:val="18"/>
              </w:rPr>
              <w:t>理论学时</w:t>
            </w:r>
          </w:p>
        </w:tc>
        <w:tc>
          <w:tcPr>
            <w:tcW w:w="571" w:type="dxa"/>
            <w:vMerge w:val="restart"/>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18"/>
                <w:szCs w:val="18"/>
              </w:rPr>
            </w:pPr>
            <w:r>
              <w:rPr>
                <w:rFonts w:hint="eastAsia" w:ascii="宋体" w:hAnsi="宋体"/>
                <w:b/>
                <w:i w:val="0"/>
                <w:caps w:val="0"/>
                <w:color w:val="000000"/>
                <w:spacing w:val="0"/>
                <w:w w:val="100"/>
                <w:sz w:val="18"/>
                <w:szCs w:val="18"/>
              </w:rPr>
              <w:t>实践</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18"/>
                <w:szCs w:val="18"/>
              </w:rPr>
            </w:pPr>
            <w:r>
              <w:rPr>
                <w:rFonts w:hint="eastAsia" w:ascii="宋体" w:hAnsi="宋体"/>
                <w:b/>
                <w:i w:val="0"/>
                <w:caps w:val="0"/>
                <w:color w:val="000000"/>
                <w:spacing w:val="0"/>
                <w:w w:val="100"/>
                <w:sz w:val="18"/>
                <w:szCs w:val="18"/>
              </w:rPr>
              <w:t>学时</w:t>
            </w:r>
          </w:p>
        </w:tc>
        <w:tc>
          <w:tcPr>
            <w:tcW w:w="1454"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400" w:lineRule="exact"/>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第一学年</w:t>
            </w:r>
          </w:p>
        </w:tc>
        <w:tc>
          <w:tcPr>
            <w:tcW w:w="1447" w:type="dxa"/>
            <w:gridSpan w:val="2"/>
            <w:tcBorders>
              <w:top w:val="single" w:color="auto" w:sz="2" w:space="0"/>
              <w:left w:val="single" w:color="auto" w:sz="4" w:space="0"/>
              <w:bottom w:val="single" w:color="auto" w:sz="2" w:space="0"/>
              <w:right w:val="single" w:color="auto" w:sz="4" w:space="0"/>
            </w:tcBorders>
            <w:vAlign w:val="center"/>
          </w:tcPr>
          <w:p>
            <w:pPr>
              <w:snapToGrid w:val="0"/>
              <w:spacing w:before="0" w:beforeAutospacing="0" w:after="0" w:afterAutospacing="0" w:line="400" w:lineRule="exact"/>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第二学年</w:t>
            </w:r>
          </w:p>
        </w:tc>
        <w:tc>
          <w:tcPr>
            <w:tcW w:w="1454" w:type="dxa"/>
            <w:gridSpan w:val="2"/>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400" w:lineRule="exact"/>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第三学年</w:t>
            </w:r>
          </w:p>
        </w:tc>
        <w:tc>
          <w:tcPr>
            <w:tcW w:w="883" w:type="dxa"/>
            <w:vMerge w:val="continue"/>
            <w:tcBorders>
              <w:left w:val="single" w:color="auto" w:sz="2" w:space="0"/>
              <w:right w:val="single" w:color="auto" w:sz="4" w:space="0"/>
            </w:tcBorders>
            <w:vAlign w:val="center"/>
          </w:tcPr>
          <w:p>
            <w:pPr>
              <w:snapToGrid w:val="0"/>
              <w:spacing w:before="0" w:beforeAutospacing="0" w:after="0" w:afterAutospacing="0" w:line="400" w:lineRule="exact"/>
              <w:jc w:val="center"/>
              <w:textAlignment w:val="baseline"/>
              <w:rPr>
                <w:rFonts w:ascii="宋体" w:hAnsi="宋体"/>
                <w:b w:val="0"/>
                <w:i w:val="0"/>
                <w:caps w:val="0"/>
                <w:color w:val="000000"/>
                <w:spacing w:val="0"/>
                <w:w w:val="1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28" w:hRule="atLeast"/>
          <w:tblHeader/>
        </w:trPr>
        <w:tc>
          <w:tcPr>
            <w:tcW w:w="436"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课程结构</w:t>
            </w: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序号</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课程编码</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课程</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性质</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课程</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名称</w:t>
            </w:r>
          </w:p>
        </w:tc>
        <w:tc>
          <w:tcPr>
            <w:tcW w:w="629" w:type="dxa"/>
            <w:tcBorders>
              <w:top w:val="single" w:color="auto" w:sz="2" w:space="0"/>
              <w:left w:val="single" w:color="auto" w:sz="4" w:space="0"/>
              <w:bottom w:val="single" w:color="auto" w:sz="2" w:space="0"/>
              <w:right w:val="single" w:color="auto" w:sz="2" w:space="0"/>
            </w:tcBorders>
            <w:vAlign w:val="center"/>
          </w:tcPr>
          <w:p>
            <w:pPr>
              <w:widowControl/>
              <w:snapToGrid w:val="0"/>
              <w:spacing w:before="0" w:beforeAutospacing="0" w:after="0" w:afterAutospacing="0" w:line="240" w:lineRule="auto"/>
              <w:ind w:firstLine="2"/>
              <w:jc w:val="left"/>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课程类型</w:t>
            </w:r>
          </w:p>
        </w:tc>
        <w:tc>
          <w:tcPr>
            <w:tcW w:w="479" w:type="dxa"/>
            <w:vMerge w:val="continue"/>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ind w:firstLine="2"/>
              <w:jc w:val="left"/>
              <w:textAlignment w:val="baseline"/>
              <w:rPr>
                <w:rFonts w:ascii="宋体" w:hAnsi="宋体"/>
                <w:b/>
                <w:i w:val="0"/>
                <w:caps w:val="0"/>
                <w:color w:val="000000"/>
                <w:spacing w:val="0"/>
                <w:w w:val="100"/>
                <w:sz w:val="21"/>
                <w:szCs w:val="21"/>
              </w:rPr>
            </w:pPr>
          </w:p>
        </w:tc>
        <w:tc>
          <w:tcPr>
            <w:tcW w:w="943" w:type="dxa"/>
            <w:vMerge w:val="continue"/>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p>
        </w:tc>
        <w:tc>
          <w:tcPr>
            <w:tcW w:w="537" w:type="dxa"/>
            <w:vMerge w:val="continue"/>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p>
        </w:tc>
        <w:tc>
          <w:tcPr>
            <w:tcW w:w="521" w:type="dxa"/>
            <w:vMerge w:val="continue"/>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p>
        </w:tc>
        <w:tc>
          <w:tcPr>
            <w:tcW w:w="571" w:type="dxa"/>
            <w:vMerge w:val="continue"/>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第一</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学期</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（16周）</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第二</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学期</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（18周）</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第三</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学期</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（18周）</w:t>
            </w:r>
          </w:p>
        </w:tc>
        <w:tc>
          <w:tcPr>
            <w:tcW w:w="729" w:type="dxa"/>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第四</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学期</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（18周）</w:t>
            </w:r>
          </w:p>
        </w:tc>
        <w:tc>
          <w:tcPr>
            <w:tcW w:w="727"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第五</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学期</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（18周）</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第六</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学期</w:t>
            </w:r>
          </w:p>
          <w:p>
            <w:pPr>
              <w:snapToGrid w:val="0"/>
              <w:spacing w:before="0" w:beforeAutospacing="0" w:after="0" w:afterAutospacing="0" w:line="240" w:lineRule="auto"/>
              <w:ind w:firstLine="2"/>
              <w:jc w:val="center"/>
              <w:textAlignment w:val="baseline"/>
              <w:rPr>
                <w:rFonts w:ascii="宋体" w:hAnsi="宋体"/>
                <w:b/>
                <w:i w:val="0"/>
                <w:caps w:val="0"/>
                <w:color w:val="000000"/>
                <w:spacing w:val="0"/>
                <w:w w:val="100"/>
                <w:sz w:val="21"/>
                <w:szCs w:val="21"/>
              </w:rPr>
            </w:pPr>
            <w:r>
              <w:rPr>
                <w:rFonts w:hint="eastAsia" w:ascii="宋体" w:hAnsi="宋体"/>
                <w:b/>
                <w:i w:val="0"/>
                <w:caps w:val="0"/>
                <w:color w:val="000000"/>
                <w:spacing w:val="0"/>
                <w:w w:val="100"/>
                <w:sz w:val="21"/>
                <w:szCs w:val="21"/>
              </w:rPr>
              <w:t>（18周）</w:t>
            </w:r>
          </w:p>
        </w:tc>
        <w:tc>
          <w:tcPr>
            <w:tcW w:w="883" w:type="dxa"/>
            <w:vMerge w:val="continue"/>
            <w:tcBorders>
              <w:left w:val="single" w:color="auto" w:sz="2" w:space="0"/>
              <w:bottom w:val="single" w:color="auto" w:sz="2" w:space="0"/>
              <w:right w:val="single" w:color="auto" w:sz="4" w:space="0"/>
            </w:tcBorders>
            <w:vAlign w:val="center"/>
          </w:tcPr>
          <w:p>
            <w:pPr>
              <w:snapToGrid w:val="0"/>
              <w:spacing w:before="0" w:beforeAutospacing="0" w:after="0" w:afterAutospacing="0" w:line="400" w:lineRule="exact"/>
              <w:jc w:val="center"/>
              <w:textAlignment w:val="baseline"/>
              <w:rPr>
                <w:rFonts w:ascii="宋体" w:hAnsi="宋体"/>
                <w:b w:val="0"/>
                <w:i w:val="0"/>
                <w:caps w:val="0"/>
                <w:color w:val="000000"/>
                <w:spacing w:val="0"/>
                <w:w w:val="1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restart"/>
            <w:tcBorders>
              <w:top w:val="single" w:color="auto" w:sz="2" w:space="0"/>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基本素质课程课</w:t>
            </w: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10001101</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毛泽东思想和中国特色社会主义理论体系概论</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4</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考试</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72</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36</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36</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72</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2</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0900125</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思想道德与法治</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考试</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54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34</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54</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09001141</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党史</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8</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6" w:hRule="exac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4</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08001201</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highlight w:val="yellow"/>
              </w:rPr>
            </w:pPr>
            <w:r>
              <w:rPr>
                <w:rFonts w:ascii="宋体" w:hAnsi="宋体"/>
                <w:b w:val="0"/>
                <w:i w:val="0"/>
                <w:caps w:val="0"/>
                <w:color w:val="000000"/>
                <w:spacing w:val="0"/>
                <w:w w:val="100"/>
                <w:sz w:val="18"/>
                <w:szCs w:val="18"/>
                <w:highlight w:val="yellow"/>
              </w:rPr>
              <w:t>公共英语</w:t>
            </w:r>
            <w:r>
              <w:rPr>
                <w:rFonts w:hint="eastAsia" w:ascii="宋体" w:hAnsi="宋体"/>
                <w:b w:val="0"/>
                <w:i w:val="0"/>
                <w:caps w:val="0"/>
                <w:color w:val="000000"/>
                <w:spacing w:val="0"/>
                <w:w w:val="100"/>
                <w:sz w:val="18"/>
                <w:szCs w:val="18"/>
              </w:rPr>
              <w:t>Ⅰ</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ascii="宋体" w:hAnsi="宋体"/>
                <w:b w:val="0"/>
                <w:i w:val="0"/>
                <w:caps w:val="0"/>
                <w:color w:val="000000"/>
                <w:spacing w:val="0"/>
                <w:w w:val="100"/>
                <w:sz w:val="18"/>
                <w:szCs w:val="18"/>
                <w:highlight w:val="yellow"/>
              </w:rPr>
              <w:t>4</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考试</w:t>
            </w:r>
          </w:p>
        </w:tc>
        <w:tc>
          <w:tcPr>
            <w:tcW w:w="537" w:type="dxa"/>
            <w:tcBorders>
              <w:top w:val="single" w:color="auto" w:sz="2" w:space="0"/>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ascii="宋体" w:hAnsi="宋体"/>
                <w:b w:val="0"/>
                <w:i w:val="0"/>
                <w:caps w:val="0"/>
                <w:color w:val="000000"/>
                <w:spacing w:val="0"/>
                <w:w w:val="100"/>
                <w:sz w:val="18"/>
                <w:szCs w:val="18"/>
                <w:highlight w:val="yellow"/>
              </w:rPr>
              <w:t>56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ascii="宋体" w:hAnsi="宋体"/>
                <w:b w:val="0"/>
                <w:i w:val="0"/>
                <w:caps w:val="0"/>
                <w:color w:val="000000"/>
                <w:spacing w:val="0"/>
                <w:w w:val="100"/>
                <w:sz w:val="18"/>
                <w:szCs w:val="18"/>
                <w:highlight w:val="yellow"/>
              </w:rPr>
              <w:t>48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ascii="宋体" w:hAnsi="宋体"/>
                <w:b w:val="0"/>
                <w:i w:val="0"/>
                <w:caps w:val="0"/>
                <w:color w:val="000000"/>
                <w:spacing w:val="0"/>
                <w:w w:val="100"/>
                <w:sz w:val="18"/>
                <w:szCs w:val="18"/>
                <w:highlight w:val="yellow"/>
              </w:rPr>
              <w:t>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ascii="宋体" w:hAnsi="宋体"/>
                <w:b w:val="0"/>
                <w:i w:val="0"/>
                <w:caps w:val="0"/>
                <w:color w:val="000000"/>
                <w:spacing w:val="0"/>
                <w:w w:val="100"/>
                <w:sz w:val="18"/>
                <w:szCs w:val="18"/>
                <w:highlight w:val="yellow"/>
              </w:rPr>
              <w:t>28</w:t>
            </w:r>
            <w:r>
              <w:rPr>
                <w:rFonts w:hint="eastAsia" w:ascii="宋体" w:hAnsi="宋体"/>
                <w:b w:val="0"/>
                <w:i w:val="0"/>
                <w:caps w:val="0"/>
                <w:color w:val="000000"/>
                <w:spacing w:val="0"/>
                <w:w w:val="100"/>
                <w:sz w:val="18"/>
                <w:szCs w:val="18"/>
                <w:highlight w:val="yellow"/>
              </w:rPr>
              <w:t>（2</w:t>
            </w:r>
            <w:r>
              <w:rPr>
                <w:rFonts w:ascii="宋体" w:hAnsi="宋体"/>
                <w:b w:val="0"/>
                <w:i w:val="0"/>
                <w:caps w:val="0"/>
                <w:color w:val="000000"/>
                <w:spacing w:val="0"/>
                <w:w w:val="100"/>
                <w:sz w:val="18"/>
                <w:szCs w:val="18"/>
                <w:highlight w:val="yellow"/>
              </w:rPr>
              <w:t>8</w:t>
            </w:r>
            <w:r>
              <w:rPr>
                <w:rFonts w:hint="eastAsia" w:ascii="宋体" w:hAnsi="宋体"/>
                <w:b w:val="0"/>
                <w:i w:val="0"/>
                <w:caps w:val="0"/>
                <w:color w:val="000000"/>
                <w:spacing w:val="0"/>
                <w:w w:val="100"/>
                <w:sz w:val="18"/>
                <w:szCs w:val="18"/>
                <w:highlight w:val="yellow"/>
              </w:rPr>
              <w:t>）</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线上+线下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2" w:hRule="exac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5</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08001203</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公共英语</w:t>
            </w:r>
            <w:r>
              <w:rPr>
                <w:rFonts w:hint="eastAsia" w:ascii="宋体" w:hAnsi="宋体"/>
                <w:b w:val="0"/>
                <w:i w:val="0"/>
                <w:caps w:val="0"/>
                <w:color w:val="000000"/>
                <w:spacing w:val="0"/>
                <w:w w:val="100"/>
                <w:sz w:val="18"/>
                <w:szCs w:val="18"/>
              </w:rPr>
              <w:t>Ⅱ</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4</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考查</w:t>
            </w:r>
          </w:p>
        </w:tc>
        <w:tc>
          <w:tcPr>
            <w:tcW w:w="537" w:type="dxa"/>
            <w:tcBorders>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7</w:t>
            </w:r>
            <w:r>
              <w:rPr>
                <w:rFonts w:ascii="宋体" w:hAnsi="宋体"/>
                <w:b w:val="0"/>
                <w:i w:val="0"/>
                <w:caps w:val="0"/>
                <w:color w:val="000000"/>
                <w:spacing w:val="0"/>
                <w:w w:val="100"/>
                <w:sz w:val="18"/>
                <w:szCs w:val="18"/>
                <w:highlight w:val="yellow"/>
              </w:rPr>
              <w:t>2</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ascii="宋体" w:hAnsi="宋体"/>
                <w:b w:val="0"/>
                <w:i w:val="0"/>
                <w:caps w:val="0"/>
                <w:color w:val="000000"/>
                <w:spacing w:val="0"/>
                <w:w w:val="100"/>
                <w:sz w:val="18"/>
                <w:szCs w:val="18"/>
                <w:highlight w:val="yellow"/>
              </w:rPr>
              <w:t>64</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ascii="宋体" w:hAnsi="宋体"/>
                <w:b w:val="0"/>
                <w:i w:val="0"/>
                <w:caps w:val="0"/>
                <w:color w:val="000000"/>
                <w:spacing w:val="0"/>
                <w:w w:val="100"/>
                <w:sz w:val="18"/>
                <w:szCs w:val="18"/>
                <w:highlight w:val="yellow"/>
              </w:rPr>
              <w:t>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ascii="宋体" w:hAnsi="宋体"/>
                <w:b w:val="0"/>
                <w:i w:val="0"/>
                <w:caps w:val="0"/>
                <w:color w:val="000000"/>
                <w:spacing w:val="0"/>
                <w:w w:val="100"/>
                <w:sz w:val="18"/>
                <w:szCs w:val="18"/>
                <w:highlight w:val="yellow"/>
              </w:rPr>
              <w:t>36</w:t>
            </w:r>
            <w:r>
              <w:rPr>
                <w:rFonts w:hint="eastAsia" w:ascii="宋体" w:hAnsi="宋体"/>
                <w:b w:val="0"/>
                <w:i w:val="0"/>
                <w:caps w:val="0"/>
                <w:color w:val="000000"/>
                <w:spacing w:val="0"/>
                <w:w w:val="100"/>
                <w:sz w:val="18"/>
                <w:szCs w:val="18"/>
                <w:highlight w:val="yellow"/>
              </w:rPr>
              <w:t>（3</w:t>
            </w:r>
            <w:r>
              <w:rPr>
                <w:rFonts w:ascii="宋体" w:hAnsi="宋体"/>
                <w:b w:val="0"/>
                <w:i w:val="0"/>
                <w:caps w:val="0"/>
                <w:color w:val="000000"/>
                <w:spacing w:val="0"/>
                <w:w w:val="100"/>
                <w:sz w:val="18"/>
                <w:szCs w:val="18"/>
                <w:highlight w:val="yellow"/>
              </w:rPr>
              <w:t>6</w:t>
            </w:r>
            <w:r>
              <w:rPr>
                <w:rFonts w:hint="eastAsia" w:ascii="宋体" w:hAnsi="宋体"/>
                <w:b w:val="0"/>
                <w:i w:val="0"/>
                <w:caps w:val="0"/>
                <w:color w:val="000000"/>
                <w:spacing w:val="0"/>
                <w:w w:val="100"/>
                <w:sz w:val="18"/>
                <w:szCs w:val="18"/>
                <w:highlight w:val="yellow"/>
              </w:rPr>
              <w:t>）</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线上+线下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7</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11001101</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体育与健康Ⅰ</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考试</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4</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32</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36</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8</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11001102</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体育与健康Ⅱ</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4</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32</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36</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9</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11001103</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体育与健康Ⅲ</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w:t>
            </w:r>
            <w:r>
              <w:rPr>
                <w:rFonts w:ascii="宋体" w:hAnsi="宋体"/>
                <w:b w:val="0"/>
                <w:i w:val="0"/>
                <w:caps w:val="0"/>
                <w:color w:val="000000"/>
                <w:spacing w:val="0"/>
                <w:w w:val="100"/>
                <w:sz w:val="18"/>
                <w:szCs w:val="18"/>
              </w:rPr>
              <w:t>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4</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w:t>
            </w:r>
            <w:r>
              <w:rPr>
                <w:rFonts w:ascii="宋体" w:hAnsi="宋体"/>
                <w:b w:val="0"/>
                <w:i w:val="0"/>
                <w:caps w:val="0"/>
                <w:color w:val="000000"/>
                <w:spacing w:val="0"/>
                <w:w w:val="100"/>
                <w:sz w:val="18"/>
                <w:szCs w:val="18"/>
              </w:rPr>
              <w:t>2</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36</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10</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09001142</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军事技能</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C</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考试</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112</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112</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112</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11</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rPr>
              <w:t>0900</w:t>
            </w:r>
            <w:r>
              <w:rPr>
                <w:rFonts w:hint="eastAsia" w:ascii="宋体" w:hAnsi="宋体"/>
                <w:b w:val="0"/>
                <w:i w:val="0"/>
                <w:caps w:val="0"/>
                <w:color w:val="000000"/>
                <w:spacing w:val="0"/>
                <w:w w:val="100"/>
                <w:sz w:val="18"/>
                <w:szCs w:val="18"/>
                <w:lang w:val="en-US" w:eastAsia="zh-CN"/>
              </w:rPr>
              <w:t>1123</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军事理论</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考试</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36</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18</w:t>
            </w: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8</w:t>
            </w:r>
            <w:r>
              <w:rPr>
                <w:rFonts w:hint="eastAsia" w:ascii="宋体" w:hAnsi="宋体"/>
                <w:b w:val="0"/>
                <w:i w:val="0"/>
                <w:caps w:val="0"/>
                <w:color w:val="000000"/>
                <w:spacing w:val="0"/>
                <w:w w:val="100"/>
                <w:sz w:val="18"/>
                <w:szCs w:val="18"/>
              </w:rPr>
              <w:t>）</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线上+线下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12</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09001130</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形势与政策Ⅰ</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10</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10</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vMerge w:val="restart"/>
            <w:tcBorders>
              <w:top w:val="single" w:color="auto" w:sz="2" w:space="0"/>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含《习近平总书记教育重要论述》内容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3</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09001131</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形势与政策Ⅱ</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0</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10</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4</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09001132</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形势与政策Ⅲ</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0</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10</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5</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09001133</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形势与政策Ⅳ</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0</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10</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vMerge w:val="continue"/>
            <w:tcBorders>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16</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rPr>
              <w:t>090011</w:t>
            </w:r>
            <w:r>
              <w:rPr>
                <w:rFonts w:hint="eastAsia" w:ascii="宋体" w:hAnsi="宋体"/>
                <w:b w:val="0"/>
                <w:i w:val="0"/>
                <w:caps w:val="0"/>
                <w:color w:val="000000"/>
                <w:spacing w:val="0"/>
                <w:w w:val="100"/>
                <w:sz w:val="18"/>
                <w:szCs w:val="18"/>
                <w:lang w:val="en-US" w:eastAsia="zh-CN"/>
              </w:rPr>
              <w:t>34</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大学语文</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17</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09001140</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信息技术Ⅰ</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48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24</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24</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48</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8</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09001143</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信息技术Ⅱ</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32</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32</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32</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r>
              <w:rPr>
                <w:rFonts w:ascii="宋体" w:hAnsi="宋体"/>
                <w:b w:val="0"/>
                <w:i w:val="0"/>
                <w:caps w:val="0"/>
                <w:color w:val="000000"/>
                <w:spacing w:val="0"/>
                <w:w w:val="100"/>
                <w:sz w:val="18"/>
                <w:szCs w:val="18"/>
              </w:rPr>
              <w:t>9</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09001118</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大学生心理健康教育</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36</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36</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20</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rPr>
              <w:t>090011</w:t>
            </w:r>
            <w:r>
              <w:rPr>
                <w:rFonts w:hint="eastAsia" w:ascii="宋体" w:hAnsi="宋体"/>
                <w:b w:val="0"/>
                <w:i w:val="0"/>
                <w:caps w:val="0"/>
                <w:color w:val="000000"/>
                <w:spacing w:val="0"/>
                <w:w w:val="100"/>
                <w:sz w:val="18"/>
                <w:szCs w:val="18"/>
                <w:lang w:val="en-US" w:eastAsia="zh-CN"/>
              </w:rPr>
              <w:t>20</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创新创业教育</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36</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21</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rPr>
              <w:t>090011</w:t>
            </w:r>
            <w:r>
              <w:rPr>
                <w:rFonts w:hint="eastAsia" w:ascii="宋体" w:hAnsi="宋体"/>
                <w:b w:val="0"/>
                <w:i w:val="0"/>
                <w:caps w:val="0"/>
                <w:color w:val="000000"/>
                <w:spacing w:val="0"/>
                <w:w w:val="100"/>
                <w:sz w:val="18"/>
                <w:szCs w:val="18"/>
                <w:lang w:val="en-US" w:eastAsia="zh-CN"/>
              </w:rPr>
              <w:t>44</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大学生职业生涯规划</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b w:val="0"/>
                <w:i w:val="0"/>
                <w:caps w:val="0"/>
                <w:color w:val="000000"/>
                <w:spacing w:val="0"/>
                <w:w w:val="100"/>
                <w:sz w:val="20"/>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22</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09001103</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就业指导</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ascii="宋体" w:hAnsi="宋体"/>
                <w:b w:val="0"/>
                <w:i w:val="0"/>
                <w:caps w:val="0"/>
                <w:color w:val="000000"/>
                <w:spacing w:val="0"/>
                <w:w w:val="100"/>
                <w:sz w:val="18"/>
                <w:szCs w:val="18"/>
              </w:rPr>
              <w:t>2</w:t>
            </w:r>
            <w:r>
              <w:rPr>
                <w:rFonts w:hint="eastAsia" w:ascii="宋体" w:hAnsi="宋体"/>
                <w:b w:val="0"/>
                <w:i w:val="0"/>
                <w:caps w:val="0"/>
                <w:color w:val="000000"/>
                <w:spacing w:val="0"/>
                <w:w w:val="100"/>
                <w:sz w:val="18"/>
                <w:szCs w:val="18"/>
              </w:rPr>
              <w:t>3</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rPr>
              <w:t>090011</w:t>
            </w:r>
            <w:r>
              <w:rPr>
                <w:rFonts w:hint="eastAsia" w:ascii="宋体" w:hAnsi="宋体"/>
                <w:b w:val="0"/>
                <w:i w:val="0"/>
                <w:caps w:val="0"/>
                <w:color w:val="000000"/>
                <w:spacing w:val="0"/>
                <w:w w:val="100"/>
                <w:sz w:val="18"/>
                <w:szCs w:val="18"/>
                <w:lang w:val="en-US" w:eastAsia="zh-CN"/>
              </w:rPr>
              <w:t>12</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贵州省情</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b w:val="0"/>
                <w:i w:val="0"/>
                <w:caps w:val="0"/>
                <w:color w:val="000000"/>
                <w:spacing w:val="0"/>
                <w:w w:val="100"/>
                <w:sz w:val="20"/>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ascii="宋体" w:hAnsi="宋体"/>
                <w:b w:val="0"/>
                <w:i w:val="0"/>
                <w:caps w:val="0"/>
                <w:color w:val="000000"/>
                <w:spacing w:val="0"/>
                <w:w w:val="100"/>
                <w:sz w:val="18"/>
                <w:szCs w:val="18"/>
              </w:rPr>
              <w:t>2</w:t>
            </w:r>
            <w:r>
              <w:rPr>
                <w:rFonts w:hint="eastAsia" w:ascii="宋体" w:hAnsi="宋体"/>
                <w:b w:val="0"/>
                <w:i w:val="0"/>
                <w:caps w:val="0"/>
                <w:color w:val="000000"/>
                <w:spacing w:val="0"/>
                <w:w w:val="100"/>
                <w:sz w:val="18"/>
                <w:szCs w:val="18"/>
              </w:rPr>
              <w:t>4</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09</w:t>
            </w:r>
            <w:r>
              <w:rPr>
                <w:rFonts w:hint="eastAsia" w:ascii="宋体" w:hAnsi="宋体"/>
                <w:b w:val="0"/>
                <w:i w:val="0"/>
                <w:caps w:val="0"/>
                <w:color w:val="000000"/>
                <w:spacing w:val="0"/>
                <w:w w:val="100"/>
                <w:sz w:val="18"/>
                <w:szCs w:val="18"/>
                <w:highlight w:val="yellow"/>
                <w:lang w:val="en-US" w:eastAsia="zh-CN"/>
              </w:rPr>
              <w:t>00</w:t>
            </w:r>
            <w:r>
              <w:rPr>
                <w:rFonts w:hint="eastAsia" w:ascii="宋体" w:hAnsi="宋体"/>
                <w:b w:val="0"/>
                <w:i w:val="0"/>
                <w:caps w:val="0"/>
                <w:color w:val="000000"/>
                <w:spacing w:val="0"/>
                <w:w w:val="100"/>
                <w:sz w:val="18"/>
                <w:szCs w:val="18"/>
                <w:highlight w:val="yellow"/>
              </w:rPr>
              <w:t>1122</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安全教育Ⅰ</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b w:val="0"/>
                <w:i w:val="0"/>
                <w:caps w:val="0"/>
                <w:color w:val="000000"/>
                <w:spacing w:val="0"/>
                <w:w w:val="100"/>
                <w:sz w:val="20"/>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0.5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b w:val="0"/>
                <w:i w:val="0"/>
                <w:caps w:val="0"/>
                <w:color w:val="000000"/>
                <w:spacing w:val="0"/>
                <w:w w:val="100"/>
                <w:sz w:val="18"/>
                <w:szCs w:val="18"/>
                <w:lang w:eastAsia="zh-CN"/>
              </w:rPr>
            </w:pPr>
            <w:r>
              <w:rPr>
                <w:rFonts w:hint="eastAsia" w:ascii="宋体" w:hAnsi="宋体"/>
                <w:b w:val="0"/>
                <w:i w:val="0"/>
                <w:caps w:val="0"/>
                <w:color w:val="000000"/>
                <w:spacing w:val="0"/>
                <w:w w:val="100"/>
                <w:sz w:val="18"/>
                <w:szCs w:val="18"/>
                <w:lang w:val="en-US" w:eastAsia="zh-CN"/>
              </w:rPr>
              <w:t>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b w:val="0"/>
                <w:i w:val="0"/>
                <w:caps w:val="0"/>
                <w:color w:val="000000"/>
                <w:spacing w:val="0"/>
                <w:w w:val="100"/>
                <w:sz w:val="18"/>
                <w:szCs w:val="18"/>
                <w:lang w:eastAsia="zh-CN"/>
              </w:rPr>
            </w:pPr>
            <w:r>
              <w:rPr>
                <w:rFonts w:hint="eastAsia" w:ascii="宋体" w:hAnsi="宋体"/>
                <w:b w:val="0"/>
                <w:i w:val="0"/>
                <w:caps w:val="0"/>
                <w:color w:val="000000"/>
                <w:spacing w:val="0"/>
                <w:w w:val="100"/>
                <w:sz w:val="18"/>
                <w:szCs w:val="18"/>
                <w:lang w:val="en-US" w:eastAsia="zh-CN"/>
              </w:rPr>
              <w:t>4</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4</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25</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highlight w:val="yellow"/>
                <w:lang w:val="en-US" w:eastAsia="zh-CN"/>
              </w:rPr>
            </w:pPr>
            <w:r>
              <w:rPr>
                <w:rFonts w:hint="eastAsia" w:ascii="宋体" w:hAnsi="宋体"/>
                <w:b w:val="0"/>
                <w:i w:val="0"/>
                <w:caps w:val="0"/>
                <w:color w:val="000000"/>
                <w:spacing w:val="0"/>
                <w:w w:val="100"/>
                <w:sz w:val="18"/>
                <w:szCs w:val="18"/>
                <w:highlight w:val="yellow"/>
                <w:lang w:val="en-US" w:eastAsia="zh-CN"/>
              </w:rPr>
              <w:t>09001121</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b w:val="0"/>
                <w:i w:val="0"/>
                <w:caps w:val="0"/>
                <w:color w:val="000000"/>
                <w:spacing w:val="0"/>
                <w:w w:val="100"/>
                <w:sz w:val="18"/>
                <w:szCs w:val="18"/>
                <w:highlight w:val="yellow"/>
              </w:rPr>
            </w:pPr>
            <w:r>
              <w:rPr>
                <w:rFonts w:hint="eastAsia" w:ascii="宋体" w:hAnsi="宋体"/>
                <w:b w:val="0"/>
                <w:i w:val="0"/>
                <w:caps w:val="0"/>
                <w:color w:val="000000"/>
                <w:spacing w:val="0"/>
                <w:w w:val="100"/>
                <w:sz w:val="18"/>
                <w:szCs w:val="18"/>
                <w:highlight w:val="yellow"/>
              </w:rPr>
              <w:t>安全教育Ⅱ</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Calibri" w:hAnsi="Calibri" w:eastAsia="宋体" w:cs="宋体"/>
                <w:b w:val="0"/>
                <w:i w:val="0"/>
                <w:caps w:val="0"/>
                <w:color w:val="000000"/>
                <w:spacing w:val="0"/>
                <w:w w:val="100"/>
                <w:kern w:val="2"/>
                <w:sz w:val="20"/>
                <w:szCs w:val="24"/>
                <w:lang w:val="en-US" w:eastAsia="zh-CN" w:bidi="ar-SA"/>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val="en-US" w:eastAsia="zh-CN"/>
              </w:rPr>
              <w:t>0.5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val="en-US" w:eastAsia="zh-CN"/>
              </w:rPr>
              <w:t>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val="en-US" w:eastAsia="zh-CN"/>
              </w:rPr>
              <w:t>4</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4</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b w:val="0"/>
                <w:i w:val="0"/>
                <w:caps w:val="0"/>
                <w:color w:val="000000"/>
                <w:spacing w:val="0"/>
                <w:w w:val="100"/>
                <w:sz w:val="18"/>
                <w:szCs w:val="18"/>
                <w:lang w:eastAsia="zh-CN"/>
              </w:rPr>
            </w:pPr>
            <w:r>
              <w:rPr>
                <w:rFonts w:ascii="宋体" w:hAnsi="宋体"/>
                <w:b w:val="0"/>
                <w:i w:val="0"/>
                <w:caps w:val="0"/>
                <w:color w:val="000000"/>
                <w:spacing w:val="0"/>
                <w:w w:val="100"/>
                <w:sz w:val="18"/>
                <w:szCs w:val="18"/>
              </w:rPr>
              <w:t>2</w:t>
            </w:r>
            <w:r>
              <w:rPr>
                <w:rFonts w:hint="eastAsia" w:ascii="宋体" w:hAnsi="宋体"/>
                <w:b w:val="0"/>
                <w:i w:val="0"/>
                <w:caps w:val="0"/>
                <w:color w:val="000000"/>
                <w:spacing w:val="0"/>
                <w:w w:val="100"/>
                <w:sz w:val="18"/>
                <w:szCs w:val="18"/>
                <w:lang w:val="en-US" w:eastAsia="zh-CN"/>
              </w:rPr>
              <w:t>6</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090011</w:t>
            </w:r>
            <w:r>
              <w:rPr>
                <w:rFonts w:hint="eastAsia" w:ascii="宋体" w:hAnsi="宋体"/>
                <w:color w:val="000000" w:themeColor="text1"/>
                <w:sz w:val="18"/>
                <w:szCs w:val="18"/>
                <w:highlight w:val="yellow"/>
                <w:lang w:val="en-US" w:eastAsia="zh-CN"/>
                <w14:textFill>
                  <w14:solidFill>
                    <w14:schemeClr w14:val="tx1"/>
                  </w14:solidFill>
                </w14:textFill>
              </w:rPr>
              <w:t>4</w:t>
            </w:r>
            <w:r>
              <w:rPr>
                <w:rFonts w:hint="eastAsia" w:ascii="宋体" w:hAnsi="宋体"/>
                <w:color w:val="000000" w:themeColor="text1"/>
                <w:sz w:val="18"/>
                <w:szCs w:val="18"/>
                <w:highlight w:val="yellow"/>
                <w14:textFill>
                  <w14:solidFill>
                    <w14:schemeClr w14:val="tx1"/>
                  </w14:solidFill>
                </w14:textFill>
              </w:rPr>
              <w:t>5</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jc w:val="left"/>
              <w:rPr>
                <w:rFonts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劳动教育Ⅰ</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cs="宋体" w:eastAsiaTheme="minorEastAsia"/>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s="宋体" w:eastAsiaTheme="minorEastAsia"/>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s="宋体" w:eastAsiaTheme="minorEastAsia"/>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eastAsiaTheme="minorEastAsia"/>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w:t>
            </w: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kern w:val="2"/>
                <w:sz w:val="18"/>
                <w:szCs w:val="18"/>
                <w:lang w:val="en-US" w:eastAsia="zh-CN" w:bidi="ar-SA"/>
                <w14:textFill>
                  <w14:solidFill>
                    <w14:schemeClr w14:val="tx1"/>
                  </w14:solidFill>
                </w14:textFill>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kern w:val="2"/>
                <w:sz w:val="18"/>
                <w:szCs w:val="18"/>
                <w:lang w:val="en-US" w:eastAsia="zh-CN" w:bidi="ar-SA"/>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kern w:val="2"/>
                <w:sz w:val="18"/>
                <w:szCs w:val="18"/>
                <w:lang w:val="en-US" w:eastAsia="zh-CN" w:bidi="ar-SA"/>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27</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09001146</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hint="eastAsia"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jc w:val="left"/>
              <w:rPr>
                <w:rFonts w:hint="eastAsia"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劳动教育Ⅱ</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eastAsiaTheme="minorEastAsia"/>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28</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09001147</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hint="eastAsia"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jc w:val="left"/>
              <w:rPr>
                <w:rFonts w:hint="eastAsia"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劳动教育Ⅲ</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eastAsiaTheme="minorEastAsia"/>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29</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09001148</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hint="eastAsia"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jc w:val="left"/>
              <w:rPr>
                <w:rFonts w:hint="eastAsia" w:ascii="宋体" w:hAnsi="宋体" w:eastAsia="宋体" w:cs="宋体"/>
                <w:color w:val="000000" w:themeColor="text1"/>
                <w:kern w:val="2"/>
                <w:sz w:val="18"/>
                <w:szCs w:val="18"/>
                <w:highlight w:val="yellow"/>
                <w:lang w:val="en-US" w:eastAsia="zh-CN" w:bidi="ar-SA"/>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劳动教育Ⅳ</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eastAsiaTheme="minorEastAsia"/>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ind w:firstLine="2"/>
              <w:jc w:val="center"/>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30</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09001126</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生态文明教育</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16</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16</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31</w:t>
            </w:r>
          </w:p>
        </w:tc>
        <w:tc>
          <w:tcPr>
            <w:tcW w:w="1041" w:type="dxa"/>
            <w:tcBorders>
              <w:top w:val="single" w:color="auto" w:sz="2" w:space="0"/>
              <w:left w:val="single" w:color="auto" w:sz="2" w:space="0"/>
              <w:bottom w:val="single" w:color="auto" w:sz="2" w:space="0"/>
              <w:right w:val="single" w:color="auto" w:sz="2" w:space="0"/>
            </w:tcBorders>
            <w:vAlign w:val="bottom"/>
          </w:tcPr>
          <w:p>
            <w:pPr>
              <w:widowControl/>
              <w:snapToGrid w:val="0"/>
              <w:spacing w:before="0" w:beforeAutospacing="0" w:after="0" w:afterAutospacing="0" w:line="240" w:lineRule="auto"/>
              <w:jc w:val="center"/>
              <w:textAlignment w:val="bottom"/>
              <w:rPr>
                <w:rFonts w:hint="default" w:ascii="宋体" w:hAnsi="宋体" w:eastAsia="宋体"/>
                <w:b w:val="0"/>
                <w:i w:val="0"/>
                <w:caps w:val="0"/>
                <w:color w:val="000000"/>
                <w:spacing w:val="0"/>
                <w:w w:val="100"/>
                <w:sz w:val="18"/>
                <w:szCs w:val="18"/>
                <w:lang w:val="en-US" w:eastAsia="zh-CN"/>
              </w:rPr>
            </w:pPr>
            <w:r>
              <w:rPr>
                <w:rFonts w:hint="eastAsia" w:ascii="宋体" w:hAnsi="宋体" w:cs="宋体"/>
                <w:b w:val="0"/>
                <w:i w:val="0"/>
                <w:caps w:val="0"/>
                <w:color w:val="000000"/>
                <w:spacing w:val="0"/>
                <w:w w:val="100"/>
                <w:kern w:val="0"/>
                <w:sz w:val="18"/>
                <w:szCs w:val="18"/>
                <w:lang w:val="en-US" w:eastAsia="zh-CN"/>
              </w:rPr>
              <w:t>02241401</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卫生法律法规</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32</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bottom"/>
              <w:rPr>
                <w:rFonts w:ascii="宋体" w:hAnsi="宋体"/>
                <w:b w:val="0"/>
                <w:i w:val="0"/>
                <w:caps w:val="0"/>
                <w:color w:val="000000"/>
                <w:spacing w:val="0"/>
                <w:w w:val="100"/>
                <w:sz w:val="18"/>
                <w:szCs w:val="18"/>
              </w:rPr>
            </w:pP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b w:val="0"/>
                <w:i w:val="0"/>
                <w:caps w:val="0"/>
                <w:color w:val="000000"/>
                <w:spacing w:val="0"/>
                <w:w w:val="100"/>
                <w:sz w:val="18"/>
                <w:szCs w:val="18"/>
                <w:lang w:eastAsia="zh-CN"/>
              </w:rPr>
            </w:pPr>
            <w:r>
              <w:rPr>
                <w:rFonts w:hint="eastAsia" w:ascii="宋体" w:hAnsi="宋体"/>
                <w:b w:val="0"/>
                <w:i w:val="0"/>
                <w:caps w:val="0"/>
                <w:color w:val="000000"/>
                <w:spacing w:val="0"/>
                <w:w w:val="100"/>
                <w:sz w:val="18"/>
                <w:szCs w:val="18"/>
              </w:rPr>
              <w:t>限定</w:t>
            </w:r>
          </w:p>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选修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公共艺术课程</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36</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36</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33</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bottom"/>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09001578</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限定</w:t>
            </w:r>
          </w:p>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选修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职业素养</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36</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36</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b w:val="0"/>
                <w:i w:val="0"/>
                <w:caps w:val="0"/>
                <w:color w:val="000000"/>
                <w:spacing w:val="0"/>
                <w:w w:val="100"/>
                <w:sz w:val="18"/>
                <w:szCs w:val="18"/>
                <w:lang w:eastAsia="zh-CN"/>
              </w:rPr>
            </w:pPr>
            <w:r>
              <w:rPr>
                <w:rFonts w:hint="eastAsia" w:ascii="宋体" w:hAnsi="宋体"/>
                <w:b w:val="0"/>
                <w:i w:val="0"/>
                <w:caps w:val="0"/>
                <w:color w:val="000000"/>
                <w:spacing w:val="0"/>
                <w:w w:val="100"/>
                <w:sz w:val="18"/>
                <w:szCs w:val="18"/>
              </w:rPr>
              <w:t>3</w:t>
            </w:r>
            <w:r>
              <w:rPr>
                <w:rFonts w:hint="eastAsia" w:ascii="宋体" w:hAnsi="宋体"/>
                <w:b w:val="0"/>
                <w:i w:val="0"/>
                <w:caps w:val="0"/>
                <w:color w:val="000000"/>
                <w:spacing w:val="0"/>
                <w:w w:val="100"/>
                <w:sz w:val="18"/>
                <w:szCs w:val="18"/>
                <w:lang w:val="en-US" w:eastAsia="zh-CN"/>
              </w:rPr>
              <w:t>4</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bottom"/>
              <w:rPr>
                <w:rFonts w:ascii="宋体" w:hAnsi="宋体" w:cs="宋体"/>
                <w:b w:val="0"/>
                <w:i w:val="0"/>
                <w:caps w:val="0"/>
                <w:color w:val="000000"/>
                <w:spacing w:val="0"/>
                <w:w w:val="100"/>
                <w:kern w:val="0"/>
                <w:sz w:val="18"/>
                <w:szCs w:val="18"/>
              </w:rPr>
            </w:pPr>
            <w:r>
              <w:rPr>
                <w:rFonts w:hint="eastAsia" w:ascii="宋体" w:hAnsi="宋体"/>
                <w:b w:val="0"/>
                <w:i w:val="0"/>
                <w:caps w:val="0"/>
                <w:spacing w:val="0"/>
                <w:w w:val="100"/>
                <w:sz w:val="18"/>
                <w:szCs w:val="18"/>
              </w:rPr>
              <w:t>10001104</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选修</w:t>
            </w:r>
          </w:p>
        </w:tc>
        <w:tc>
          <w:tcPr>
            <w:tcW w:w="1418" w:type="dxa"/>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both"/>
              <w:textAlignment w:val="baseline"/>
              <w:rPr>
                <w:rFonts w:ascii="宋体" w:hAnsi="宋体"/>
                <w:b w:val="0"/>
                <w:i w:val="0"/>
                <w:caps w:val="0"/>
                <w:color w:val="000000"/>
                <w:spacing w:val="0"/>
                <w:w w:val="100"/>
                <w:sz w:val="18"/>
                <w:szCs w:val="18"/>
              </w:rPr>
            </w:pPr>
            <w:r>
              <w:rPr>
                <w:rFonts w:hint="eastAsia" w:ascii="宋体" w:hAnsi="宋体" w:eastAsia="宋体" w:cs="宋体"/>
                <w:b w:val="0"/>
                <w:i w:val="0"/>
                <w:caps w:val="0"/>
                <w:color w:val="000000"/>
                <w:spacing w:val="0"/>
                <w:w w:val="100"/>
                <w:sz w:val="18"/>
                <w:szCs w:val="18"/>
              </w:rPr>
              <w:t>学习方法</w:t>
            </w:r>
          </w:p>
        </w:tc>
        <w:tc>
          <w:tcPr>
            <w:tcW w:w="1419" w:type="dxa"/>
            <w:gridSpan w:val="2"/>
            <w:vMerge w:val="restart"/>
            <w:tcBorders>
              <w:top w:val="single" w:color="auto" w:sz="2" w:space="0"/>
              <w:left w:val="single" w:color="auto" w:sz="2" w:space="0"/>
              <w:right w:val="single" w:color="auto" w:sz="4" w:space="0"/>
            </w:tcBorders>
            <w:vAlign w:val="center"/>
          </w:tcPr>
          <w:p>
            <w:pPr>
              <w:snapToGrid w:val="0"/>
              <w:spacing w:before="0" w:beforeAutospacing="0" w:after="0" w:afterAutospacing="0" w:line="240" w:lineRule="auto"/>
              <w:jc w:val="both"/>
              <w:textAlignment w:val="baseline"/>
              <w:rPr>
                <w:rFonts w:hint="eastAsia" w:ascii="宋体" w:hAnsi="宋体" w:eastAsia="宋体" w:cs="宋体"/>
                <w:b w:val="0"/>
                <w:i w:val="0"/>
                <w:caps w:val="0"/>
                <w:color w:val="000000"/>
                <w:spacing w:val="0"/>
                <w:w w:val="100"/>
                <w:sz w:val="18"/>
                <w:szCs w:val="18"/>
              </w:rPr>
            </w:pPr>
            <w:r>
              <w:rPr>
                <w:rFonts w:hint="eastAsia" w:ascii="宋体" w:hAnsi="宋体"/>
                <w:b w:val="0"/>
                <w:i w:val="0"/>
                <w:caps w:val="0"/>
                <w:spacing w:val="0"/>
                <w:w w:val="100"/>
                <w:sz w:val="18"/>
                <w:szCs w:val="18"/>
              </w:rPr>
              <w:t>（至少选修3学分）</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b w:val="0"/>
                <w:i w:val="0"/>
                <w:caps w:val="0"/>
                <w:color w:val="000000"/>
                <w:spacing w:val="0"/>
                <w:w w:val="100"/>
                <w:sz w:val="18"/>
                <w:szCs w:val="18"/>
                <w:lang w:eastAsia="zh-CN"/>
              </w:rPr>
            </w:pPr>
            <w:r>
              <w:rPr>
                <w:rFonts w:hint="eastAsia" w:ascii="宋体" w:hAnsi="宋体" w:eastAsia="宋体"/>
                <w:b w:val="0"/>
                <w:i w:val="0"/>
                <w:caps w:val="0"/>
                <w:color w:val="000000"/>
                <w:spacing w:val="0"/>
                <w:w w:val="100"/>
                <w:sz w:val="18"/>
                <w:szCs w:val="18"/>
                <w:lang w:val="en-US" w:eastAsia="zh-CN"/>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18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18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rPr>
              <w:t>线上</w:t>
            </w:r>
            <w:r>
              <w:rPr>
                <w:rFonts w:hint="eastAsia" w:ascii="宋体" w:hAnsi="宋体"/>
                <w:b w:val="0"/>
                <w:i w:val="0"/>
                <w:caps w:val="0"/>
                <w:color w:val="000000"/>
                <w:spacing w:val="0"/>
                <w:w w:val="100"/>
                <w:sz w:val="18"/>
                <w:szCs w:val="18"/>
                <w:lang w:val="en-US" w:eastAsia="zh-CN"/>
              </w:rPr>
              <w:t>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87"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35</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09001115</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color w:val="000000"/>
                <w:spacing w:val="0"/>
                <w:w w:val="100"/>
                <w:sz w:val="18"/>
                <w:szCs w:val="18"/>
              </w:rPr>
              <w:t>选修</w:t>
            </w:r>
          </w:p>
        </w:tc>
        <w:tc>
          <w:tcPr>
            <w:tcW w:w="1418" w:type="dxa"/>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创新思维</w:t>
            </w:r>
          </w:p>
        </w:tc>
        <w:tc>
          <w:tcPr>
            <w:tcW w:w="1419" w:type="dxa"/>
            <w:gridSpan w:val="2"/>
            <w:vMerge w:val="continue"/>
            <w:tcBorders>
              <w:left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b w:val="0"/>
                <w:i w:val="0"/>
                <w:caps w:val="0"/>
                <w:spacing w:val="0"/>
                <w:w w:val="100"/>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18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kern w:val="2"/>
                <w:sz w:val="18"/>
                <w:szCs w:val="18"/>
                <w:lang w:val="en-US" w:eastAsia="zh-CN" w:bidi="ar-SA"/>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18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eastAsia="zh-CN"/>
              </w:rPr>
              <w:t>线上授课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92"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36</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09001116</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color w:val="000000"/>
                <w:spacing w:val="0"/>
                <w:w w:val="100"/>
                <w:sz w:val="18"/>
                <w:szCs w:val="18"/>
              </w:rPr>
              <w:t>选修</w:t>
            </w:r>
          </w:p>
        </w:tc>
        <w:tc>
          <w:tcPr>
            <w:tcW w:w="1418" w:type="dxa"/>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管理沟通</w:t>
            </w:r>
          </w:p>
        </w:tc>
        <w:tc>
          <w:tcPr>
            <w:tcW w:w="1419" w:type="dxa"/>
            <w:gridSpan w:val="2"/>
            <w:vMerge w:val="continue"/>
            <w:tcBorders>
              <w:left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b w:val="0"/>
                <w:i w:val="0"/>
                <w:caps w:val="0"/>
                <w:spacing w:val="0"/>
                <w:w w:val="100"/>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18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kern w:val="2"/>
                <w:sz w:val="18"/>
                <w:szCs w:val="18"/>
                <w:lang w:val="en-US" w:eastAsia="zh-CN" w:bidi="ar-SA"/>
              </w:rPr>
              <w:t>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18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eastAsia="zh-CN"/>
              </w:rPr>
              <w:t>线上授课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37</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02241107</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选修</w:t>
            </w:r>
          </w:p>
        </w:tc>
        <w:tc>
          <w:tcPr>
            <w:tcW w:w="1418" w:type="dxa"/>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高等数学</w:t>
            </w:r>
          </w:p>
        </w:tc>
        <w:tc>
          <w:tcPr>
            <w:tcW w:w="1419" w:type="dxa"/>
            <w:gridSpan w:val="2"/>
            <w:vMerge w:val="continue"/>
            <w:tcBorders>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26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20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6</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26</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38</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rPr>
              <w:t>02221101</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rPr>
              <w:t>选修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both"/>
              <w:textAlignment w:val="baseline"/>
              <w:rPr>
                <w:rFonts w:hint="default" w:ascii="宋体" w:hAnsi="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kern w:val="2"/>
                <w:sz w:val="18"/>
                <w:szCs w:val="18"/>
                <w:lang w:val="en-US" w:eastAsia="zh-CN" w:bidi="ar-SA"/>
              </w:rPr>
              <w:t>网络课程（每学期1门）</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4</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宋体"/>
                <w:b w:val="0"/>
                <w:i w:val="0"/>
                <w:caps w:val="0"/>
                <w:spacing w:val="0"/>
                <w:w w:val="100"/>
                <w:kern w:val="2"/>
                <w:sz w:val="18"/>
                <w:szCs w:val="18"/>
                <w:lang w:val="en-US" w:eastAsia="zh-CN" w:bidi="ar-SA"/>
              </w:rPr>
            </w:pPr>
            <w:r>
              <w:rPr>
                <w:rFonts w:hint="eastAsia" w:ascii="宋体" w:hAnsi="宋体"/>
                <w:b w:val="0"/>
                <w:i w:val="0"/>
                <w:caps w:val="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72</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kern w:val="2"/>
                <w:sz w:val="18"/>
                <w:szCs w:val="18"/>
                <w:lang w:val="en-US" w:eastAsia="zh-CN" w:bidi="ar-SA"/>
              </w:rPr>
              <w:t>72</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宋体"/>
                <w:b w:val="0"/>
                <w:i w:val="0"/>
                <w:caps w:val="0"/>
                <w:spacing w:val="0"/>
                <w:w w:val="100"/>
                <w:kern w:val="2"/>
                <w:sz w:val="18"/>
                <w:szCs w:val="18"/>
                <w:lang w:val="en-US" w:eastAsia="zh-CN" w:bidi="ar-SA"/>
              </w:rPr>
            </w:pP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18</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18</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cs="宋体"/>
                <w:b w:val="0"/>
                <w:i w:val="0"/>
                <w:caps w:val="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cs="宋体"/>
                <w:b w:val="0"/>
                <w:i w:val="0"/>
                <w:caps w:val="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宋体"/>
                <w:b w:val="0"/>
                <w:i w:val="0"/>
                <w:caps w:val="0"/>
                <w:spacing w:val="0"/>
                <w:w w:val="100"/>
                <w:kern w:val="2"/>
                <w:sz w:val="18"/>
                <w:szCs w:val="18"/>
                <w:lang w:val="en-US" w:eastAsia="zh-CN" w:bidi="ar-SA"/>
              </w:rPr>
            </w:pPr>
            <w:r>
              <w:rPr>
                <w:rFonts w:hint="eastAsia" w:ascii="宋体" w:hAnsi="宋体"/>
                <w:b w:val="0"/>
                <w:i w:val="0"/>
                <w:caps w:val="0"/>
                <w:color w:val="000000"/>
                <w:spacing w:val="0"/>
                <w:w w:val="100"/>
                <w:sz w:val="18"/>
                <w:szCs w:val="18"/>
                <w:lang w:eastAsia="zh-CN"/>
              </w:rPr>
              <w:t>线上授课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5467" w:type="dxa"/>
            <w:gridSpan w:val="7"/>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小计</w:t>
            </w:r>
          </w:p>
        </w:tc>
        <w:tc>
          <w:tcPr>
            <w:tcW w:w="479"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b/>
                <w:bCs/>
                <w:i w:val="0"/>
                <w:caps w:val="0"/>
                <w:color w:val="000000"/>
                <w:spacing w:val="0"/>
                <w:w w:val="100"/>
                <w:sz w:val="18"/>
                <w:szCs w:val="18"/>
                <w:lang w:val="en-US" w:eastAsia="zh-CN"/>
              </w:rPr>
            </w:pPr>
            <w:r>
              <w:rPr>
                <w:rFonts w:hint="eastAsia" w:ascii="宋体" w:hAnsi="宋体"/>
                <w:b/>
                <w:bCs/>
                <w:i w:val="0"/>
                <w:caps w:val="0"/>
                <w:color w:val="000000"/>
                <w:spacing w:val="0"/>
                <w:w w:val="100"/>
                <w:sz w:val="18"/>
                <w:szCs w:val="18"/>
                <w:highlight w:val="yellow"/>
                <w:lang w:val="en-US" w:eastAsia="zh-CN"/>
              </w:rPr>
              <w:t>56</w:t>
            </w:r>
          </w:p>
        </w:tc>
        <w:tc>
          <w:tcPr>
            <w:tcW w:w="943"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ascii="宋体" w:hAnsi="宋体"/>
                <w:b/>
                <w:bCs/>
                <w:i w:val="0"/>
                <w:caps w:val="0"/>
                <w:color w:val="000000"/>
                <w:spacing w:val="0"/>
                <w:w w:val="100"/>
                <w:sz w:val="18"/>
                <w:szCs w:val="18"/>
              </w:rPr>
            </w:pPr>
          </w:p>
        </w:tc>
        <w:tc>
          <w:tcPr>
            <w:tcW w:w="537"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1058</w:t>
            </w:r>
          </w:p>
        </w:tc>
        <w:tc>
          <w:tcPr>
            <w:tcW w:w="52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720</w:t>
            </w:r>
          </w:p>
        </w:tc>
        <w:tc>
          <w:tcPr>
            <w:tcW w:w="57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338</w:t>
            </w:r>
          </w:p>
        </w:tc>
        <w:tc>
          <w:tcPr>
            <w:tcW w:w="72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484</w:t>
            </w:r>
          </w:p>
        </w:tc>
        <w:tc>
          <w:tcPr>
            <w:tcW w:w="727"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408</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116</w:t>
            </w:r>
          </w:p>
        </w:tc>
        <w:tc>
          <w:tcPr>
            <w:tcW w:w="729"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50</w:t>
            </w:r>
          </w:p>
        </w:tc>
        <w:tc>
          <w:tcPr>
            <w:tcW w:w="727"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restart"/>
            <w:tcBorders>
              <w:top w:val="single" w:color="auto" w:sz="2" w:space="0"/>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行业通用课程(专业基础课)</w:t>
            </w:r>
          </w:p>
        </w:tc>
        <w:tc>
          <w:tcPr>
            <w:tcW w:w="320" w:type="dxa"/>
            <w:tcBorders>
              <w:top w:val="single" w:color="auto" w:sz="2" w:space="0"/>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1</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02221009</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人体解剖学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bCs/>
                <w:i w:val="0"/>
                <w:caps w:val="0"/>
                <w:color w:val="000000"/>
                <w:spacing w:val="0"/>
                <w:w w:val="100"/>
                <w:kern w:val="0"/>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5</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91</w:t>
            </w:r>
          </w:p>
        </w:tc>
        <w:tc>
          <w:tcPr>
            <w:tcW w:w="52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67</w:t>
            </w:r>
          </w:p>
        </w:tc>
        <w:tc>
          <w:tcPr>
            <w:tcW w:w="57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24</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91</w:t>
            </w: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2</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02241203</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组织学与胚胎学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bCs/>
                <w:i w:val="0"/>
                <w:caps w:val="0"/>
                <w:color w:val="000000"/>
                <w:spacing w:val="0"/>
                <w:w w:val="100"/>
                <w:kern w:val="0"/>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52</w:t>
            </w:r>
          </w:p>
        </w:tc>
        <w:tc>
          <w:tcPr>
            <w:tcW w:w="52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36</w:t>
            </w:r>
          </w:p>
        </w:tc>
        <w:tc>
          <w:tcPr>
            <w:tcW w:w="57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16</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52</w:t>
            </w: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02241204</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生理学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bCs/>
                <w:i w:val="0"/>
                <w:caps w:val="0"/>
                <w:color w:val="000000"/>
                <w:spacing w:val="0"/>
                <w:w w:val="100"/>
                <w:kern w:val="0"/>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4</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72</w:t>
            </w:r>
          </w:p>
        </w:tc>
        <w:tc>
          <w:tcPr>
            <w:tcW w:w="52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60</w:t>
            </w:r>
          </w:p>
        </w:tc>
        <w:tc>
          <w:tcPr>
            <w:tcW w:w="57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12</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72</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4</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cs="Times New Roman"/>
                <w:b w:val="0"/>
                <w:i w:val="0"/>
                <w:caps w:val="0"/>
                <w:spacing w:val="0"/>
                <w:w w:val="100"/>
                <w:kern w:val="2"/>
                <w:sz w:val="18"/>
                <w:szCs w:val="18"/>
                <w:lang w:val="en-US" w:eastAsia="zh-CN" w:bidi="ar-SA"/>
              </w:rPr>
              <w:t>31004</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生物化学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bCs/>
                <w:i w:val="0"/>
                <w:caps w:val="0"/>
                <w:color w:val="000000"/>
                <w:spacing w:val="0"/>
                <w:w w:val="100"/>
                <w:kern w:val="0"/>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54</w:t>
            </w:r>
          </w:p>
        </w:tc>
        <w:tc>
          <w:tcPr>
            <w:tcW w:w="52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48</w:t>
            </w:r>
          </w:p>
        </w:tc>
        <w:tc>
          <w:tcPr>
            <w:tcW w:w="57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6</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54</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5</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02241207</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病原生物学与免疫学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bCs/>
                <w:i w:val="0"/>
                <w:caps w:val="0"/>
                <w:color w:val="000000"/>
                <w:spacing w:val="0"/>
                <w:w w:val="100"/>
                <w:kern w:val="0"/>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4</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72</w:t>
            </w:r>
          </w:p>
        </w:tc>
        <w:tc>
          <w:tcPr>
            <w:tcW w:w="52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60</w:t>
            </w:r>
          </w:p>
        </w:tc>
        <w:tc>
          <w:tcPr>
            <w:tcW w:w="57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12</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72</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6</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02241208</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FF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病理学与病理生理学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bCs/>
                <w:i w:val="0"/>
                <w:caps w:val="0"/>
                <w:color w:val="000000"/>
                <w:spacing w:val="0"/>
                <w:w w:val="100"/>
                <w:kern w:val="0"/>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4</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72</w:t>
            </w:r>
          </w:p>
        </w:tc>
        <w:tc>
          <w:tcPr>
            <w:tcW w:w="52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5</w:t>
            </w:r>
            <w:r>
              <w:rPr>
                <w:rFonts w:hint="eastAsia" w:ascii="宋体" w:hAnsi="宋体" w:eastAsia="宋体" w:cs="Times New Roman"/>
                <w:b w:val="0"/>
                <w:i w:val="0"/>
                <w:caps w:val="0"/>
                <w:spacing w:val="0"/>
                <w:w w:val="100"/>
                <w:kern w:val="2"/>
                <w:sz w:val="18"/>
                <w:szCs w:val="18"/>
                <w:lang w:val="en-US" w:eastAsia="zh-CN" w:bidi="ar-SA"/>
              </w:rPr>
              <w:t>4</w:t>
            </w:r>
          </w:p>
        </w:tc>
        <w:tc>
          <w:tcPr>
            <w:tcW w:w="571" w:type="dxa"/>
            <w:tcBorders>
              <w:top w:val="single" w:color="auto" w:sz="2" w:space="0"/>
              <w:left w:val="single" w:color="auto" w:sz="2" w:space="0"/>
              <w:bottom w:val="single" w:color="auto" w:sz="2" w:space="0"/>
              <w:right w:val="single" w:color="auto" w:sz="2" w:space="0"/>
            </w:tcBorders>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18</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72</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7</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FF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w:t>
            </w:r>
            <w:r>
              <w:rPr>
                <w:rFonts w:hint="eastAsia" w:ascii="宋体" w:hAnsi="宋体" w:cs="Times New Roman"/>
                <w:b w:val="0"/>
                <w:i w:val="0"/>
                <w:caps w:val="0"/>
                <w:spacing w:val="0"/>
                <w:w w:val="100"/>
                <w:kern w:val="2"/>
                <w:sz w:val="18"/>
                <w:szCs w:val="18"/>
                <w:lang w:val="en-US" w:eastAsia="zh-CN" w:bidi="ar-SA"/>
              </w:rPr>
              <w:t>407</w:t>
            </w:r>
            <w:bookmarkStart w:id="460" w:name="_GoBack"/>
            <w:bookmarkEnd w:id="460"/>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细胞生物学与医学遗传学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39</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37</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2</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39</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8</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cs="Times New Roman"/>
                <w:b w:val="0"/>
                <w:i w:val="0"/>
                <w:caps w:val="0"/>
                <w:spacing w:val="0"/>
                <w:w w:val="100"/>
                <w:kern w:val="2"/>
                <w:sz w:val="18"/>
                <w:szCs w:val="18"/>
                <w:lang w:val="en-US" w:eastAsia="zh-CN" w:bidi="ar-SA"/>
              </w:rPr>
              <w:t>31270</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必</w:t>
            </w:r>
            <w:r>
              <w:rPr>
                <w:rFonts w:ascii="宋体" w:hAnsi="宋体" w:eastAsia="宋体" w:cs="Times New Roman"/>
                <w:b w:val="0"/>
                <w:i w:val="0"/>
                <w:caps w:val="0"/>
                <w:spacing w:val="0"/>
                <w:w w:val="100"/>
                <w:kern w:val="2"/>
                <w:sz w:val="18"/>
                <w:szCs w:val="18"/>
                <w:lang w:val="en-US" w:eastAsia="zh-CN" w:bidi="ar-SA"/>
              </w:rPr>
              <w:t>修</w:t>
            </w:r>
          </w:p>
        </w:tc>
        <w:tc>
          <w:tcPr>
            <w:tcW w:w="2837" w:type="dxa"/>
            <w:gridSpan w:val="3"/>
            <w:tcBorders>
              <w:top w:val="single" w:color="auto" w:sz="2" w:space="0"/>
              <w:left w:val="single" w:color="auto" w:sz="2" w:space="0"/>
              <w:bottom w:val="single" w:color="auto" w:sz="2" w:space="0"/>
              <w:right w:val="single" w:color="auto" w:sz="4" w:space="0"/>
            </w:tcBorders>
          </w:tcPr>
          <w:p>
            <w:pPr>
              <w:snapToGrid w:val="0"/>
              <w:spacing w:before="0" w:beforeAutospacing="0" w:after="0" w:afterAutospacing="0" w:line="240" w:lineRule="auto"/>
              <w:jc w:val="left"/>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常用护理技术</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4</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32</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36</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9</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rPr>
            </w:pPr>
            <w:r>
              <w:rPr>
                <w:rFonts w:ascii="宋体" w:hAnsi="宋体" w:eastAsia="宋体" w:cs="Times New Roman"/>
                <w:b w:val="0"/>
                <w:i w:val="0"/>
                <w:caps w:val="0"/>
                <w:spacing w:val="0"/>
                <w:w w:val="100"/>
                <w:kern w:val="2"/>
                <w:sz w:val="18"/>
                <w:szCs w:val="18"/>
                <w:lang w:val="en-US" w:eastAsia="zh-CN" w:bidi="ar-SA"/>
              </w:rPr>
              <w:t>0224</w:t>
            </w:r>
            <w:r>
              <w:rPr>
                <w:rFonts w:hint="eastAsia" w:ascii="宋体" w:hAnsi="宋体" w:cs="Times New Roman"/>
                <w:b w:val="0"/>
                <w:i w:val="0"/>
                <w:caps w:val="0"/>
                <w:spacing w:val="0"/>
                <w:w w:val="100"/>
                <w:kern w:val="2"/>
                <w:sz w:val="18"/>
                <w:szCs w:val="18"/>
                <w:lang w:val="en-US" w:eastAsia="zh-CN" w:bidi="ar-SA"/>
              </w:rPr>
              <w:t>1408</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医学影像学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26</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10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36</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436" w:type="dxa"/>
            <w:vMerge w:val="continue"/>
            <w:tcBorders>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5467" w:type="dxa"/>
            <w:gridSpan w:val="7"/>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kern w:val="0"/>
                <w:sz w:val="18"/>
                <w:szCs w:val="18"/>
              </w:rPr>
              <w:t>小计</w:t>
            </w:r>
          </w:p>
        </w:tc>
        <w:tc>
          <w:tcPr>
            <w:tcW w:w="479"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b w:val="0"/>
                <w:bCs/>
                <w:i w:val="0"/>
                <w:caps w:val="0"/>
                <w:color w:val="000000"/>
                <w:spacing w:val="0"/>
                <w:w w:val="100"/>
                <w:kern w:val="0"/>
                <w:sz w:val="18"/>
                <w:szCs w:val="18"/>
                <w:lang w:val="en-US" w:eastAsia="zh-CN"/>
              </w:rPr>
            </w:pPr>
            <w:r>
              <w:rPr>
                <w:rFonts w:hint="eastAsia" w:ascii="宋体" w:hAnsi="宋体"/>
                <w:b w:val="0"/>
                <w:bCs/>
                <w:i w:val="0"/>
                <w:caps w:val="0"/>
                <w:color w:val="000000"/>
                <w:spacing w:val="0"/>
                <w:w w:val="100"/>
                <w:kern w:val="0"/>
                <w:sz w:val="18"/>
                <w:szCs w:val="18"/>
                <w:highlight w:val="yellow"/>
                <w:lang w:val="en-US" w:eastAsia="zh-CN"/>
              </w:rPr>
              <w:t>29</w:t>
            </w:r>
          </w:p>
        </w:tc>
        <w:tc>
          <w:tcPr>
            <w:tcW w:w="943"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ascii="宋体" w:hAnsi="宋体"/>
                <w:b w:val="0"/>
                <w:i w:val="0"/>
                <w:caps w:val="0"/>
                <w:color w:val="000000"/>
                <w:spacing w:val="0"/>
                <w:w w:val="100"/>
                <w:sz w:val="18"/>
                <w:szCs w:val="18"/>
              </w:rPr>
            </w:pPr>
          </w:p>
        </w:tc>
        <w:tc>
          <w:tcPr>
            <w:tcW w:w="537"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524</w:t>
            </w:r>
          </w:p>
        </w:tc>
        <w:tc>
          <w:tcPr>
            <w:tcW w:w="52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392</w:t>
            </w:r>
          </w:p>
        </w:tc>
        <w:tc>
          <w:tcPr>
            <w:tcW w:w="57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132</w:t>
            </w:r>
          </w:p>
        </w:tc>
        <w:tc>
          <w:tcPr>
            <w:tcW w:w="72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182</w:t>
            </w:r>
          </w:p>
        </w:tc>
        <w:tc>
          <w:tcPr>
            <w:tcW w:w="727"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270</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72</w:t>
            </w:r>
          </w:p>
        </w:tc>
        <w:tc>
          <w:tcPr>
            <w:tcW w:w="729"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restart"/>
            <w:tcBorders>
              <w:top w:val="single" w:color="auto" w:sz="2" w:space="0"/>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岗位能力课程（专业核心课程）</w:t>
            </w: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1</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02241301</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诊断学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6</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108</w:t>
            </w:r>
          </w:p>
        </w:tc>
        <w:tc>
          <w:tcPr>
            <w:tcW w:w="52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8</w:t>
            </w:r>
            <w:r>
              <w:rPr>
                <w:rFonts w:hint="eastAsia" w:ascii="宋体" w:hAnsi="宋体" w:eastAsia="宋体" w:cs="Times New Roman"/>
                <w:b w:val="0"/>
                <w:i w:val="0"/>
                <w:caps w:val="0"/>
                <w:spacing w:val="0"/>
                <w:w w:val="100"/>
                <w:kern w:val="2"/>
                <w:sz w:val="18"/>
                <w:szCs w:val="18"/>
                <w:lang w:val="en-US" w:eastAsia="zh-CN" w:bidi="ar-SA"/>
              </w:rPr>
              <w:t>2</w:t>
            </w:r>
          </w:p>
        </w:tc>
        <w:tc>
          <w:tcPr>
            <w:tcW w:w="57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26</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108</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2</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highlight w:val="yellow"/>
                <w:lang w:val="en-US" w:eastAsia="zh-CN" w:bidi="ar-SA"/>
              </w:rPr>
            </w:pPr>
            <w:r>
              <w:rPr>
                <w:rFonts w:ascii="宋体" w:hAnsi="宋体" w:eastAsia="宋体" w:cs="Times New Roman"/>
                <w:b w:val="0"/>
                <w:i w:val="0"/>
                <w:caps w:val="0"/>
                <w:spacing w:val="0"/>
                <w:w w:val="100"/>
                <w:kern w:val="2"/>
                <w:sz w:val="18"/>
                <w:szCs w:val="18"/>
                <w:highlight w:val="yellow"/>
                <w:lang w:val="en-US" w:eastAsia="zh-CN" w:bidi="ar-SA"/>
              </w:rPr>
              <w:t>022</w:t>
            </w:r>
            <w:r>
              <w:rPr>
                <w:rFonts w:hint="eastAsia" w:ascii="宋体" w:hAnsi="宋体" w:eastAsia="宋体" w:cs="Times New Roman"/>
                <w:b w:val="0"/>
                <w:i w:val="0"/>
                <w:caps w:val="0"/>
                <w:spacing w:val="0"/>
                <w:w w:val="100"/>
                <w:kern w:val="2"/>
                <w:sz w:val="18"/>
                <w:szCs w:val="18"/>
                <w:highlight w:val="yellow"/>
                <w:lang w:val="en-US" w:eastAsia="zh-CN" w:bidi="ar-SA"/>
              </w:rPr>
              <w:t>11019</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r>
              <w:rPr>
                <w:rFonts w:ascii="宋体" w:hAnsi="宋体" w:eastAsia="宋体" w:cs="Times New Roman"/>
                <w:b w:val="0"/>
                <w:i w:val="0"/>
                <w:caps w:val="0"/>
                <w:color w:val="000000"/>
                <w:spacing w:val="0"/>
                <w:w w:val="100"/>
                <w:kern w:val="2"/>
                <w:sz w:val="18"/>
                <w:szCs w:val="18"/>
                <w:highlight w:val="yellow"/>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highlight w:val="yellow"/>
                <w:lang w:val="en-US" w:eastAsia="zh-CN" w:bidi="ar-SA"/>
              </w:rPr>
            </w:pPr>
            <w:r>
              <w:rPr>
                <w:rFonts w:ascii="宋体" w:hAnsi="宋体" w:eastAsia="宋体" w:cs="Times New Roman"/>
                <w:b w:val="0"/>
                <w:i w:val="0"/>
                <w:caps w:val="0"/>
                <w:color w:val="auto"/>
                <w:spacing w:val="0"/>
                <w:w w:val="100"/>
                <w:kern w:val="2"/>
                <w:sz w:val="18"/>
                <w:szCs w:val="18"/>
                <w:highlight w:val="yellow"/>
                <w:lang w:val="en-US" w:eastAsia="zh-CN" w:bidi="ar-SA"/>
              </w:rPr>
              <w:t>内科学</w:t>
            </w:r>
            <w:r>
              <w:rPr>
                <w:rFonts w:hint="eastAsia" w:ascii="宋体" w:hAnsi="宋体"/>
                <w:color w:val="000000" w:themeColor="text1"/>
                <w:sz w:val="18"/>
                <w:szCs w:val="18"/>
                <w:highlight w:val="yellow"/>
                <w14:textFill>
                  <w14:solidFill>
                    <w14:schemeClr w14:val="tx1"/>
                  </w14:solidFill>
                </w14:textFill>
              </w:rPr>
              <w:t>Ⅰ</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36</w:t>
            </w:r>
          </w:p>
        </w:tc>
        <w:tc>
          <w:tcPr>
            <w:tcW w:w="52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32</w:t>
            </w:r>
          </w:p>
        </w:tc>
        <w:tc>
          <w:tcPr>
            <w:tcW w:w="57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4</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36</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3</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highlight w:val="yellow"/>
                <w:lang w:val="en-US" w:eastAsia="zh-CN" w:bidi="ar-SA"/>
              </w:rPr>
            </w:pPr>
            <w:r>
              <w:rPr>
                <w:rFonts w:hint="eastAsia" w:ascii="宋体" w:hAnsi="宋体" w:eastAsia="宋体" w:cs="Times New Roman"/>
                <w:b w:val="0"/>
                <w:i w:val="0"/>
                <w:caps w:val="0"/>
                <w:spacing w:val="0"/>
                <w:w w:val="100"/>
                <w:kern w:val="2"/>
                <w:sz w:val="18"/>
                <w:szCs w:val="18"/>
                <w:highlight w:val="yellow"/>
                <w:lang w:val="en-US" w:eastAsia="zh-CN" w:bidi="ar-SA"/>
              </w:rPr>
              <w:t>02211017</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r>
              <w:rPr>
                <w:rFonts w:ascii="宋体" w:hAnsi="宋体" w:eastAsia="宋体" w:cs="Times New Roman"/>
                <w:b w:val="0"/>
                <w:i w:val="0"/>
                <w:caps w:val="0"/>
                <w:color w:val="000000"/>
                <w:spacing w:val="0"/>
                <w:w w:val="100"/>
                <w:kern w:val="2"/>
                <w:sz w:val="18"/>
                <w:szCs w:val="18"/>
                <w:highlight w:val="yellow"/>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default" w:ascii="宋体" w:hAnsi="宋体" w:eastAsia="宋体" w:cs="Times New Roman"/>
                <w:b w:val="0"/>
                <w:i w:val="0"/>
                <w:caps w:val="0"/>
                <w:color w:val="auto"/>
                <w:spacing w:val="0"/>
                <w:w w:val="100"/>
                <w:kern w:val="2"/>
                <w:sz w:val="18"/>
                <w:szCs w:val="18"/>
                <w:highlight w:val="yellow"/>
                <w:lang w:val="en-US" w:eastAsia="zh-CN" w:bidi="ar-SA"/>
              </w:rPr>
            </w:pPr>
            <w:r>
              <w:rPr>
                <w:rFonts w:hint="eastAsia" w:ascii="宋体" w:hAnsi="宋体" w:eastAsia="宋体" w:cs="Times New Roman"/>
                <w:b w:val="0"/>
                <w:i w:val="0"/>
                <w:caps w:val="0"/>
                <w:color w:val="auto"/>
                <w:spacing w:val="0"/>
                <w:w w:val="100"/>
                <w:kern w:val="2"/>
                <w:sz w:val="18"/>
                <w:szCs w:val="18"/>
                <w:highlight w:val="yellow"/>
                <w:lang w:val="en-US" w:eastAsia="zh-CN" w:bidi="ar-SA"/>
              </w:rPr>
              <w:t>内科学</w:t>
            </w:r>
            <w:r>
              <w:rPr>
                <w:rFonts w:hint="eastAsia" w:ascii="宋体" w:hAnsi="宋体"/>
                <w:color w:val="000000" w:themeColor="text1"/>
                <w:sz w:val="18"/>
                <w:szCs w:val="18"/>
                <w:highlight w:val="yellow"/>
                <w14:textFill>
                  <w14:solidFill>
                    <w14:schemeClr w14:val="tx1"/>
                  </w14:solidFill>
                </w14:textFill>
              </w:rPr>
              <w:t>Ⅱ</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4</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sz w:val="18"/>
                <w:szCs w:val="18"/>
                <w:lang w:val="en-US" w:eastAsia="zh-CN"/>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cs="Times New Roman"/>
                <w:b w:val="0"/>
                <w:i w:val="0"/>
                <w:caps w:val="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72</w:t>
            </w:r>
          </w:p>
        </w:tc>
        <w:tc>
          <w:tcPr>
            <w:tcW w:w="52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52</w:t>
            </w:r>
          </w:p>
        </w:tc>
        <w:tc>
          <w:tcPr>
            <w:tcW w:w="57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cs="Times New Roman"/>
                <w:b w:val="0"/>
                <w:i w:val="0"/>
                <w:caps w:val="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20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72</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sz w:val="18"/>
                <w:szCs w:val="18"/>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4</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highlight w:val="yellow"/>
                <w:lang w:val="en-US" w:eastAsia="zh-CN" w:bidi="ar-SA"/>
              </w:rPr>
            </w:pPr>
            <w:r>
              <w:rPr>
                <w:rFonts w:ascii="宋体" w:hAnsi="宋体" w:eastAsia="宋体" w:cs="Times New Roman"/>
                <w:b w:val="0"/>
                <w:i w:val="0"/>
                <w:caps w:val="0"/>
                <w:spacing w:val="0"/>
                <w:w w:val="100"/>
                <w:kern w:val="2"/>
                <w:sz w:val="18"/>
                <w:szCs w:val="18"/>
                <w:highlight w:val="yellow"/>
                <w:lang w:val="en-US" w:eastAsia="zh-CN" w:bidi="ar-SA"/>
              </w:rPr>
              <w:t>02241303</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r>
              <w:rPr>
                <w:rFonts w:ascii="宋体" w:hAnsi="宋体" w:eastAsia="宋体" w:cs="Times New Roman"/>
                <w:b w:val="0"/>
                <w:i w:val="0"/>
                <w:caps w:val="0"/>
                <w:color w:val="000000"/>
                <w:spacing w:val="0"/>
                <w:w w:val="100"/>
                <w:kern w:val="2"/>
                <w:sz w:val="18"/>
                <w:szCs w:val="18"/>
                <w:highlight w:val="yellow"/>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highlight w:val="yellow"/>
                <w:lang w:val="en-US" w:eastAsia="zh-CN" w:bidi="ar-SA"/>
              </w:rPr>
            </w:pPr>
            <w:r>
              <w:rPr>
                <w:rFonts w:ascii="宋体" w:hAnsi="宋体" w:eastAsia="宋体" w:cs="Times New Roman"/>
                <w:b w:val="0"/>
                <w:i w:val="0"/>
                <w:caps w:val="0"/>
                <w:color w:val="auto"/>
                <w:spacing w:val="0"/>
                <w:w w:val="100"/>
                <w:kern w:val="2"/>
                <w:sz w:val="18"/>
                <w:szCs w:val="18"/>
                <w:highlight w:val="yellow"/>
                <w:lang w:val="en-US" w:eastAsia="zh-CN" w:bidi="ar-SA"/>
              </w:rPr>
              <w:t>外科学</w:t>
            </w:r>
            <w:r>
              <w:rPr>
                <w:rFonts w:hint="eastAsia" w:ascii="宋体" w:hAnsi="宋体"/>
                <w:color w:val="000000" w:themeColor="text1"/>
                <w:sz w:val="18"/>
                <w:szCs w:val="18"/>
                <w:highlight w:val="yellow"/>
                <w14:textFill>
                  <w14:solidFill>
                    <w14:schemeClr w14:val="tx1"/>
                  </w14:solidFill>
                </w14:textFill>
              </w:rPr>
              <w:t>Ⅰ</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4</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72</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68</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4</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72</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5</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highlight w:val="yellow"/>
                <w:lang w:val="en-US" w:eastAsia="zh-CN" w:bidi="ar-SA"/>
              </w:rPr>
            </w:pPr>
            <w:r>
              <w:rPr>
                <w:rFonts w:hint="eastAsia" w:ascii="宋体" w:hAnsi="宋体" w:eastAsia="宋体" w:cs="Times New Roman"/>
                <w:b w:val="0"/>
                <w:i w:val="0"/>
                <w:caps w:val="0"/>
                <w:spacing w:val="0"/>
                <w:w w:val="100"/>
                <w:kern w:val="2"/>
                <w:sz w:val="18"/>
                <w:szCs w:val="18"/>
                <w:highlight w:val="yellow"/>
                <w:lang w:val="en-US" w:eastAsia="zh-CN" w:bidi="ar-SA"/>
              </w:rPr>
              <w:t>02241304</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r>
              <w:rPr>
                <w:rFonts w:ascii="宋体" w:hAnsi="宋体" w:eastAsia="宋体" w:cs="Times New Roman"/>
                <w:b w:val="0"/>
                <w:i w:val="0"/>
                <w:caps w:val="0"/>
                <w:color w:val="000000"/>
                <w:spacing w:val="0"/>
                <w:w w:val="100"/>
                <w:kern w:val="2"/>
                <w:sz w:val="18"/>
                <w:szCs w:val="18"/>
                <w:highlight w:val="yellow"/>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default" w:ascii="宋体" w:hAnsi="宋体" w:eastAsia="宋体" w:cs="Times New Roman"/>
                <w:b w:val="0"/>
                <w:i w:val="0"/>
                <w:caps w:val="0"/>
                <w:color w:val="auto"/>
                <w:spacing w:val="0"/>
                <w:w w:val="100"/>
                <w:kern w:val="2"/>
                <w:sz w:val="18"/>
                <w:szCs w:val="18"/>
                <w:highlight w:val="yellow"/>
                <w:lang w:val="en-US" w:eastAsia="zh-CN" w:bidi="ar-SA"/>
              </w:rPr>
            </w:pPr>
            <w:r>
              <w:rPr>
                <w:rFonts w:hint="eastAsia" w:ascii="宋体" w:hAnsi="宋体" w:eastAsia="宋体" w:cs="Times New Roman"/>
                <w:b w:val="0"/>
                <w:i w:val="0"/>
                <w:caps w:val="0"/>
                <w:color w:val="auto"/>
                <w:spacing w:val="0"/>
                <w:w w:val="100"/>
                <w:kern w:val="2"/>
                <w:sz w:val="18"/>
                <w:szCs w:val="18"/>
                <w:highlight w:val="yellow"/>
                <w:lang w:val="en-US" w:eastAsia="zh-CN" w:bidi="ar-SA"/>
              </w:rPr>
              <w:t>外科学</w:t>
            </w:r>
            <w:r>
              <w:rPr>
                <w:rFonts w:hint="eastAsia" w:ascii="宋体" w:hAnsi="宋体"/>
                <w:color w:val="000000" w:themeColor="text1"/>
                <w:sz w:val="18"/>
                <w:szCs w:val="18"/>
                <w:highlight w:val="yellow"/>
                <w14:textFill>
                  <w14:solidFill>
                    <w14:schemeClr w14:val="tx1"/>
                  </w14:solidFill>
                </w14:textFill>
              </w:rPr>
              <w:t>Ⅱ</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C</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48</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0</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48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48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sz w:val="18"/>
                <w:szCs w:val="18"/>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6</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02241305</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儿科学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54</w:t>
            </w:r>
          </w:p>
        </w:tc>
        <w:tc>
          <w:tcPr>
            <w:tcW w:w="52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46</w:t>
            </w:r>
          </w:p>
        </w:tc>
        <w:tc>
          <w:tcPr>
            <w:tcW w:w="57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54</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7</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02241306</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妇产科学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60</w:t>
            </w:r>
          </w:p>
        </w:tc>
        <w:tc>
          <w:tcPr>
            <w:tcW w:w="52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44</w:t>
            </w:r>
          </w:p>
        </w:tc>
        <w:tc>
          <w:tcPr>
            <w:tcW w:w="57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16</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60</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8</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w:t>
            </w:r>
            <w:r>
              <w:rPr>
                <w:rFonts w:hint="eastAsia" w:ascii="宋体" w:hAnsi="宋体" w:cs="Times New Roman"/>
                <w:b w:val="0"/>
                <w:i w:val="0"/>
                <w:caps w:val="0"/>
                <w:spacing w:val="0"/>
                <w:w w:val="100"/>
                <w:kern w:val="2"/>
                <w:sz w:val="18"/>
                <w:szCs w:val="18"/>
                <w:lang w:val="en-US" w:eastAsia="zh-CN" w:bidi="ar-SA"/>
              </w:rPr>
              <w:t>1206</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药理学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4</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72</w:t>
            </w:r>
          </w:p>
        </w:tc>
        <w:tc>
          <w:tcPr>
            <w:tcW w:w="52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68</w:t>
            </w:r>
          </w:p>
        </w:tc>
        <w:tc>
          <w:tcPr>
            <w:tcW w:w="57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4</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72</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9</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cs="Times New Roman"/>
                <w:b w:val="0"/>
                <w:i w:val="0"/>
                <w:caps w:val="0"/>
                <w:spacing w:val="0"/>
                <w:w w:val="100"/>
                <w:kern w:val="2"/>
                <w:sz w:val="18"/>
                <w:szCs w:val="18"/>
                <w:lang w:val="en-US" w:eastAsia="zh-CN" w:bidi="ar-SA"/>
              </w:rPr>
              <w:t>11007</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基本公共卫生服务实务</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54</w:t>
            </w:r>
          </w:p>
        </w:tc>
        <w:tc>
          <w:tcPr>
            <w:tcW w:w="52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34</w:t>
            </w:r>
          </w:p>
        </w:tc>
        <w:tc>
          <w:tcPr>
            <w:tcW w:w="57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20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54</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10</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w:t>
            </w:r>
            <w:r>
              <w:rPr>
                <w:rFonts w:hint="eastAsia" w:ascii="宋体" w:hAnsi="宋体" w:cs="Times New Roman"/>
                <w:b w:val="0"/>
                <w:i w:val="0"/>
                <w:caps w:val="0"/>
                <w:spacing w:val="0"/>
                <w:w w:val="100"/>
                <w:kern w:val="2"/>
                <w:sz w:val="18"/>
                <w:szCs w:val="18"/>
                <w:lang w:val="en-US" w:eastAsia="zh-CN" w:bidi="ar-SA"/>
              </w:rPr>
              <w:t>09</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中医学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48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38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10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48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11</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w:t>
            </w:r>
            <w:r>
              <w:rPr>
                <w:rFonts w:hint="eastAsia" w:ascii="宋体" w:hAnsi="宋体" w:eastAsia="宋体" w:cs="Times New Roman"/>
                <w:b w:val="0"/>
                <w:i w:val="0"/>
                <w:caps w:val="0"/>
                <w:spacing w:val="0"/>
                <w:w w:val="100"/>
                <w:kern w:val="2"/>
                <w:sz w:val="18"/>
                <w:szCs w:val="18"/>
                <w:lang w:val="en-US" w:eastAsia="zh-CN" w:bidi="ar-SA"/>
              </w:rPr>
              <w:t>1</w:t>
            </w:r>
            <w:r>
              <w:rPr>
                <w:rFonts w:hint="eastAsia" w:ascii="宋体" w:hAnsi="宋体" w:cs="Times New Roman"/>
                <w:b w:val="0"/>
                <w:i w:val="0"/>
                <w:caps w:val="0"/>
                <w:spacing w:val="0"/>
                <w:w w:val="100"/>
                <w:kern w:val="2"/>
                <w:sz w:val="18"/>
                <w:szCs w:val="18"/>
                <w:lang w:val="en-US" w:eastAsia="zh-CN" w:bidi="ar-SA"/>
              </w:rPr>
              <w:t>2</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临床医学综合技能</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C</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48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48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48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12</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w:t>
            </w:r>
            <w:r>
              <w:rPr>
                <w:rFonts w:hint="eastAsia" w:ascii="宋体" w:hAnsi="宋体" w:cs="Times New Roman"/>
                <w:b w:val="0"/>
                <w:i w:val="0"/>
                <w:caps w:val="0"/>
                <w:spacing w:val="0"/>
                <w:w w:val="100"/>
                <w:kern w:val="2"/>
                <w:sz w:val="18"/>
                <w:szCs w:val="18"/>
                <w:lang w:val="en-US" w:eastAsia="zh-CN" w:bidi="ar-SA"/>
              </w:rPr>
              <w:t>07</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传染病学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60" w:lineRule="exact"/>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60" w:lineRule="exact"/>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24</w:t>
            </w:r>
          </w:p>
        </w:tc>
        <w:tc>
          <w:tcPr>
            <w:tcW w:w="52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60" w:lineRule="exact"/>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20</w:t>
            </w:r>
          </w:p>
        </w:tc>
        <w:tc>
          <w:tcPr>
            <w:tcW w:w="571" w:type="dxa"/>
            <w:tcBorders>
              <w:top w:val="single" w:color="auto" w:sz="2" w:space="0"/>
              <w:left w:val="single" w:color="auto" w:sz="2" w:space="0"/>
              <w:bottom w:val="single" w:color="auto" w:sz="2" w:space="0"/>
              <w:right w:val="single" w:color="auto" w:sz="2" w:space="0"/>
            </w:tcBorders>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4</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24</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13</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cs="Times New Roman"/>
                <w:b w:val="0"/>
                <w:i w:val="0"/>
                <w:caps w:val="0"/>
                <w:spacing w:val="0"/>
                <w:w w:val="100"/>
                <w:kern w:val="2"/>
                <w:sz w:val="18"/>
                <w:szCs w:val="18"/>
                <w:lang w:val="en-US" w:eastAsia="zh-CN" w:bidi="ar-SA"/>
              </w:rPr>
              <w:t>11011</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临床</w:t>
            </w:r>
            <w:r>
              <w:rPr>
                <w:rFonts w:hint="eastAsia" w:ascii="宋体" w:hAnsi="宋体" w:eastAsia="宋体" w:cs="Times New Roman"/>
                <w:b w:val="0"/>
                <w:i w:val="0"/>
                <w:caps w:val="0"/>
                <w:color w:val="000000"/>
                <w:spacing w:val="0"/>
                <w:w w:val="100"/>
                <w:kern w:val="2"/>
                <w:sz w:val="18"/>
                <w:szCs w:val="18"/>
                <w:lang w:val="en-US" w:eastAsia="zh-CN" w:bidi="ar-SA"/>
              </w:rPr>
              <w:t>岗位认知（</w:t>
            </w:r>
            <w:r>
              <w:rPr>
                <w:rFonts w:ascii="宋体" w:hAnsi="宋体" w:eastAsia="宋体" w:cs="Times New Roman"/>
                <w:b w:val="0"/>
                <w:i w:val="0"/>
                <w:caps w:val="0"/>
                <w:color w:val="000000"/>
                <w:spacing w:val="0"/>
                <w:w w:val="100"/>
                <w:kern w:val="2"/>
                <w:sz w:val="18"/>
                <w:szCs w:val="18"/>
                <w:lang w:val="en-US" w:eastAsia="zh-CN" w:bidi="ar-SA"/>
              </w:rPr>
              <w:t>见习</w:t>
            </w:r>
            <w:r>
              <w:rPr>
                <w:rFonts w:hint="eastAsia" w:ascii="宋体" w:hAnsi="宋体" w:eastAsia="宋体" w:cs="Times New Roman"/>
                <w:b w:val="0"/>
                <w:i w:val="0"/>
                <w:caps w:val="0"/>
                <w:color w:val="000000"/>
                <w:spacing w:val="0"/>
                <w:w w:val="100"/>
                <w:kern w:val="2"/>
                <w:sz w:val="18"/>
                <w:szCs w:val="18"/>
                <w:lang w:val="en-US" w:eastAsia="zh-CN" w:bidi="ar-SA"/>
              </w:rPr>
              <w:t>）</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C</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60</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60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60</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医院实践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14</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01111108</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3"/>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跟岗实习</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C</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highlight w:val="yellow"/>
                <w:lang w:val="en-US" w:eastAsia="zh-CN" w:bidi="ar-SA"/>
              </w:rPr>
            </w:pPr>
            <w:r>
              <w:rPr>
                <w:rFonts w:hint="eastAsia" w:ascii="宋体" w:hAnsi="宋体" w:cs="Times New Roman"/>
                <w:b w:val="0"/>
                <w:i w:val="0"/>
                <w:caps w:val="0"/>
                <w:color w:val="000000"/>
                <w:spacing w:val="0"/>
                <w:w w:val="100"/>
                <w:kern w:val="2"/>
                <w:sz w:val="18"/>
                <w:szCs w:val="18"/>
                <w:highlight w:val="yellow"/>
                <w:lang w:val="en-US" w:eastAsia="zh-CN" w:bidi="ar-SA"/>
              </w:rPr>
              <w:t>40</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r>
              <w:rPr>
                <w:rFonts w:hint="eastAsia" w:ascii="宋体" w:hAnsi="宋体" w:eastAsia="宋体" w:cs="Times New Roman"/>
                <w:b w:val="0"/>
                <w:i w:val="0"/>
                <w:caps w:val="0"/>
                <w:color w:val="000000"/>
                <w:spacing w:val="0"/>
                <w:w w:val="100"/>
                <w:sz w:val="18"/>
                <w:szCs w:val="18"/>
                <w:highlight w:val="yellow"/>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highlight w:val="yellow"/>
                <w:lang w:val="en-US" w:eastAsia="zh-CN" w:bidi="ar-SA"/>
              </w:rPr>
            </w:pPr>
            <w:r>
              <w:rPr>
                <w:rFonts w:hint="eastAsia" w:ascii="宋体" w:hAnsi="宋体" w:cs="Times New Roman"/>
                <w:b w:val="0"/>
                <w:i w:val="0"/>
                <w:caps w:val="0"/>
                <w:color w:val="000000"/>
                <w:spacing w:val="0"/>
                <w:w w:val="100"/>
                <w:kern w:val="2"/>
                <w:sz w:val="18"/>
                <w:szCs w:val="18"/>
                <w:highlight w:val="yellow"/>
                <w:lang w:val="en-US" w:eastAsia="zh-CN" w:bidi="ar-SA"/>
              </w:rPr>
              <w:t>960</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r>
              <w:rPr>
                <w:rFonts w:ascii="宋体" w:hAnsi="宋体" w:eastAsia="宋体" w:cs="Times New Roman"/>
                <w:b w:val="0"/>
                <w:i w:val="0"/>
                <w:caps w:val="0"/>
                <w:color w:val="000000"/>
                <w:spacing w:val="0"/>
                <w:w w:val="100"/>
                <w:kern w:val="2"/>
                <w:sz w:val="18"/>
                <w:szCs w:val="18"/>
                <w:highlight w:val="yellow"/>
                <w:lang w:val="en-US" w:eastAsia="zh-CN" w:bidi="ar-SA"/>
              </w:rPr>
              <w:t>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highlight w:val="yellow"/>
                <w:lang w:val="en-US" w:eastAsia="zh-CN" w:bidi="ar-SA"/>
              </w:rPr>
            </w:pPr>
            <w:r>
              <w:rPr>
                <w:rFonts w:hint="eastAsia" w:ascii="宋体" w:hAnsi="宋体" w:cs="Times New Roman"/>
                <w:b w:val="0"/>
                <w:i w:val="0"/>
                <w:caps w:val="0"/>
                <w:color w:val="000000"/>
                <w:spacing w:val="0"/>
                <w:w w:val="100"/>
                <w:kern w:val="2"/>
                <w:sz w:val="18"/>
                <w:szCs w:val="18"/>
                <w:highlight w:val="yellow"/>
                <w:lang w:val="en-US" w:eastAsia="zh-CN" w:bidi="ar-SA"/>
              </w:rPr>
              <w:t>960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highlight w:val="yellow"/>
                <w:lang w:val="en-US" w:eastAsia="zh-CN" w:bidi="ar-SA"/>
              </w:rPr>
            </w:pPr>
            <w:r>
              <w:rPr>
                <w:rFonts w:hint="eastAsia" w:ascii="宋体" w:hAnsi="宋体" w:cs="Times New Roman"/>
                <w:b w:val="0"/>
                <w:i w:val="0"/>
                <w:caps w:val="0"/>
                <w:color w:val="000000"/>
                <w:spacing w:val="0"/>
                <w:w w:val="100"/>
                <w:sz w:val="18"/>
                <w:szCs w:val="18"/>
                <w:highlight w:val="yellow"/>
                <w:lang w:val="en-US" w:eastAsia="zh-CN"/>
              </w:rPr>
              <w:t>176</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highlight w:val="yellow"/>
                <w:lang w:val="en-US" w:eastAsia="zh-CN" w:bidi="ar-SA"/>
              </w:rPr>
            </w:pPr>
            <w:r>
              <w:rPr>
                <w:rFonts w:hint="eastAsia" w:ascii="宋体" w:hAnsi="宋体" w:cs="Times New Roman"/>
                <w:b w:val="0"/>
                <w:i w:val="0"/>
                <w:caps w:val="0"/>
                <w:color w:val="000000"/>
                <w:spacing w:val="0"/>
                <w:w w:val="100"/>
                <w:kern w:val="2"/>
                <w:sz w:val="18"/>
                <w:szCs w:val="18"/>
                <w:highlight w:val="yellow"/>
                <w:lang w:val="en-US" w:eastAsia="zh-CN" w:bidi="ar-SA"/>
              </w:rPr>
              <w:t>436</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highlight w:val="yellow"/>
                <w:lang w:val="en-US" w:eastAsia="zh-CN" w:bidi="ar-SA"/>
              </w:rPr>
            </w:pPr>
            <w:r>
              <w:rPr>
                <w:rFonts w:hint="eastAsia" w:ascii="宋体" w:hAnsi="宋体" w:cs="Times New Roman"/>
                <w:b w:val="0"/>
                <w:i w:val="0"/>
                <w:caps w:val="0"/>
                <w:color w:val="000000"/>
                <w:spacing w:val="0"/>
                <w:w w:val="100"/>
                <w:kern w:val="2"/>
                <w:sz w:val="18"/>
                <w:szCs w:val="18"/>
                <w:highlight w:val="yellow"/>
                <w:lang w:val="en-US" w:eastAsia="zh-CN" w:bidi="ar-SA"/>
              </w:rPr>
              <w:t>348</w:t>
            </w: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FF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医院实践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top w:val="single" w:color="auto" w:sz="2" w:space="0"/>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5467" w:type="dxa"/>
            <w:gridSpan w:val="7"/>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小计</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82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kern w:val="2"/>
                <w:sz w:val="18"/>
                <w:szCs w:val="18"/>
                <w:highlight w:val="yellow"/>
                <w:lang w:val="en-US" w:eastAsia="zh-CN" w:bidi="ar-SA"/>
              </w:rPr>
              <w:t>1716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val="en-US" w:eastAsia="zh-CN"/>
              </w:rPr>
              <w:t>484</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highlight w:val="yellow"/>
                <w:lang w:val="en-US" w:eastAsia="zh-CN"/>
              </w:rPr>
              <w:t>1232</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132</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324</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476</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436</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348</w:t>
            </w: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restart"/>
            <w:tcBorders>
              <w:top w:val="single" w:color="auto" w:sz="2" w:space="0"/>
              <w:left w:val="single" w:color="auto" w:sz="2" w:space="0"/>
              <w:right w:val="single" w:color="auto" w:sz="2" w:space="0"/>
            </w:tcBorders>
            <w:vAlign w:val="center"/>
          </w:tcPr>
          <w:p>
            <w:pPr>
              <w:snapToGrid w:val="0"/>
              <w:spacing w:before="0" w:beforeAutospacing="0" w:after="0" w:afterAutospacing="0" w:line="400" w:lineRule="exact"/>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能力</w:t>
            </w:r>
          </w:p>
          <w:p>
            <w:pPr>
              <w:snapToGrid w:val="0"/>
              <w:spacing w:before="0" w:beforeAutospacing="0" w:after="0" w:afterAutospacing="0" w:line="400" w:lineRule="exact"/>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拓展课程</w:t>
            </w: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ascii="宋体" w:hAnsi="宋体"/>
                <w:b w:val="0"/>
                <w:i w:val="0"/>
                <w:caps w:val="0"/>
                <w:color w:val="000000"/>
                <w:spacing w:val="0"/>
                <w:w w:val="100"/>
                <w:sz w:val="18"/>
                <w:szCs w:val="18"/>
              </w:rPr>
              <w:t>1</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ascii="宋体" w:hAnsi="宋体"/>
                <w:b w:val="0"/>
                <w:i w:val="0"/>
                <w:caps w:val="0"/>
                <w:color w:val="000000"/>
                <w:spacing w:val="0"/>
                <w:w w:val="100"/>
                <w:sz w:val="18"/>
                <w:szCs w:val="18"/>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cs="Times New Roman"/>
                <w:b w:val="0"/>
                <w:i w:val="0"/>
                <w:caps w:val="0"/>
                <w:spacing w:val="0"/>
                <w:w w:val="100"/>
                <w:kern w:val="2"/>
                <w:sz w:val="18"/>
                <w:szCs w:val="18"/>
                <w:lang w:val="en-US" w:eastAsia="zh-CN" w:bidi="ar-SA"/>
              </w:rPr>
              <w:t>11002</w:t>
            </w:r>
          </w:p>
        </w:tc>
        <w:tc>
          <w:tcPr>
            <w:tcW w:w="640" w:type="dxa"/>
            <w:vMerge w:val="restart"/>
            <w:tcBorders>
              <w:top w:val="single" w:color="auto" w:sz="2" w:space="0"/>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专业</w:t>
            </w:r>
          </w:p>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选修</w:t>
            </w:r>
          </w:p>
        </w:tc>
        <w:tc>
          <w:tcPr>
            <w:tcW w:w="1702"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ascii="宋体" w:hAnsi="宋体" w:eastAsia="宋体" w:cs="Times New Roman"/>
                <w:b w:val="0"/>
                <w:i w:val="0"/>
                <w:caps w:val="0"/>
                <w:color w:val="000000"/>
                <w:spacing w:val="0"/>
                <w:w w:val="100"/>
                <w:kern w:val="2"/>
                <w:sz w:val="18"/>
                <w:szCs w:val="18"/>
                <w:lang w:val="en-US" w:eastAsia="zh-CN" w:bidi="ar-SA"/>
              </w:rPr>
              <w:t>全科医学概论</w:t>
            </w:r>
          </w:p>
        </w:tc>
        <w:tc>
          <w:tcPr>
            <w:tcW w:w="1135" w:type="dxa"/>
            <w:vMerge w:val="restart"/>
            <w:tcBorders>
              <w:top w:val="single" w:color="auto" w:sz="2" w:space="0"/>
              <w:left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6选5</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10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18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snapToGrid w:val="0"/>
              <w:spacing w:before="0" w:beforeAutospacing="0" w:after="0" w:afterAutospacing="0" w:line="400" w:lineRule="exact"/>
              <w:jc w:val="center"/>
              <w:textAlignment w:val="baseline"/>
              <w:rPr>
                <w:rFonts w:hint="eastAsia"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2</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cs="Times New Roman"/>
                <w:b w:val="0"/>
                <w:i w:val="0"/>
                <w:caps w:val="0"/>
                <w:spacing w:val="0"/>
                <w:w w:val="100"/>
                <w:kern w:val="2"/>
                <w:sz w:val="18"/>
                <w:szCs w:val="18"/>
                <w:lang w:val="en-US" w:eastAsia="zh-CN" w:bidi="ar-SA"/>
              </w:rPr>
              <w:t>11005</w:t>
            </w:r>
          </w:p>
        </w:tc>
        <w:tc>
          <w:tcPr>
            <w:tcW w:w="640"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1702"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医患沟通</w:t>
            </w:r>
          </w:p>
        </w:tc>
        <w:tc>
          <w:tcPr>
            <w:tcW w:w="1135" w:type="dxa"/>
            <w:vMerge w:val="continue"/>
            <w:tcBorders>
              <w:left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b w:val="0"/>
                <w:i w:val="0"/>
                <w:caps w:val="0"/>
                <w:color w:val="000000"/>
                <w:spacing w:val="0"/>
                <w:w w:val="100"/>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10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18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FF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3</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b w:val="0"/>
                <w:i w:val="0"/>
                <w:caps w:val="0"/>
                <w:color w:val="000000"/>
                <w:spacing w:val="0"/>
                <w:w w:val="100"/>
                <w:sz w:val="18"/>
                <w:szCs w:val="18"/>
                <w:lang w:val="en-US"/>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cs="Times New Roman"/>
                <w:b w:val="0"/>
                <w:i w:val="0"/>
                <w:caps w:val="0"/>
                <w:spacing w:val="0"/>
                <w:w w:val="100"/>
                <w:kern w:val="2"/>
                <w:sz w:val="18"/>
                <w:szCs w:val="18"/>
                <w:lang w:val="en-US" w:eastAsia="zh-CN" w:bidi="ar-SA"/>
              </w:rPr>
              <w:t>11001</w:t>
            </w:r>
          </w:p>
        </w:tc>
        <w:tc>
          <w:tcPr>
            <w:tcW w:w="640"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1702"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医学心理学</w:t>
            </w:r>
          </w:p>
        </w:tc>
        <w:tc>
          <w:tcPr>
            <w:tcW w:w="1135" w:type="dxa"/>
            <w:vMerge w:val="continue"/>
            <w:tcBorders>
              <w:left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10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18</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eastAsia="zh-CN"/>
              </w:rPr>
            </w:pPr>
            <w:r>
              <w:rPr>
                <w:rFonts w:hint="eastAsia" w:ascii="宋体" w:hAnsi="宋体"/>
                <w:b w:val="0"/>
                <w:i w:val="0"/>
                <w:caps w:val="0"/>
                <w:color w:val="000000"/>
                <w:spacing w:val="0"/>
                <w:w w:val="100"/>
                <w:sz w:val="18"/>
                <w:szCs w:val="18"/>
                <w:lang w:val="en-US" w:eastAsia="zh-CN"/>
              </w:rPr>
              <w:t>4</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b w:val="0"/>
                <w:i w:val="0"/>
                <w:caps w:val="0"/>
                <w:color w:val="000000"/>
                <w:spacing w:val="0"/>
                <w:w w:val="100"/>
                <w:sz w:val="18"/>
                <w:szCs w:val="18"/>
                <w:lang w:val="en-US"/>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cs="Times New Roman"/>
                <w:b w:val="0"/>
                <w:i w:val="0"/>
                <w:caps w:val="0"/>
                <w:spacing w:val="0"/>
                <w:w w:val="100"/>
                <w:kern w:val="2"/>
                <w:sz w:val="18"/>
                <w:szCs w:val="18"/>
                <w:lang w:val="en-US" w:eastAsia="zh-CN" w:bidi="ar-SA"/>
              </w:rPr>
              <w:t>11006</w:t>
            </w:r>
          </w:p>
        </w:tc>
        <w:tc>
          <w:tcPr>
            <w:tcW w:w="640"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1702"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eastAsia="宋体" w:cs="Times New Roman"/>
                <w:b w:val="0"/>
                <w:i w:val="0"/>
                <w:caps w:val="0"/>
                <w:color w:val="000000"/>
                <w:spacing w:val="0"/>
                <w:w w:val="100"/>
                <w:sz w:val="18"/>
                <w:szCs w:val="18"/>
                <w:lang w:val="en-US" w:eastAsia="zh-CN"/>
              </w:rPr>
              <w:t>皮肤性病学</w:t>
            </w:r>
          </w:p>
        </w:tc>
        <w:tc>
          <w:tcPr>
            <w:tcW w:w="1135" w:type="dxa"/>
            <w:vMerge w:val="continue"/>
            <w:tcBorders>
              <w:left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b w:val="0"/>
                <w:i w:val="0"/>
                <w:caps w:val="0"/>
                <w:color w:val="000000"/>
                <w:spacing w:val="0"/>
                <w:w w:val="100"/>
                <w:sz w:val="18"/>
                <w:szCs w:val="18"/>
                <w:lang w:eastAsia="zh-CN"/>
              </w:rPr>
            </w:pP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20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16</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36</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FF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5</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cs="Times New Roman"/>
                <w:b w:val="0"/>
                <w:i w:val="0"/>
                <w:caps w:val="0"/>
                <w:spacing w:val="0"/>
                <w:w w:val="100"/>
                <w:kern w:val="2"/>
                <w:sz w:val="18"/>
                <w:szCs w:val="18"/>
                <w:lang w:val="en-US" w:eastAsia="zh-CN" w:bidi="ar-SA"/>
              </w:rPr>
              <w:t>11008</w:t>
            </w:r>
          </w:p>
        </w:tc>
        <w:tc>
          <w:tcPr>
            <w:tcW w:w="640" w:type="dxa"/>
            <w:vMerge w:val="continue"/>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rPr>
            </w:pPr>
          </w:p>
        </w:tc>
        <w:tc>
          <w:tcPr>
            <w:tcW w:w="1702"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eastAsia="宋体" w:cs="Times New Roman"/>
                <w:b w:val="0"/>
                <w:i w:val="0"/>
                <w:caps w:val="0"/>
                <w:spacing w:val="0"/>
                <w:w w:val="100"/>
                <w:kern w:val="2"/>
                <w:sz w:val="18"/>
                <w:szCs w:val="18"/>
                <w:lang w:val="en-US" w:eastAsia="zh-CN" w:bidi="ar-SA"/>
              </w:rPr>
              <w:t>急诊医学</w:t>
            </w:r>
          </w:p>
        </w:tc>
        <w:tc>
          <w:tcPr>
            <w:tcW w:w="1135" w:type="dxa"/>
            <w:vMerge w:val="continue"/>
            <w:tcBorders>
              <w:left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20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16</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36</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FF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6</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cs="Times New Roman"/>
                <w:b w:val="0"/>
                <w:i w:val="0"/>
                <w:caps w:val="0"/>
                <w:spacing w:val="0"/>
                <w:w w:val="100"/>
                <w:kern w:val="2"/>
                <w:sz w:val="18"/>
                <w:szCs w:val="18"/>
                <w:lang w:val="en-US" w:eastAsia="zh-CN" w:bidi="ar-SA"/>
              </w:rPr>
              <w:t>11018</w:t>
            </w:r>
          </w:p>
        </w:tc>
        <w:tc>
          <w:tcPr>
            <w:tcW w:w="640" w:type="dxa"/>
            <w:vMerge w:val="continue"/>
            <w:tcBorders>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1702"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r>
              <w:rPr>
                <w:rFonts w:hint="eastAsia" w:ascii="宋体" w:hAnsi="宋体" w:eastAsia="宋体" w:cs="Times New Roman"/>
                <w:b w:val="0"/>
                <w:i w:val="0"/>
                <w:caps w:val="0"/>
                <w:spacing w:val="0"/>
                <w:w w:val="100"/>
                <w:kern w:val="2"/>
                <w:sz w:val="18"/>
                <w:szCs w:val="18"/>
                <w:lang w:val="en-US" w:eastAsia="zh-CN" w:bidi="ar-SA"/>
              </w:rPr>
              <w:t>预防医学</w:t>
            </w:r>
          </w:p>
        </w:tc>
        <w:tc>
          <w:tcPr>
            <w:tcW w:w="1135" w:type="dxa"/>
            <w:vMerge w:val="continue"/>
            <w:tcBorders>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val="en-US" w:eastAsia="zh-CN"/>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26</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10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4"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sz w:val="18"/>
                <w:szCs w:val="18"/>
                <w:lang w:val="en-US" w:eastAsia="zh-CN"/>
              </w:rPr>
              <w:t>36</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FF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sz w:val="18"/>
                <w:szCs w:val="18"/>
                <w:lang w:eastAsia="zh-CN"/>
              </w:rPr>
              <w:t>线下授课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12" w:hRule="atLeast"/>
        </w:trPr>
        <w:tc>
          <w:tcPr>
            <w:tcW w:w="436" w:type="dxa"/>
            <w:tcBorders>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baseline"/>
              <w:rPr>
                <w:rFonts w:ascii="宋体" w:hAnsi="宋体"/>
                <w:b w:val="0"/>
                <w:i w:val="0"/>
                <w:caps w:val="0"/>
                <w:color w:val="000000"/>
                <w:spacing w:val="0"/>
                <w:w w:val="100"/>
                <w:sz w:val="18"/>
                <w:szCs w:val="18"/>
              </w:rPr>
            </w:pPr>
          </w:p>
        </w:tc>
        <w:tc>
          <w:tcPr>
            <w:tcW w:w="5467" w:type="dxa"/>
            <w:gridSpan w:val="7"/>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b w:val="0"/>
                <w:i w:val="0"/>
                <w:caps w:val="0"/>
                <w:color w:val="000000"/>
                <w:spacing w:val="0"/>
                <w:w w:val="100"/>
                <w:sz w:val="18"/>
                <w:szCs w:val="18"/>
              </w:rPr>
            </w:pPr>
            <w:r>
              <w:rPr>
                <w:rFonts w:hint="eastAsia" w:ascii="宋体" w:hAnsi="宋体"/>
                <w:b w:val="0"/>
                <w:i w:val="0"/>
                <w:caps w:val="0"/>
                <w:color w:val="000000"/>
                <w:spacing w:val="0"/>
                <w:w w:val="100"/>
                <w:sz w:val="18"/>
                <w:szCs w:val="18"/>
              </w:rPr>
              <w:t>小计</w:t>
            </w:r>
          </w:p>
        </w:tc>
        <w:tc>
          <w:tcPr>
            <w:tcW w:w="479"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center"/>
              <w:textAlignment w:val="center"/>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lang w:val="en-US" w:eastAsia="zh-CN"/>
              </w:rPr>
              <w:t>8</w:t>
            </w:r>
          </w:p>
        </w:tc>
        <w:tc>
          <w:tcPr>
            <w:tcW w:w="943"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ascii="宋体" w:hAnsi="宋体"/>
                <w:b w:val="0"/>
                <w:i w:val="0"/>
                <w:caps w:val="0"/>
                <w:color w:val="000000"/>
                <w:spacing w:val="0"/>
                <w:w w:val="100"/>
                <w:sz w:val="18"/>
                <w:szCs w:val="18"/>
              </w:rPr>
            </w:pPr>
          </w:p>
        </w:tc>
        <w:tc>
          <w:tcPr>
            <w:tcW w:w="537"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144</w:t>
            </w:r>
          </w:p>
        </w:tc>
        <w:tc>
          <w:tcPr>
            <w:tcW w:w="52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hint="default" w:ascii="宋体" w:hAnsi="宋体"/>
                <w:b w:val="0"/>
                <w:i w:val="0"/>
                <w:caps w:val="0"/>
                <w:color w:val="000000"/>
                <w:spacing w:val="0"/>
                <w:w w:val="100"/>
                <w:sz w:val="18"/>
                <w:szCs w:val="18"/>
                <w:highlight w:val="yellow"/>
                <w:lang w:val="en-US" w:eastAsia="zh-CN"/>
              </w:rPr>
            </w:pPr>
            <w:r>
              <w:rPr>
                <w:rFonts w:hint="eastAsia" w:ascii="宋体" w:hAnsi="宋体"/>
                <w:b w:val="0"/>
                <w:i w:val="0"/>
                <w:caps w:val="0"/>
                <w:color w:val="000000"/>
                <w:spacing w:val="0"/>
                <w:w w:val="100"/>
                <w:sz w:val="18"/>
                <w:szCs w:val="18"/>
                <w:highlight w:val="yellow"/>
                <w:lang w:val="en-US" w:eastAsia="zh-CN"/>
              </w:rPr>
              <w:t>86</w:t>
            </w:r>
          </w:p>
        </w:tc>
        <w:tc>
          <w:tcPr>
            <w:tcW w:w="57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hint="default" w:ascii="宋体" w:hAnsi="宋体"/>
                <w:b w:val="0"/>
                <w:i w:val="0"/>
                <w:caps w:val="0"/>
                <w:color w:val="000000"/>
                <w:spacing w:val="0"/>
                <w:w w:val="100"/>
                <w:sz w:val="18"/>
                <w:szCs w:val="18"/>
                <w:highlight w:val="yellow"/>
                <w:lang w:val="en-US" w:eastAsia="zh-CN"/>
              </w:rPr>
            </w:pPr>
            <w:r>
              <w:rPr>
                <w:rFonts w:hint="eastAsia" w:ascii="宋体" w:hAnsi="宋体"/>
                <w:b w:val="0"/>
                <w:i w:val="0"/>
                <w:caps w:val="0"/>
                <w:color w:val="000000"/>
                <w:spacing w:val="0"/>
                <w:w w:val="100"/>
                <w:sz w:val="18"/>
                <w:szCs w:val="18"/>
                <w:highlight w:val="yellow"/>
                <w:lang w:val="en-US" w:eastAsia="zh-CN"/>
              </w:rPr>
              <w:t>58</w:t>
            </w:r>
          </w:p>
        </w:tc>
        <w:tc>
          <w:tcPr>
            <w:tcW w:w="72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hint="default" w:ascii="宋体" w:hAnsi="宋体" w:eastAsia="宋体"/>
                <w:b w:val="0"/>
                <w:i w:val="0"/>
                <w:caps w:val="0"/>
                <w:color w:val="000000"/>
                <w:spacing w:val="0"/>
                <w:w w:val="100"/>
                <w:sz w:val="18"/>
                <w:szCs w:val="18"/>
                <w:highlight w:val="yellow"/>
                <w:lang w:val="en-US" w:eastAsia="zh-CN"/>
              </w:rPr>
            </w:pPr>
            <w:r>
              <w:rPr>
                <w:rFonts w:hint="eastAsia" w:ascii="宋体" w:hAnsi="宋体"/>
                <w:b w:val="0"/>
                <w:i w:val="0"/>
                <w:caps w:val="0"/>
                <w:color w:val="000000"/>
                <w:spacing w:val="0"/>
                <w:w w:val="100"/>
                <w:sz w:val="18"/>
                <w:szCs w:val="18"/>
                <w:highlight w:val="yellow"/>
                <w:lang w:val="en-US" w:eastAsia="zh-CN"/>
              </w:rPr>
              <w:t>18</w:t>
            </w:r>
          </w:p>
        </w:tc>
        <w:tc>
          <w:tcPr>
            <w:tcW w:w="727" w:type="dxa"/>
            <w:tcBorders>
              <w:top w:val="single" w:color="auto" w:sz="2" w:space="0"/>
              <w:left w:val="single" w:color="auto" w:sz="2" w:space="0"/>
              <w:bottom w:val="single" w:color="auto" w:sz="2" w:space="0"/>
              <w:right w:val="single" w:color="auto" w:sz="4" w:space="0"/>
            </w:tcBorders>
            <w:vAlign w:val="center"/>
          </w:tcPr>
          <w:p>
            <w:pPr>
              <w:widowControl/>
              <w:snapToGrid w:val="0"/>
              <w:spacing w:before="0" w:beforeAutospacing="0" w:after="0" w:afterAutospacing="0" w:line="240" w:lineRule="auto"/>
              <w:jc w:val="left"/>
              <w:textAlignment w:val="center"/>
              <w:rPr>
                <w:rFonts w:hint="default" w:ascii="宋体" w:hAnsi="宋体" w:eastAsia="宋体"/>
                <w:b w:val="0"/>
                <w:i w:val="0"/>
                <w:caps w:val="0"/>
                <w:color w:val="000000"/>
                <w:spacing w:val="0"/>
                <w:w w:val="100"/>
                <w:sz w:val="18"/>
                <w:szCs w:val="18"/>
                <w:highlight w:val="yellow"/>
                <w:lang w:val="en-US" w:eastAsia="zh-CN"/>
              </w:rPr>
            </w:pPr>
            <w:r>
              <w:rPr>
                <w:rFonts w:hint="eastAsia" w:ascii="宋体" w:hAnsi="宋体"/>
                <w:b w:val="0"/>
                <w:i w:val="0"/>
                <w:caps w:val="0"/>
                <w:color w:val="000000"/>
                <w:spacing w:val="0"/>
                <w:w w:val="100"/>
                <w:sz w:val="18"/>
                <w:szCs w:val="18"/>
                <w:highlight w:val="yellow"/>
                <w:lang w:val="en-US" w:eastAsia="zh-CN"/>
              </w:rPr>
              <w:t>18</w:t>
            </w:r>
          </w:p>
        </w:tc>
        <w:tc>
          <w:tcPr>
            <w:tcW w:w="724" w:type="dxa"/>
            <w:gridSpan w:val="2"/>
            <w:tcBorders>
              <w:top w:val="single" w:color="auto" w:sz="2" w:space="0"/>
              <w:left w:val="single" w:color="auto" w:sz="4"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hint="default" w:ascii="宋体" w:hAnsi="宋体" w:eastAsia="宋体"/>
                <w:b w:val="0"/>
                <w:i w:val="0"/>
                <w:caps w:val="0"/>
                <w:color w:val="000000"/>
                <w:spacing w:val="0"/>
                <w:w w:val="100"/>
                <w:sz w:val="18"/>
                <w:szCs w:val="18"/>
                <w:highlight w:val="yellow"/>
                <w:lang w:val="en-US" w:eastAsia="zh-CN"/>
              </w:rPr>
            </w:pPr>
            <w:r>
              <w:rPr>
                <w:rFonts w:hint="eastAsia" w:ascii="宋体" w:hAnsi="宋体"/>
                <w:b w:val="0"/>
                <w:i w:val="0"/>
                <w:caps w:val="0"/>
                <w:color w:val="000000"/>
                <w:spacing w:val="0"/>
                <w:w w:val="100"/>
                <w:sz w:val="18"/>
                <w:szCs w:val="18"/>
                <w:highlight w:val="yellow"/>
                <w:lang w:val="en-US" w:eastAsia="zh-CN"/>
              </w:rPr>
              <w:t>36</w:t>
            </w:r>
          </w:p>
        </w:tc>
        <w:tc>
          <w:tcPr>
            <w:tcW w:w="729"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hint="default" w:ascii="宋体" w:hAnsi="宋体" w:eastAsia="宋体"/>
                <w:b w:val="0"/>
                <w:i w:val="0"/>
                <w:caps w:val="0"/>
                <w:color w:val="000000"/>
                <w:spacing w:val="0"/>
                <w:w w:val="100"/>
                <w:sz w:val="18"/>
                <w:szCs w:val="18"/>
                <w:highlight w:val="yellow"/>
                <w:lang w:val="en-US" w:eastAsia="zh-CN"/>
              </w:rPr>
            </w:pPr>
            <w:r>
              <w:rPr>
                <w:rFonts w:hint="eastAsia" w:ascii="宋体" w:hAnsi="宋体"/>
                <w:b w:val="0"/>
                <w:i w:val="0"/>
                <w:caps w:val="0"/>
                <w:color w:val="000000"/>
                <w:spacing w:val="0"/>
                <w:w w:val="100"/>
                <w:sz w:val="18"/>
                <w:szCs w:val="18"/>
                <w:highlight w:val="yellow"/>
                <w:lang w:val="en-US" w:eastAsia="zh-CN"/>
              </w:rPr>
              <w:t>72</w:t>
            </w:r>
          </w:p>
        </w:tc>
        <w:tc>
          <w:tcPr>
            <w:tcW w:w="727"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ascii="宋体" w:hAnsi="宋体"/>
                <w:b w:val="0"/>
                <w:i w:val="0"/>
                <w:caps w:val="0"/>
                <w:color w:val="000000"/>
                <w:spacing w:val="0"/>
                <w:w w:val="1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03" w:type="dxa"/>
            <w:gridSpan w:val="8"/>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学分总计</w:t>
            </w:r>
          </w:p>
        </w:tc>
        <w:tc>
          <w:tcPr>
            <w:tcW w:w="479" w:type="dxa"/>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175</w:t>
            </w:r>
          </w:p>
        </w:tc>
        <w:tc>
          <w:tcPr>
            <w:tcW w:w="943"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4" w:type="dxa"/>
            <w:gridSpan w:val="2"/>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727"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03" w:type="dxa"/>
            <w:gridSpan w:val="8"/>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课时总计</w:t>
            </w:r>
          </w:p>
        </w:tc>
        <w:tc>
          <w:tcPr>
            <w:tcW w:w="1422" w:type="dxa"/>
            <w:gridSpan w:val="2"/>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sz w:val="18"/>
                <w:szCs w:val="18"/>
                <w:lang w:val="en-US" w:eastAsia="zh-CN"/>
              </w:rPr>
            </w:pP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highlight w:val="yellow"/>
                <w:lang w:val="en-US" w:eastAsia="zh-CN"/>
              </w:rPr>
              <w:t>3442</w:t>
            </w:r>
          </w:p>
        </w:tc>
        <w:tc>
          <w:tcPr>
            <w:tcW w:w="52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hint="default" w:ascii="宋体" w:hAnsi="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highlight w:val="yellow"/>
                <w:lang w:val="en-US" w:eastAsia="zh-CN"/>
              </w:rPr>
              <w:t>1682</w:t>
            </w:r>
          </w:p>
        </w:tc>
        <w:tc>
          <w:tcPr>
            <w:tcW w:w="571"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hint="default" w:ascii="宋体" w:hAnsi="宋体"/>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highlight w:val="yellow"/>
                <w:lang w:val="en-US" w:eastAsia="zh-CN"/>
              </w:rPr>
              <w:t>1760</w:t>
            </w:r>
          </w:p>
        </w:tc>
        <w:tc>
          <w:tcPr>
            <w:tcW w:w="721" w:type="dxa"/>
            <w:tcBorders>
              <w:top w:val="single" w:color="auto" w:sz="2" w:space="0"/>
              <w:left w:val="single" w:color="auto" w:sz="2" w:space="0"/>
              <w:bottom w:val="single" w:color="auto" w:sz="2" w:space="0"/>
              <w:right w:val="single" w:color="auto" w:sz="4" w:space="0"/>
            </w:tcBorders>
            <w:vAlign w:val="center"/>
          </w:tcPr>
          <w:p>
            <w:pPr>
              <w:widowControl/>
              <w:snapToGrid w:val="0"/>
              <w:spacing w:before="0" w:beforeAutospacing="0" w:after="0" w:afterAutospacing="0" w:line="240" w:lineRule="auto"/>
              <w:jc w:val="left"/>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684</w:t>
            </w:r>
          </w:p>
        </w:tc>
        <w:tc>
          <w:tcPr>
            <w:tcW w:w="727" w:type="dxa"/>
            <w:tcBorders>
              <w:top w:val="single" w:color="auto" w:sz="2" w:space="0"/>
              <w:left w:val="single" w:color="auto" w:sz="4" w:space="0"/>
              <w:bottom w:val="single" w:color="auto" w:sz="2" w:space="0"/>
              <w:right w:val="single" w:color="auto" w:sz="4" w:space="0"/>
            </w:tcBorders>
            <w:vAlign w:val="center"/>
          </w:tcPr>
          <w:p>
            <w:pPr>
              <w:widowControl/>
              <w:snapToGrid w:val="0"/>
              <w:spacing w:before="0" w:beforeAutospacing="0" w:after="0" w:afterAutospacing="0" w:line="240" w:lineRule="auto"/>
              <w:jc w:val="left"/>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828</w:t>
            </w:r>
          </w:p>
        </w:tc>
        <w:tc>
          <w:tcPr>
            <w:tcW w:w="724" w:type="dxa"/>
            <w:gridSpan w:val="2"/>
            <w:tcBorders>
              <w:top w:val="single" w:color="auto" w:sz="2" w:space="0"/>
              <w:left w:val="single" w:color="auto" w:sz="4"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548</w:t>
            </w:r>
          </w:p>
        </w:tc>
        <w:tc>
          <w:tcPr>
            <w:tcW w:w="729" w:type="dxa"/>
            <w:tcBorders>
              <w:top w:val="single" w:color="auto" w:sz="2" w:space="0"/>
              <w:left w:val="single" w:color="auto" w:sz="2"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598</w:t>
            </w:r>
          </w:p>
        </w:tc>
        <w:tc>
          <w:tcPr>
            <w:tcW w:w="727" w:type="dxa"/>
            <w:tcBorders>
              <w:top w:val="single" w:color="auto" w:sz="2" w:space="0"/>
              <w:left w:val="single" w:color="auto" w:sz="2" w:space="0"/>
              <w:bottom w:val="single" w:color="auto" w:sz="2" w:space="0"/>
              <w:right w:val="single" w:color="auto" w:sz="4" w:space="0"/>
            </w:tcBorders>
            <w:vAlign w:val="center"/>
          </w:tcPr>
          <w:p>
            <w:pPr>
              <w:widowControl/>
              <w:snapToGrid w:val="0"/>
              <w:spacing w:before="0" w:beforeAutospacing="0" w:after="0" w:afterAutospacing="0" w:line="240" w:lineRule="auto"/>
              <w:jc w:val="left"/>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436</w:t>
            </w:r>
          </w:p>
        </w:tc>
        <w:tc>
          <w:tcPr>
            <w:tcW w:w="727" w:type="dxa"/>
            <w:tcBorders>
              <w:top w:val="single" w:color="auto" w:sz="2" w:space="0"/>
              <w:left w:val="single" w:color="auto" w:sz="4" w:space="0"/>
              <w:bottom w:val="single" w:color="auto" w:sz="2" w:space="0"/>
              <w:right w:val="single" w:color="auto" w:sz="2" w:space="0"/>
            </w:tcBorders>
            <w:vAlign w:val="center"/>
          </w:tcPr>
          <w:p>
            <w:pPr>
              <w:widowControl/>
              <w:snapToGrid w:val="0"/>
              <w:spacing w:before="0" w:beforeAutospacing="0" w:after="0" w:afterAutospacing="0" w:line="240" w:lineRule="auto"/>
              <w:jc w:val="left"/>
              <w:textAlignment w:val="center"/>
              <w:rPr>
                <w:rFonts w:hint="default" w:ascii="宋体" w:hAnsi="宋体" w:eastAsia="宋体"/>
                <w:b w:val="0"/>
                <w:i w:val="0"/>
                <w:caps w:val="0"/>
                <w:color w:val="000000"/>
                <w:spacing w:val="0"/>
                <w:w w:val="100"/>
                <w:sz w:val="18"/>
                <w:szCs w:val="18"/>
                <w:lang w:val="en-US" w:eastAsia="zh-CN"/>
              </w:rPr>
            </w:pPr>
            <w:r>
              <w:rPr>
                <w:rFonts w:hint="eastAsia" w:ascii="宋体" w:hAnsi="宋体"/>
                <w:b w:val="0"/>
                <w:i w:val="0"/>
                <w:caps w:val="0"/>
                <w:color w:val="000000"/>
                <w:spacing w:val="0"/>
                <w:w w:val="100"/>
                <w:sz w:val="18"/>
                <w:szCs w:val="18"/>
                <w:highlight w:val="yellow"/>
                <w:lang w:val="en-US" w:eastAsia="zh-CN"/>
              </w:rPr>
              <w:t>348</w:t>
            </w:r>
          </w:p>
        </w:tc>
        <w:tc>
          <w:tcPr>
            <w:tcW w:w="88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FF0000"/>
                <w:spacing w:val="0"/>
                <w:w w:val="1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903" w:type="dxa"/>
            <w:gridSpan w:val="8"/>
            <w:tcBorders>
              <w:top w:val="single" w:color="auto" w:sz="2" w:space="0"/>
              <w:left w:val="single" w:color="auto" w:sz="2" w:space="0"/>
              <w:bottom w:val="single" w:color="auto" w:sz="4"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课程门数</w:t>
            </w:r>
          </w:p>
        </w:tc>
        <w:tc>
          <w:tcPr>
            <w:tcW w:w="8289" w:type="dxa"/>
            <w:gridSpan w:val="13"/>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共计</w:t>
            </w:r>
            <w:r>
              <w:rPr>
                <w:rFonts w:hint="eastAsia" w:ascii="宋体" w:hAnsi="宋体"/>
                <w:b w:val="0"/>
                <w:i w:val="0"/>
                <w:caps w:val="0"/>
                <w:color w:val="000000"/>
                <w:spacing w:val="0"/>
                <w:w w:val="100"/>
                <w:sz w:val="18"/>
                <w:szCs w:val="18"/>
                <w:lang w:val="en-US" w:eastAsia="zh-CN"/>
              </w:rPr>
              <w:t>59</w:t>
            </w:r>
            <w:r>
              <w:rPr>
                <w:rFonts w:hint="eastAsia" w:ascii="宋体" w:hAnsi="宋体"/>
                <w:b w:val="0"/>
                <w:i w:val="0"/>
                <w:caps w:val="0"/>
                <w:color w:val="000000"/>
                <w:spacing w:val="0"/>
                <w:w w:val="100"/>
                <w:sz w:val="18"/>
                <w:szCs w:val="18"/>
              </w:rPr>
              <w:t>门，其中必修课</w:t>
            </w:r>
            <w:r>
              <w:rPr>
                <w:rFonts w:hint="eastAsia" w:ascii="宋体" w:hAnsi="宋体"/>
                <w:b w:val="0"/>
                <w:i w:val="0"/>
                <w:caps w:val="0"/>
                <w:color w:val="000000"/>
                <w:spacing w:val="0"/>
                <w:w w:val="100"/>
                <w:sz w:val="18"/>
                <w:szCs w:val="18"/>
                <w:lang w:val="en-US" w:eastAsia="zh-CN"/>
              </w:rPr>
              <w:t>48</w:t>
            </w:r>
            <w:r>
              <w:rPr>
                <w:rFonts w:hint="eastAsia" w:ascii="宋体" w:hAnsi="宋体"/>
                <w:b w:val="0"/>
                <w:i w:val="0"/>
                <w:caps w:val="0"/>
                <w:color w:val="000000"/>
                <w:spacing w:val="0"/>
                <w:w w:val="100"/>
                <w:sz w:val="18"/>
                <w:szCs w:val="18"/>
              </w:rPr>
              <w:t>门，</w:t>
            </w:r>
            <w:r>
              <w:rPr>
                <w:rFonts w:hint="eastAsia" w:ascii="宋体" w:hAnsi="宋体"/>
                <w:b w:val="0"/>
                <w:i w:val="0"/>
                <w:caps w:val="0"/>
                <w:color w:val="000000"/>
                <w:spacing w:val="0"/>
                <w:w w:val="100"/>
                <w:sz w:val="18"/>
                <w:szCs w:val="18"/>
                <w:lang w:val="en-US" w:eastAsia="zh-CN"/>
              </w:rPr>
              <w:t>175</w:t>
            </w:r>
            <w:r>
              <w:rPr>
                <w:rFonts w:hint="eastAsia" w:ascii="宋体" w:hAnsi="宋体"/>
                <w:b w:val="0"/>
                <w:i w:val="0"/>
                <w:caps w:val="0"/>
                <w:color w:val="000000"/>
                <w:spacing w:val="0"/>
                <w:w w:val="100"/>
                <w:sz w:val="18"/>
                <w:szCs w:val="18"/>
              </w:rPr>
              <w:t>学分,选修课</w:t>
            </w:r>
            <w:r>
              <w:rPr>
                <w:rFonts w:hint="eastAsia" w:ascii="宋体" w:hAnsi="宋体"/>
                <w:b w:val="0"/>
                <w:i w:val="0"/>
                <w:caps w:val="0"/>
                <w:color w:val="000000"/>
                <w:spacing w:val="0"/>
                <w:w w:val="100"/>
                <w:sz w:val="18"/>
                <w:szCs w:val="18"/>
                <w:lang w:val="en-US" w:eastAsia="zh-CN"/>
              </w:rPr>
              <w:t>11</w:t>
            </w:r>
            <w:r>
              <w:rPr>
                <w:rFonts w:hint="eastAsia" w:ascii="宋体" w:hAnsi="宋体"/>
                <w:b w:val="0"/>
                <w:i w:val="0"/>
                <w:caps w:val="0"/>
                <w:color w:val="000000"/>
                <w:spacing w:val="0"/>
                <w:w w:val="100"/>
                <w:sz w:val="18"/>
                <w:szCs w:val="18"/>
              </w:rPr>
              <w:t>门。</w:t>
            </w:r>
          </w:p>
        </w:tc>
      </w:tr>
    </w:tbl>
    <w:p>
      <w:pPr>
        <w:snapToGrid w:val="0"/>
        <w:spacing w:before="0" w:beforeAutospacing="0" w:after="0" w:afterAutospacing="0" w:line="400" w:lineRule="exact"/>
        <w:ind w:firstLine="420"/>
        <w:jc w:val="both"/>
        <w:textAlignment w:val="baseline"/>
        <w:rPr>
          <w:rFonts w:ascii="宋体" w:hAnsi="宋体" w:eastAsia="宋体" w:cs="宋体"/>
          <w:b w:val="0"/>
          <w:i w:val="0"/>
          <w:caps w:val="0"/>
          <w:color w:val="000000"/>
          <w:spacing w:val="0"/>
          <w:w w:val="100"/>
          <w:sz w:val="18"/>
          <w:szCs w:val="18"/>
        </w:rPr>
      </w:pPr>
      <w:r>
        <w:rPr>
          <w:rFonts w:hint="eastAsia" w:ascii="宋体" w:hAnsi="宋体" w:eastAsia="宋体" w:cs="宋体"/>
          <w:b w:val="0"/>
          <w:i w:val="0"/>
          <w:caps w:val="0"/>
          <w:color w:val="000000"/>
          <w:spacing w:val="0"/>
          <w:w w:val="100"/>
          <w:sz w:val="18"/>
          <w:szCs w:val="18"/>
        </w:rPr>
        <w:t>※《信息技术I》课程医学院、护理学院、药学院各专业第二学期开设，其他二级学院专业第一学期开设。</w:t>
      </w:r>
    </w:p>
    <w:p>
      <w:pPr>
        <w:snapToGrid w:val="0"/>
        <w:spacing w:before="0" w:beforeAutospacing="0" w:after="0" w:afterAutospacing="0" w:line="400" w:lineRule="exact"/>
        <w:ind w:firstLine="360" w:firstLineChars="200"/>
        <w:jc w:val="both"/>
        <w:textAlignment w:val="baseline"/>
        <w:rPr>
          <w:rFonts w:ascii="宋体" w:hAnsi="宋体" w:eastAsia="宋体" w:cs="宋体"/>
          <w:b w:val="0"/>
          <w:i w:val="0"/>
          <w:caps w:val="0"/>
          <w:color w:val="000000"/>
          <w:spacing w:val="0"/>
          <w:w w:val="100"/>
          <w:sz w:val="18"/>
          <w:szCs w:val="18"/>
        </w:rPr>
      </w:pPr>
      <w:r>
        <w:rPr>
          <w:rFonts w:hint="eastAsia" w:ascii="宋体" w:hAnsi="宋体" w:eastAsia="宋体" w:cs="宋体"/>
          <w:b w:val="0"/>
          <w:i w:val="0"/>
          <w:caps w:val="0"/>
          <w:color w:val="000000"/>
          <w:spacing w:val="0"/>
          <w:w w:val="100"/>
          <w:sz w:val="18"/>
          <w:szCs w:val="18"/>
        </w:rPr>
        <w:t>※公共通识选修课可选修《学习方法》《创新思维》《管理沟通》以及中国优秀传统文化类、马克思主义理论类、党史国史类、职业素养类选修课。</w:t>
      </w:r>
    </w:p>
    <w:p>
      <w:pPr>
        <w:snapToGrid w:val="0"/>
        <w:spacing w:before="0" w:beforeAutospacing="0" w:after="0" w:afterAutospacing="0" w:line="400" w:lineRule="exact"/>
        <w:ind w:firstLine="360" w:firstLineChars="200"/>
        <w:jc w:val="both"/>
        <w:textAlignment w:val="baseline"/>
        <w:rPr>
          <w:rFonts w:ascii="宋体" w:hAnsi="宋体" w:eastAsia="宋体" w:cs="宋体"/>
          <w:b w:val="0"/>
          <w:i w:val="0"/>
          <w:caps w:val="0"/>
          <w:color w:val="000000"/>
          <w:spacing w:val="0"/>
          <w:w w:val="100"/>
          <w:sz w:val="18"/>
          <w:szCs w:val="18"/>
        </w:rPr>
        <w:sectPr>
          <w:headerReference r:id="rId9" w:type="default"/>
          <w:pgSz w:w="16838" w:h="11906" w:orient="landscape"/>
          <w:pgMar w:top="1797" w:right="1440" w:bottom="1797" w:left="1440" w:header="851" w:footer="992" w:gutter="0"/>
          <w:cols w:space="720" w:num="1"/>
          <w:docGrid w:linePitch="312" w:charSpace="0"/>
        </w:sectPr>
      </w:pPr>
      <w:r>
        <w:rPr>
          <w:rFonts w:hint="eastAsia" w:ascii="宋体" w:hAnsi="宋体" w:eastAsia="宋体" w:cs="宋体"/>
          <w:b w:val="0"/>
          <w:i w:val="0"/>
          <w:caps w:val="0"/>
          <w:color w:val="000000"/>
          <w:spacing w:val="0"/>
          <w:w w:val="100"/>
          <w:sz w:val="18"/>
          <w:szCs w:val="18"/>
        </w:rPr>
        <w:t>※能力拓展课程，可设置若干门，分为专业选修课 、创新创业选修课。</w:t>
      </w: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bookmarkStart w:id="235" w:name="_Toc21655"/>
      <w:r>
        <w:rPr>
          <w:rFonts w:hint="eastAsia" w:ascii="黑体" w:hAnsi="黑体" w:eastAsia="黑体" w:cs="黑体"/>
          <w:b w:val="0"/>
          <w:bCs w:val="0"/>
          <w:i w:val="0"/>
          <w:caps w:val="0"/>
          <w:spacing w:val="0"/>
          <w:w w:val="100"/>
          <w:sz w:val="32"/>
          <w:szCs w:val="32"/>
        </w:rPr>
        <w:t>十、</w:t>
      </w:r>
      <w:bookmarkEnd w:id="229"/>
      <w:bookmarkEnd w:id="230"/>
      <w:bookmarkEnd w:id="231"/>
      <w:bookmarkEnd w:id="232"/>
      <w:bookmarkEnd w:id="233"/>
      <w:bookmarkEnd w:id="234"/>
      <w:bookmarkStart w:id="236" w:name="_Toc280449715"/>
      <w:bookmarkStart w:id="237" w:name="_Toc280711874"/>
      <w:bookmarkStart w:id="238" w:name="_Toc352756467"/>
      <w:bookmarkStart w:id="239" w:name="_Toc353182675"/>
      <w:r>
        <w:rPr>
          <w:rFonts w:hint="eastAsia" w:ascii="黑体" w:hAnsi="黑体" w:eastAsia="黑体" w:cs="黑体"/>
          <w:b w:val="0"/>
          <w:bCs w:val="0"/>
          <w:i w:val="0"/>
          <w:caps w:val="0"/>
          <w:spacing w:val="0"/>
          <w:w w:val="100"/>
          <w:sz w:val="32"/>
          <w:szCs w:val="32"/>
        </w:rPr>
        <w:t>课程学时和学分分配表</w:t>
      </w:r>
      <w:bookmarkEnd w:id="235"/>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2026"/>
        <w:gridCol w:w="1294"/>
        <w:gridCol w:w="1075"/>
        <w:gridCol w:w="1513"/>
        <w:gridCol w:w="1038"/>
        <w:gridCol w:w="1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588" w:type="dxa"/>
            <w:gridSpan w:val="2"/>
            <w:vAlign w:val="center"/>
          </w:tcPr>
          <w:p>
            <w:pPr>
              <w:snapToGrid w:val="0"/>
              <w:spacing w:before="0" w:beforeAutospacing="0" w:after="0" w:afterAutospacing="0" w:line="240" w:lineRule="auto"/>
              <w:jc w:val="center"/>
              <w:textAlignment w:val="baseline"/>
              <w:rPr>
                <w:b/>
                <w:bCs/>
                <w:i w:val="0"/>
                <w:caps w:val="0"/>
                <w:color w:val="000000"/>
                <w:spacing w:val="0"/>
                <w:w w:val="100"/>
                <w:sz w:val="21"/>
                <w:szCs w:val="21"/>
              </w:rPr>
            </w:pPr>
            <w:bookmarkStart w:id="240" w:name="_Toc2451"/>
            <w:bookmarkStart w:id="241" w:name="_Toc14335778"/>
            <w:r>
              <w:rPr>
                <w:rFonts w:hint="eastAsia"/>
                <w:b/>
                <w:bCs/>
                <w:i w:val="0"/>
                <w:caps w:val="0"/>
                <w:color w:val="000000"/>
                <w:spacing w:val="0"/>
                <w:w w:val="100"/>
                <w:sz w:val="21"/>
                <w:szCs w:val="21"/>
              </w:rPr>
              <w:t>类别</w:t>
            </w:r>
          </w:p>
        </w:tc>
        <w:tc>
          <w:tcPr>
            <w:tcW w:w="1294" w:type="dxa"/>
            <w:vAlign w:val="center"/>
          </w:tcPr>
          <w:p>
            <w:pPr>
              <w:snapToGrid w:val="0"/>
              <w:spacing w:before="0" w:beforeAutospacing="0" w:after="0" w:afterAutospacing="0" w:line="240" w:lineRule="auto"/>
              <w:jc w:val="center"/>
              <w:textAlignment w:val="baseline"/>
              <w:rPr>
                <w:b/>
                <w:bCs/>
                <w:i w:val="0"/>
                <w:caps w:val="0"/>
                <w:color w:val="000000"/>
                <w:spacing w:val="0"/>
                <w:w w:val="100"/>
                <w:sz w:val="21"/>
                <w:szCs w:val="21"/>
              </w:rPr>
            </w:pPr>
            <w:r>
              <w:rPr>
                <w:rFonts w:hint="eastAsia"/>
                <w:b/>
                <w:bCs/>
                <w:i w:val="0"/>
                <w:caps w:val="0"/>
                <w:color w:val="000000"/>
                <w:spacing w:val="0"/>
                <w:w w:val="100"/>
                <w:sz w:val="21"/>
                <w:szCs w:val="21"/>
              </w:rPr>
              <w:t>学时</w:t>
            </w:r>
          </w:p>
        </w:tc>
        <w:tc>
          <w:tcPr>
            <w:tcW w:w="5178" w:type="dxa"/>
            <w:gridSpan w:val="4"/>
            <w:vAlign w:val="center"/>
          </w:tcPr>
          <w:p>
            <w:pPr>
              <w:snapToGrid w:val="0"/>
              <w:spacing w:before="0" w:beforeAutospacing="0" w:after="0" w:afterAutospacing="0" w:line="240" w:lineRule="auto"/>
              <w:jc w:val="center"/>
              <w:textAlignment w:val="baseline"/>
              <w:rPr>
                <w:b/>
                <w:bCs/>
                <w:i w:val="0"/>
                <w:caps w:val="0"/>
                <w:color w:val="000000"/>
                <w:spacing w:val="0"/>
                <w:w w:val="100"/>
                <w:sz w:val="21"/>
                <w:szCs w:val="21"/>
              </w:rPr>
            </w:pPr>
            <w:r>
              <w:rPr>
                <w:rFonts w:hint="eastAsia"/>
                <w:b/>
                <w:bCs/>
                <w:i w:val="0"/>
                <w:caps w:val="0"/>
                <w:color w:val="000000"/>
                <w:spacing w:val="0"/>
                <w:w w:val="100"/>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理论教学总学时</w:t>
            </w:r>
          </w:p>
        </w:tc>
        <w:tc>
          <w:tcPr>
            <w:tcW w:w="129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16</w:t>
            </w:r>
            <w:r>
              <w:rPr>
                <w:rFonts w:hint="eastAsia" w:ascii="宋体" w:hAnsi="宋体" w:cs="宋体"/>
                <w:b w:val="0"/>
                <w:i w:val="0"/>
                <w:caps w:val="0"/>
                <w:color w:val="000000"/>
                <w:spacing w:val="0"/>
                <w:w w:val="100"/>
                <w:sz w:val="21"/>
                <w:szCs w:val="21"/>
                <w:lang w:val="en-US" w:eastAsia="zh-CN"/>
              </w:rPr>
              <w:t>82</w:t>
            </w:r>
          </w:p>
        </w:tc>
        <w:tc>
          <w:tcPr>
            <w:tcW w:w="5178" w:type="dxa"/>
            <w:gridSpan w:val="4"/>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基本素质课程+行业通用能力课程+岗位能力课程+能力拓展课程理论学时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实践教学总学时</w:t>
            </w:r>
          </w:p>
        </w:tc>
        <w:tc>
          <w:tcPr>
            <w:tcW w:w="129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cs="宋体"/>
                <w:b w:val="0"/>
                <w:i w:val="0"/>
                <w:caps w:val="0"/>
                <w:color w:val="000000"/>
                <w:spacing w:val="0"/>
                <w:w w:val="100"/>
                <w:sz w:val="21"/>
                <w:szCs w:val="21"/>
                <w:lang w:val="en-US" w:eastAsia="zh-CN"/>
              </w:rPr>
              <w:t>1760</w:t>
            </w:r>
          </w:p>
        </w:tc>
        <w:tc>
          <w:tcPr>
            <w:tcW w:w="5178" w:type="dxa"/>
            <w:gridSpan w:val="4"/>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课内实践教学学时+单独设置的实践环节，其中纯实践课</w:t>
            </w:r>
            <w:r>
              <w:rPr>
                <w:rFonts w:hint="eastAsia" w:ascii="宋体" w:hAnsi="宋体" w:cs="宋体"/>
                <w:b w:val="0"/>
                <w:i w:val="0"/>
                <w:caps w:val="0"/>
                <w:color w:val="000000"/>
                <w:spacing w:val="0"/>
                <w:w w:val="100"/>
                <w:sz w:val="21"/>
                <w:szCs w:val="21"/>
                <w:lang w:val="en-US" w:eastAsia="zh-CN"/>
              </w:rPr>
              <w:t>1116</w:t>
            </w:r>
            <w:r>
              <w:rPr>
                <w:rFonts w:hint="eastAsia" w:ascii="宋体" w:hAnsi="宋体" w:eastAsia="宋体" w:cs="宋体"/>
                <w:b w:val="0"/>
                <w:i w:val="0"/>
                <w:caps w:val="0"/>
                <w:color w:val="000000"/>
                <w:spacing w:val="0"/>
                <w:w w:val="100"/>
                <w:sz w:val="21"/>
                <w:szCs w:val="21"/>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教学总学时（理论+实践）</w:t>
            </w:r>
          </w:p>
        </w:tc>
        <w:tc>
          <w:tcPr>
            <w:tcW w:w="129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3</w:t>
            </w:r>
            <w:r>
              <w:rPr>
                <w:rFonts w:hint="eastAsia" w:ascii="宋体" w:hAnsi="宋体" w:cs="宋体"/>
                <w:b w:val="0"/>
                <w:i w:val="0"/>
                <w:caps w:val="0"/>
                <w:color w:val="000000"/>
                <w:spacing w:val="0"/>
                <w:w w:val="100"/>
                <w:sz w:val="21"/>
                <w:szCs w:val="21"/>
                <w:lang w:val="en-US" w:eastAsia="zh-CN"/>
              </w:rPr>
              <w:t>442</w:t>
            </w:r>
          </w:p>
        </w:tc>
        <w:tc>
          <w:tcPr>
            <w:tcW w:w="5178" w:type="dxa"/>
            <w:gridSpan w:val="4"/>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理论课时占总学时</w:t>
            </w:r>
            <w:r>
              <w:rPr>
                <w:rFonts w:hint="eastAsia" w:ascii="宋体" w:hAnsi="宋体" w:eastAsia="宋体" w:cs="宋体"/>
                <w:b w:val="0"/>
                <w:i w:val="0"/>
                <w:caps w:val="0"/>
                <w:color w:val="000000"/>
                <w:spacing w:val="0"/>
                <w:w w:val="100"/>
                <w:sz w:val="21"/>
                <w:szCs w:val="21"/>
                <w:lang w:val="en-US" w:eastAsia="zh-CN"/>
              </w:rPr>
              <w:t>48.</w:t>
            </w:r>
            <w:r>
              <w:rPr>
                <w:rFonts w:hint="eastAsia" w:ascii="宋体" w:hAnsi="宋体" w:cs="宋体"/>
                <w:b w:val="0"/>
                <w:i w:val="0"/>
                <w:caps w:val="0"/>
                <w:color w:val="000000"/>
                <w:spacing w:val="0"/>
                <w:w w:val="100"/>
                <w:sz w:val="21"/>
                <w:szCs w:val="21"/>
                <w:lang w:val="en-US" w:eastAsia="zh-CN"/>
              </w:rPr>
              <w:t>8</w:t>
            </w:r>
            <w:r>
              <w:rPr>
                <w:rFonts w:hint="eastAsia" w:ascii="宋体" w:hAnsi="宋体" w:eastAsia="宋体" w:cs="宋体"/>
                <w:b w:val="0"/>
                <w:i w:val="0"/>
                <w:caps w:val="0"/>
                <w:color w:val="000000"/>
                <w:spacing w:val="0"/>
                <w:w w:val="100"/>
                <w:sz w:val="21"/>
                <w:szCs w:val="21"/>
              </w:rPr>
              <w:t>%,实践教学总学时</w:t>
            </w:r>
            <w:r>
              <w:rPr>
                <w:rFonts w:hint="eastAsia" w:ascii="宋体" w:hAnsi="宋体" w:eastAsia="宋体" w:cs="宋体"/>
                <w:b w:val="0"/>
                <w:i w:val="0"/>
                <w:caps w:val="0"/>
                <w:color w:val="000000"/>
                <w:spacing w:val="0"/>
                <w:w w:val="100"/>
                <w:sz w:val="21"/>
                <w:szCs w:val="21"/>
                <w:lang w:val="en-US" w:eastAsia="zh-CN"/>
              </w:rPr>
              <w:t>51.</w:t>
            </w:r>
            <w:r>
              <w:rPr>
                <w:rFonts w:hint="eastAsia" w:ascii="宋体" w:hAnsi="宋体" w:cs="宋体"/>
                <w:b w:val="0"/>
                <w:i w:val="0"/>
                <w:caps w:val="0"/>
                <w:color w:val="000000"/>
                <w:spacing w:val="0"/>
                <w:w w:val="100"/>
                <w:sz w:val="21"/>
                <w:szCs w:val="21"/>
                <w:lang w:val="en-US" w:eastAsia="zh-CN"/>
              </w:rPr>
              <w:t>2</w:t>
            </w:r>
            <w:r>
              <w:rPr>
                <w:rFonts w:hint="eastAsia" w:ascii="宋体" w:hAnsi="宋体" w:eastAsia="宋体" w:cs="宋体"/>
                <w:b w:val="0"/>
                <w:i w:val="0"/>
                <w:caps w:val="0"/>
                <w:color w:val="000000"/>
                <w:spacing w:val="0"/>
                <w:w w:val="1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总学分</w:t>
            </w:r>
          </w:p>
        </w:tc>
        <w:tc>
          <w:tcPr>
            <w:tcW w:w="6472" w:type="dxa"/>
            <w:gridSpan w:val="5"/>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17</w:t>
            </w:r>
            <w:r>
              <w:rPr>
                <w:rFonts w:hint="eastAsia" w:ascii="宋体" w:hAnsi="宋体" w:cs="宋体"/>
                <w:b w:val="0"/>
                <w:i w:val="0"/>
                <w:caps w:val="0"/>
                <w:color w:val="000000"/>
                <w:spacing w:val="0"/>
                <w:w w:val="100"/>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类别</w:t>
            </w:r>
          </w:p>
        </w:tc>
        <w:tc>
          <w:tcPr>
            <w:tcW w:w="129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课程门数</w:t>
            </w:r>
          </w:p>
        </w:tc>
        <w:tc>
          <w:tcPr>
            <w:tcW w:w="107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学时</w:t>
            </w:r>
          </w:p>
        </w:tc>
        <w:tc>
          <w:tcPr>
            <w:tcW w:w="1513"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rPr>
              <w:t>占总学时比例</w:t>
            </w:r>
            <w:r>
              <w:rPr>
                <w:rFonts w:hint="eastAsia" w:ascii="宋体" w:hAnsi="宋体" w:eastAsia="宋体" w:cs="宋体"/>
                <w:b w:val="0"/>
                <w:i w:val="0"/>
                <w:caps w:val="0"/>
                <w:color w:val="000000"/>
                <w:spacing w:val="0"/>
                <w:w w:val="100"/>
                <w:sz w:val="21"/>
                <w:szCs w:val="21"/>
                <w:lang w:val="en-US" w:eastAsia="zh-CN"/>
              </w:rPr>
              <w:t>(%</w:t>
            </w:r>
          </w:p>
        </w:tc>
        <w:tc>
          <w:tcPr>
            <w:tcW w:w="103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学分</w:t>
            </w:r>
          </w:p>
        </w:tc>
        <w:tc>
          <w:tcPr>
            <w:tcW w:w="1552"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占总学分比例</w:t>
            </w:r>
            <w:r>
              <w:rPr>
                <w:rFonts w:hint="eastAsia" w:ascii="宋体" w:hAnsi="宋体" w:eastAsia="宋体" w:cs="宋体"/>
                <w:b w:val="0"/>
                <w:i w:val="0"/>
                <w:caps w:val="0"/>
                <w:color w:val="000000"/>
                <w:spacing w:val="0"/>
                <w:w w:val="1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必修</w:t>
            </w:r>
          </w:p>
        </w:tc>
        <w:tc>
          <w:tcPr>
            <w:tcW w:w="2026"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基本素质课程</w:t>
            </w:r>
          </w:p>
        </w:tc>
        <w:tc>
          <w:tcPr>
            <w:tcW w:w="129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cs="宋体"/>
                <w:b w:val="0"/>
                <w:i w:val="0"/>
                <w:caps w:val="0"/>
                <w:color w:val="000000"/>
                <w:spacing w:val="0"/>
                <w:w w:val="100"/>
                <w:sz w:val="21"/>
                <w:szCs w:val="21"/>
                <w:lang w:val="en-US" w:eastAsia="zh-CN"/>
              </w:rPr>
              <w:t>30</w:t>
            </w:r>
          </w:p>
        </w:tc>
        <w:tc>
          <w:tcPr>
            <w:tcW w:w="107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860</w:t>
            </w:r>
          </w:p>
        </w:tc>
        <w:tc>
          <w:tcPr>
            <w:tcW w:w="1513"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2</w:t>
            </w:r>
            <w:r>
              <w:rPr>
                <w:rFonts w:hint="eastAsia" w:ascii="宋体" w:hAnsi="宋体" w:cs="宋体"/>
                <w:b w:val="0"/>
                <w:i w:val="0"/>
                <w:caps w:val="0"/>
                <w:color w:val="000000"/>
                <w:spacing w:val="0"/>
                <w:w w:val="100"/>
                <w:sz w:val="21"/>
                <w:szCs w:val="21"/>
                <w:lang w:val="en-US" w:eastAsia="zh-CN"/>
              </w:rPr>
              <w:t>5</w:t>
            </w:r>
          </w:p>
        </w:tc>
        <w:tc>
          <w:tcPr>
            <w:tcW w:w="103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45</w:t>
            </w:r>
          </w:p>
        </w:tc>
        <w:tc>
          <w:tcPr>
            <w:tcW w:w="1552"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2</w:t>
            </w:r>
            <w:r>
              <w:rPr>
                <w:rFonts w:hint="eastAsia" w:ascii="宋体" w:hAnsi="宋体" w:cs="宋体"/>
                <w:b w:val="0"/>
                <w:i w:val="0"/>
                <w:caps w:val="0"/>
                <w:color w:val="000000"/>
                <w:spacing w:val="0"/>
                <w:w w:val="100"/>
                <w:sz w:val="21"/>
                <w:szCs w:val="21"/>
                <w:lang w:val="en-US" w:eastAsia="zh-CN"/>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2026"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行业通用能力课程</w:t>
            </w:r>
          </w:p>
        </w:tc>
        <w:tc>
          <w:tcPr>
            <w:tcW w:w="129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9</w:t>
            </w:r>
          </w:p>
        </w:tc>
        <w:tc>
          <w:tcPr>
            <w:tcW w:w="107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524</w:t>
            </w:r>
          </w:p>
        </w:tc>
        <w:tc>
          <w:tcPr>
            <w:tcW w:w="1513"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15.</w:t>
            </w:r>
            <w:r>
              <w:rPr>
                <w:rFonts w:hint="eastAsia" w:ascii="宋体" w:hAnsi="宋体" w:cs="宋体"/>
                <w:b w:val="0"/>
                <w:i w:val="0"/>
                <w:caps w:val="0"/>
                <w:color w:val="000000"/>
                <w:spacing w:val="0"/>
                <w:w w:val="100"/>
                <w:sz w:val="21"/>
                <w:szCs w:val="21"/>
                <w:lang w:val="en-US" w:eastAsia="zh-CN"/>
              </w:rPr>
              <w:t>2</w:t>
            </w:r>
          </w:p>
        </w:tc>
        <w:tc>
          <w:tcPr>
            <w:tcW w:w="103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29</w:t>
            </w:r>
          </w:p>
        </w:tc>
        <w:tc>
          <w:tcPr>
            <w:tcW w:w="1552"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16.</w:t>
            </w:r>
            <w:r>
              <w:rPr>
                <w:rFonts w:hint="eastAsia" w:ascii="宋体" w:hAnsi="宋体" w:cs="宋体"/>
                <w:b w:val="0"/>
                <w:i w:val="0"/>
                <w:caps w:val="0"/>
                <w:color w:val="000000"/>
                <w:spacing w:val="0"/>
                <w:w w:val="100"/>
                <w:sz w:val="21"/>
                <w:szCs w:val="21"/>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continue"/>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2026"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岗位能力课程</w:t>
            </w:r>
          </w:p>
        </w:tc>
        <w:tc>
          <w:tcPr>
            <w:tcW w:w="129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w:t>
            </w:r>
            <w:r>
              <w:rPr>
                <w:rFonts w:hint="eastAsia" w:ascii="宋体" w:hAnsi="宋体" w:cs="宋体"/>
                <w:b w:val="0"/>
                <w:i w:val="0"/>
                <w:caps w:val="0"/>
                <w:color w:val="000000"/>
                <w:spacing w:val="0"/>
                <w:w w:val="100"/>
                <w:sz w:val="21"/>
                <w:szCs w:val="21"/>
                <w:lang w:val="en-US" w:eastAsia="zh-CN"/>
              </w:rPr>
              <w:t>4</w:t>
            </w:r>
          </w:p>
        </w:tc>
        <w:tc>
          <w:tcPr>
            <w:tcW w:w="107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cs="宋体"/>
                <w:b w:val="0"/>
                <w:i w:val="0"/>
                <w:caps w:val="0"/>
                <w:color w:val="000000"/>
                <w:spacing w:val="0"/>
                <w:w w:val="100"/>
                <w:sz w:val="21"/>
                <w:szCs w:val="21"/>
                <w:lang w:val="en-US" w:eastAsia="zh-CN"/>
              </w:rPr>
              <w:t>1716</w:t>
            </w:r>
          </w:p>
        </w:tc>
        <w:tc>
          <w:tcPr>
            <w:tcW w:w="1513"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4</w:t>
            </w:r>
            <w:r>
              <w:rPr>
                <w:rFonts w:hint="eastAsia" w:ascii="宋体" w:hAnsi="宋体" w:cs="宋体"/>
                <w:b w:val="0"/>
                <w:i w:val="0"/>
                <w:caps w:val="0"/>
                <w:color w:val="000000"/>
                <w:spacing w:val="0"/>
                <w:w w:val="100"/>
                <w:sz w:val="21"/>
                <w:szCs w:val="21"/>
                <w:lang w:val="en-US" w:eastAsia="zh-CN"/>
              </w:rPr>
              <w:t>9.8</w:t>
            </w:r>
          </w:p>
        </w:tc>
        <w:tc>
          <w:tcPr>
            <w:tcW w:w="103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82</w:t>
            </w:r>
          </w:p>
        </w:tc>
        <w:tc>
          <w:tcPr>
            <w:tcW w:w="1552"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4</w:t>
            </w:r>
            <w:r>
              <w:rPr>
                <w:rFonts w:hint="eastAsia" w:ascii="宋体" w:hAnsi="宋体" w:cs="宋体"/>
                <w:b w:val="0"/>
                <w:i w:val="0"/>
                <w:caps w:val="0"/>
                <w:color w:val="000000"/>
                <w:spacing w:val="0"/>
                <w:w w:val="100"/>
                <w:sz w:val="21"/>
                <w:szCs w:val="21"/>
                <w:lang w:val="en-US" w:eastAsia="zh-CN"/>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restar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选修</w:t>
            </w:r>
          </w:p>
        </w:tc>
        <w:tc>
          <w:tcPr>
            <w:tcW w:w="2026"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公共选修课程</w:t>
            </w:r>
          </w:p>
        </w:tc>
        <w:tc>
          <w:tcPr>
            <w:tcW w:w="129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6</w:t>
            </w:r>
          </w:p>
        </w:tc>
        <w:tc>
          <w:tcPr>
            <w:tcW w:w="107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198</w:t>
            </w:r>
          </w:p>
        </w:tc>
        <w:tc>
          <w:tcPr>
            <w:tcW w:w="1513"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5.</w:t>
            </w:r>
            <w:r>
              <w:rPr>
                <w:rFonts w:hint="eastAsia" w:ascii="宋体" w:hAnsi="宋体" w:cs="宋体"/>
                <w:b w:val="0"/>
                <w:i w:val="0"/>
                <w:caps w:val="0"/>
                <w:color w:val="000000"/>
                <w:spacing w:val="0"/>
                <w:w w:val="100"/>
                <w:sz w:val="21"/>
                <w:szCs w:val="21"/>
                <w:lang w:val="en-US" w:eastAsia="zh-CN"/>
              </w:rPr>
              <w:t>8</w:t>
            </w:r>
          </w:p>
        </w:tc>
        <w:tc>
          <w:tcPr>
            <w:tcW w:w="103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11</w:t>
            </w:r>
          </w:p>
        </w:tc>
        <w:tc>
          <w:tcPr>
            <w:tcW w:w="1552"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6.</w:t>
            </w:r>
            <w:r>
              <w:rPr>
                <w:rFonts w:hint="eastAsia" w:ascii="宋体" w:hAnsi="宋体" w:cs="宋体"/>
                <w:b w:val="0"/>
                <w:i w:val="0"/>
                <w:caps w:val="0"/>
                <w:color w:val="000000"/>
                <w:spacing w:val="0"/>
                <w:w w:val="100"/>
                <w:sz w:val="21"/>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562" w:type="dxa"/>
            <w:vMerge w:val="continue"/>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2026"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专业选修课程</w:t>
            </w:r>
          </w:p>
        </w:tc>
        <w:tc>
          <w:tcPr>
            <w:tcW w:w="129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cs="宋体"/>
                <w:b w:val="0"/>
                <w:i w:val="0"/>
                <w:caps w:val="0"/>
                <w:color w:val="000000"/>
                <w:spacing w:val="0"/>
                <w:w w:val="100"/>
                <w:sz w:val="21"/>
                <w:szCs w:val="21"/>
                <w:lang w:val="en-US" w:eastAsia="zh-CN"/>
              </w:rPr>
              <w:t>5</w:t>
            </w:r>
          </w:p>
        </w:tc>
        <w:tc>
          <w:tcPr>
            <w:tcW w:w="107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cs="宋体"/>
                <w:b w:val="0"/>
                <w:i w:val="0"/>
                <w:caps w:val="0"/>
                <w:color w:val="000000"/>
                <w:spacing w:val="0"/>
                <w:w w:val="100"/>
                <w:sz w:val="21"/>
                <w:szCs w:val="21"/>
                <w:lang w:val="en-US" w:eastAsia="zh-CN"/>
              </w:rPr>
              <w:t>144</w:t>
            </w:r>
          </w:p>
        </w:tc>
        <w:tc>
          <w:tcPr>
            <w:tcW w:w="1513"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cs="宋体"/>
                <w:b w:val="0"/>
                <w:i w:val="0"/>
                <w:caps w:val="0"/>
                <w:color w:val="000000"/>
                <w:spacing w:val="0"/>
                <w:w w:val="100"/>
                <w:sz w:val="21"/>
                <w:szCs w:val="21"/>
                <w:lang w:val="en-US" w:eastAsia="zh-CN"/>
              </w:rPr>
              <w:t>4.2</w:t>
            </w:r>
          </w:p>
        </w:tc>
        <w:tc>
          <w:tcPr>
            <w:tcW w:w="103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cs="宋体"/>
                <w:b w:val="0"/>
                <w:i w:val="0"/>
                <w:caps w:val="0"/>
                <w:color w:val="000000"/>
                <w:spacing w:val="0"/>
                <w:w w:val="100"/>
                <w:sz w:val="21"/>
                <w:szCs w:val="21"/>
                <w:lang w:val="en-US" w:eastAsia="zh-CN"/>
              </w:rPr>
              <w:t>8</w:t>
            </w:r>
          </w:p>
        </w:tc>
        <w:tc>
          <w:tcPr>
            <w:tcW w:w="1552"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cs="宋体"/>
                <w:b w:val="0"/>
                <w:i w:val="0"/>
                <w:caps w:val="0"/>
                <w:color w:val="000000"/>
                <w:spacing w:val="0"/>
                <w:w w:val="100"/>
                <w:sz w:val="21"/>
                <w:szCs w:val="21"/>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合计</w:t>
            </w:r>
          </w:p>
        </w:tc>
        <w:tc>
          <w:tcPr>
            <w:tcW w:w="129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cs="宋体"/>
                <w:b w:val="0"/>
                <w:i w:val="0"/>
                <w:caps w:val="0"/>
                <w:color w:val="000000"/>
                <w:spacing w:val="0"/>
                <w:w w:val="100"/>
                <w:sz w:val="21"/>
                <w:szCs w:val="21"/>
                <w:lang w:val="en-US" w:eastAsia="zh-CN"/>
              </w:rPr>
              <w:t>64</w:t>
            </w:r>
          </w:p>
        </w:tc>
        <w:tc>
          <w:tcPr>
            <w:tcW w:w="107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cs="宋体"/>
                <w:b w:val="0"/>
                <w:i w:val="0"/>
                <w:caps w:val="0"/>
                <w:color w:val="000000"/>
                <w:spacing w:val="0"/>
                <w:w w:val="100"/>
                <w:sz w:val="21"/>
                <w:szCs w:val="21"/>
                <w:lang w:val="en-US" w:eastAsia="zh-CN"/>
              </w:rPr>
              <w:t>3442</w:t>
            </w:r>
          </w:p>
        </w:tc>
        <w:tc>
          <w:tcPr>
            <w:tcW w:w="1513"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100</w:t>
            </w:r>
          </w:p>
        </w:tc>
        <w:tc>
          <w:tcPr>
            <w:tcW w:w="103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default"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17</w:t>
            </w:r>
            <w:r>
              <w:rPr>
                <w:rFonts w:hint="eastAsia" w:ascii="宋体" w:hAnsi="宋体" w:cs="宋体"/>
                <w:b w:val="0"/>
                <w:i w:val="0"/>
                <w:caps w:val="0"/>
                <w:color w:val="000000"/>
                <w:spacing w:val="0"/>
                <w:w w:val="100"/>
                <w:sz w:val="21"/>
                <w:szCs w:val="21"/>
                <w:lang w:val="en-US" w:eastAsia="zh-CN"/>
              </w:rPr>
              <w:t>5</w:t>
            </w:r>
          </w:p>
        </w:tc>
        <w:tc>
          <w:tcPr>
            <w:tcW w:w="1552"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100</w:t>
            </w:r>
          </w:p>
        </w:tc>
      </w:tr>
    </w:tbl>
    <w:p>
      <w:pPr>
        <w:snapToGrid w:val="0"/>
        <w:spacing w:before="0" w:beforeAutospacing="0" w:after="0" w:afterAutospacing="0" w:line="240" w:lineRule="auto"/>
        <w:jc w:val="both"/>
        <w:textAlignment w:val="baseline"/>
        <w:rPr>
          <w:b w:val="0"/>
          <w:i w:val="0"/>
          <w:caps w:val="0"/>
          <w:color w:val="000000"/>
          <w:spacing w:val="0"/>
          <w:w w:val="100"/>
          <w:sz w:val="20"/>
        </w:rPr>
      </w:pPr>
      <w:r>
        <w:rPr>
          <w:rFonts w:hint="eastAsia"/>
          <w:b w:val="0"/>
          <w:i w:val="0"/>
          <w:caps w:val="0"/>
          <w:color w:val="000000"/>
          <w:spacing w:val="0"/>
          <w:w w:val="100"/>
          <w:sz w:val="21"/>
        </w:rPr>
        <w:t>备注：此表按专业要求的最低学分统计。</w:t>
      </w: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bookmarkStart w:id="242" w:name="_Toc14873"/>
      <w:r>
        <w:rPr>
          <w:rFonts w:hint="eastAsia" w:ascii="黑体" w:hAnsi="黑体" w:eastAsia="黑体" w:cs="黑体"/>
          <w:b w:val="0"/>
          <w:bCs w:val="0"/>
          <w:i w:val="0"/>
          <w:caps w:val="0"/>
          <w:spacing w:val="0"/>
          <w:w w:val="100"/>
          <w:sz w:val="32"/>
          <w:szCs w:val="32"/>
        </w:rPr>
        <w:t>十一、教学进程总体安排</w:t>
      </w:r>
      <w:bookmarkEnd w:id="242"/>
    </w:p>
    <w:p>
      <w:pPr>
        <w:pStyle w:val="3"/>
        <w:keepNext w:val="0"/>
        <w:keepLines w:val="0"/>
        <w:pageBreakBefore w:val="0"/>
        <w:widowControl/>
        <w:kinsoku/>
        <w:wordWrap/>
        <w:overflowPunct/>
        <w:topLinePunct w:val="0"/>
        <w:autoSpaceDE/>
        <w:autoSpaceDN/>
        <w:bidi w:val="0"/>
        <w:adjustRightInd/>
        <w:snapToGrid w:val="0"/>
        <w:spacing w:before="163" w:beforeAutospacing="1" w:after="163" w:afterAutospacing="1" w:line="560" w:lineRule="exact"/>
        <w:ind w:firstLine="640" w:firstLineChars="200"/>
        <w:jc w:val="left"/>
        <w:textAlignment w:val="baseline"/>
        <w:rPr>
          <w:rFonts w:hint="eastAsia" w:ascii="方正楷体_GB2312" w:hAnsi="方正楷体_GB2312" w:eastAsia="方正楷体_GB2312" w:cs="方正楷体_GB2312"/>
          <w:b w:val="0"/>
          <w:bCs w:val="0"/>
          <w:i w:val="0"/>
          <w:caps w:val="0"/>
          <w:color w:val="FF0000"/>
          <w:spacing w:val="0"/>
          <w:w w:val="100"/>
          <w:sz w:val="32"/>
          <w:szCs w:val="32"/>
        </w:rPr>
      </w:pPr>
      <w:bookmarkStart w:id="243" w:name="_Toc29283"/>
      <w:r>
        <w:rPr>
          <w:rFonts w:hint="eastAsia" w:ascii="方正楷体_GB2312" w:hAnsi="方正楷体_GB2312" w:eastAsia="方正楷体_GB2312" w:cs="方正楷体_GB2312"/>
          <w:b w:val="0"/>
          <w:bCs w:val="0"/>
          <w:i w:val="0"/>
          <w:caps w:val="0"/>
          <w:color w:val="000000"/>
          <w:spacing w:val="0"/>
          <w:w w:val="100"/>
          <w:sz w:val="32"/>
          <w:szCs w:val="32"/>
        </w:rPr>
        <w:t>（一）教学活动周安排</w:t>
      </w:r>
      <w:bookmarkEnd w:id="243"/>
    </w:p>
    <w:tbl>
      <w:tblPr>
        <w:tblStyle w:val="1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4"/>
        <w:gridCol w:w="2318"/>
        <w:gridCol w:w="725"/>
        <w:gridCol w:w="727"/>
        <w:gridCol w:w="725"/>
        <w:gridCol w:w="727"/>
        <w:gridCol w:w="725"/>
        <w:gridCol w:w="727"/>
        <w:gridCol w:w="1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Merge w:val="restart"/>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序号</w:t>
            </w:r>
          </w:p>
        </w:tc>
        <w:tc>
          <w:tcPr>
            <w:tcW w:w="1248" w:type="pct"/>
            <w:vMerge w:val="restart"/>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教学环节</w:t>
            </w:r>
          </w:p>
        </w:tc>
        <w:tc>
          <w:tcPr>
            <w:tcW w:w="781" w:type="pct"/>
            <w:gridSpan w:val="2"/>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第一学年</w:t>
            </w:r>
          </w:p>
        </w:tc>
        <w:tc>
          <w:tcPr>
            <w:tcW w:w="781" w:type="pct"/>
            <w:gridSpan w:val="2"/>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第二学年</w:t>
            </w:r>
          </w:p>
        </w:tc>
        <w:tc>
          <w:tcPr>
            <w:tcW w:w="781" w:type="pct"/>
            <w:gridSpan w:val="2"/>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第三学年</w:t>
            </w:r>
          </w:p>
        </w:tc>
        <w:tc>
          <w:tcPr>
            <w:tcW w:w="935" w:type="pct"/>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合计（周）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Merge w:val="continue"/>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p>
        </w:tc>
        <w:tc>
          <w:tcPr>
            <w:tcW w:w="1248" w:type="pct"/>
            <w:vMerge w:val="continue"/>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p>
        </w:tc>
        <w:tc>
          <w:tcPr>
            <w:tcW w:w="390" w:type="pct"/>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1</w:t>
            </w:r>
          </w:p>
        </w:tc>
        <w:tc>
          <w:tcPr>
            <w:tcW w:w="390" w:type="pct"/>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2</w:t>
            </w:r>
          </w:p>
        </w:tc>
        <w:tc>
          <w:tcPr>
            <w:tcW w:w="390" w:type="pct"/>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3</w:t>
            </w:r>
          </w:p>
        </w:tc>
        <w:tc>
          <w:tcPr>
            <w:tcW w:w="390" w:type="pct"/>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4</w:t>
            </w:r>
          </w:p>
        </w:tc>
        <w:tc>
          <w:tcPr>
            <w:tcW w:w="390" w:type="pct"/>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5</w:t>
            </w:r>
          </w:p>
        </w:tc>
        <w:tc>
          <w:tcPr>
            <w:tcW w:w="390" w:type="pct"/>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r>
              <w:rPr>
                <w:rFonts w:hint="eastAsia" w:ascii="宋体" w:hAnsi="宋体" w:eastAsia="宋体" w:cs="宋体"/>
                <w:b/>
                <w:bCs/>
                <w:i w:val="0"/>
                <w:caps w:val="0"/>
                <w:color w:val="000000"/>
                <w:spacing w:val="0"/>
                <w:w w:val="100"/>
                <w:sz w:val="21"/>
                <w:szCs w:val="21"/>
              </w:rPr>
              <w:t>6</w:t>
            </w:r>
          </w:p>
        </w:tc>
        <w:tc>
          <w:tcPr>
            <w:tcW w:w="935" w:type="pct"/>
            <w:vAlign w:val="center"/>
          </w:tcPr>
          <w:p>
            <w:pPr>
              <w:snapToGrid w:val="0"/>
              <w:spacing w:before="0" w:beforeAutospacing="0" w:after="0" w:afterAutospacing="0" w:line="240" w:lineRule="auto"/>
              <w:jc w:val="center"/>
              <w:textAlignment w:val="baseline"/>
              <w:rPr>
                <w:rFonts w:hint="eastAsia" w:ascii="宋体" w:hAnsi="宋体" w:eastAsia="宋体" w:cs="宋体"/>
                <w:b/>
                <w:bCs/>
                <w:i w:val="0"/>
                <w:caps w:val="0"/>
                <w:color w:val="000000"/>
                <w:spacing w:val="0"/>
                <w:w w:val="1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01</w:t>
            </w:r>
          </w:p>
        </w:tc>
        <w:tc>
          <w:tcPr>
            <w:tcW w:w="1248"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入学教育与军训</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935"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02</w:t>
            </w:r>
          </w:p>
        </w:tc>
        <w:tc>
          <w:tcPr>
            <w:tcW w:w="1248"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教学准备</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935"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eastAsia="zh-CN"/>
              </w:rPr>
            </w:pPr>
            <w:r>
              <w:rPr>
                <w:rFonts w:hint="eastAsia" w:ascii="宋体" w:hAnsi="宋体" w:eastAsia="宋体" w:cs="宋体"/>
                <w:b w:val="0"/>
                <w:i w:val="0"/>
                <w:caps w:val="0"/>
                <w:color w:val="000000"/>
                <w:spacing w:val="0"/>
                <w:w w:val="100"/>
                <w:sz w:val="21"/>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03</w:t>
            </w:r>
          </w:p>
        </w:tc>
        <w:tc>
          <w:tcPr>
            <w:tcW w:w="1248"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理实教学</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13</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18</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18</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12</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935"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04</w:t>
            </w:r>
          </w:p>
        </w:tc>
        <w:tc>
          <w:tcPr>
            <w:tcW w:w="1248"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社会实践</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935"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eastAsia="zh-CN"/>
              </w:rPr>
            </w:pPr>
            <w:r>
              <w:rPr>
                <w:rFonts w:hint="eastAsia" w:ascii="宋体" w:hAnsi="宋体" w:eastAsia="宋体" w:cs="宋体"/>
                <w:b w:val="0"/>
                <w:i w:val="0"/>
                <w:caps w:val="0"/>
                <w:color w:val="000000"/>
                <w:spacing w:val="0"/>
                <w:w w:val="100"/>
                <w:sz w:val="21"/>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05</w:t>
            </w:r>
          </w:p>
        </w:tc>
        <w:tc>
          <w:tcPr>
            <w:tcW w:w="1248"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跟岗实习</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6</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18</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16</w:t>
            </w:r>
          </w:p>
        </w:tc>
        <w:tc>
          <w:tcPr>
            <w:tcW w:w="935"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eastAsia="zh-CN"/>
              </w:rPr>
            </w:pPr>
            <w:r>
              <w:rPr>
                <w:rFonts w:hint="eastAsia" w:ascii="宋体" w:hAnsi="宋体" w:eastAsia="宋体" w:cs="宋体"/>
                <w:b w:val="0"/>
                <w:i w:val="0"/>
                <w:caps w:val="0"/>
                <w:color w:val="000000"/>
                <w:spacing w:val="0"/>
                <w:w w:val="100"/>
                <w:sz w:val="21"/>
                <w:szCs w:val="21"/>
              </w:rPr>
              <w:t>0</w:t>
            </w:r>
            <w:r>
              <w:rPr>
                <w:rFonts w:hint="eastAsia" w:ascii="宋体" w:hAnsi="宋体" w:eastAsia="宋体" w:cs="宋体"/>
                <w:b w:val="0"/>
                <w:i w:val="0"/>
                <w:caps w:val="0"/>
                <w:color w:val="000000"/>
                <w:spacing w:val="0"/>
                <w:w w:val="100"/>
                <w:sz w:val="21"/>
                <w:szCs w:val="21"/>
                <w:lang w:val="en-US" w:eastAsia="zh-CN"/>
              </w:rPr>
              <w:t>6</w:t>
            </w:r>
          </w:p>
        </w:tc>
        <w:tc>
          <w:tcPr>
            <w:tcW w:w="1248"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考核</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935"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eastAsia="zh-CN"/>
              </w:rPr>
            </w:pPr>
            <w:r>
              <w:rPr>
                <w:rFonts w:hint="eastAsia" w:ascii="宋体" w:hAnsi="宋体" w:eastAsia="宋体" w:cs="宋体"/>
                <w:b w:val="0"/>
                <w:i w:val="0"/>
                <w:caps w:val="0"/>
                <w:color w:val="000000"/>
                <w:spacing w:val="0"/>
                <w:w w:val="100"/>
                <w:sz w:val="21"/>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合计</w:t>
            </w:r>
          </w:p>
        </w:tc>
        <w:tc>
          <w:tcPr>
            <w:tcW w:w="1248"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19</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21</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18</w:t>
            </w:r>
          </w:p>
        </w:tc>
        <w:tc>
          <w:tcPr>
            <w:tcW w:w="390"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16</w:t>
            </w:r>
          </w:p>
        </w:tc>
        <w:tc>
          <w:tcPr>
            <w:tcW w:w="935"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116</w:t>
            </w:r>
          </w:p>
        </w:tc>
      </w:tr>
    </w:tbl>
    <w:p>
      <w:pPr>
        <w:pStyle w:val="2"/>
        <w:snapToGrid w:val="0"/>
        <w:spacing w:before="0" w:beforeAutospacing="0" w:after="0" w:afterAutospacing="0" w:line="240" w:lineRule="auto"/>
        <w:ind w:left="0" w:leftChars="0" w:firstLine="0" w:firstLineChars="0"/>
        <w:jc w:val="both"/>
        <w:textAlignment w:val="baseline"/>
        <w:rPr>
          <w:b w:val="0"/>
          <w:i w:val="0"/>
          <w:caps w:val="0"/>
          <w:spacing w:val="0"/>
          <w:w w:val="100"/>
          <w:sz w:val="20"/>
        </w:rPr>
      </w:pPr>
    </w:p>
    <w:p>
      <w:pPr>
        <w:pStyle w:val="4"/>
        <w:snapToGrid w:val="0"/>
        <w:spacing w:before="163" w:beforeAutospacing="0" w:after="163" w:afterAutospacing="0" w:line="360" w:lineRule="auto"/>
        <w:ind w:firstLine="640" w:firstLineChars="200"/>
        <w:jc w:val="both"/>
        <w:textAlignment w:val="baseline"/>
        <w:rPr>
          <w:b/>
          <w:i w:val="0"/>
          <w:caps w:val="0"/>
          <w:color w:val="000000"/>
          <w:spacing w:val="0"/>
          <w:w w:val="100"/>
          <w:sz w:val="28"/>
        </w:rPr>
      </w:pPr>
      <w:bookmarkStart w:id="244" w:name="_Toc21575"/>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（二）其它教学活动安排</w:t>
      </w:r>
      <w:bookmarkEnd w:id="244"/>
    </w:p>
    <w:tbl>
      <w:tblPr>
        <w:tblStyle w:val="1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1"/>
        <w:gridCol w:w="1907"/>
        <w:gridCol w:w="821"/>
        <w:gridCol w:w="778"/>
        <w:gridCol w:w="587"/>
        <w:gridCol w:w="682"/>
        <w:gridCol w:w="683"/>
        <w:gridCol w:w="587"/>
        <w:gridCol w:w="778"/>
        <w:gridCol w:w="821"/>
        <w:gridCol w:w="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2" w:type="pct"/>
            <w:vMerge w:val="restart"/>
            <w:vAlign w:val="center"/>
          </w:tcPr>
          <w:p>
            <w:pPr>
              <w:snapToGrid w:val="0"/>
              <w:spacing w:before="0" w:beforeAutospacing="0" w:after="0" w:afterAutospacing="0" w:line="240" w:lineRule="auto"/>
              <w:jc w:val="center"/>
              <w:textAlignment w:val="baseline"/>
              <w:rPr>
                <w:b/>
                <w:bCs/>
                <w:i w:val="0"/>
                <w:caps w:val="0"/>
                <w:color w:val="000000"/>
                <w:spacing w:val="0"/>
                <w:w w:val="100"/>
                <w:sz w:val="21"/>
                <w:szCs w:val="21"/>
              </w:rPr>
            </w:pPr>
            <w:r>
              <w:rPr>
                <w:rFonts w:hint="eastAsia"/>
                <w:b/>
                <w:bCs/>
                <w:i w:val="0"/>
                <w:caps w:val="0"/>
                <w:color w:val="000000"/>
                <w:spacing w:val="0"/>
                <w:w w:val="100"/>
                <w:sz w:val="21"/>
                <w:szCs w:val="21"/>
              </w:rPr>
              <w:t>序号</w:t>
            </w:r>
          </w:p>
        </w:tc>
        <w:tc>
          <w:tcPr>
            <w:tcW w:w="1027" w:type="pct"/>
            <w:vMerge w:val="restart"/>
            <w:vAlign w:val="center"/>
          </w:tcPr>
          <w:p>
            <w:pPr>
              <w:snapToGrid w:val="0"/>
              <w:spacing w:before="0" w:beforeAutospacing="0" w:after="0" w:afterAutospacing="0" w:line="240" w:lineRule="auto"/>
              <w:jc w:val="center"/>
              <w:textAlignment w:val="baseline"/>
              <w:rPr>
                <w:b/>
                <w:bCs/>
                <w:i w:val="0"/>
                <w:caps w:val="0"/>
                <w:color w:val="000000"/>
                <w:spacing w:val="0"/>
                <w:w w:val="100"/>
                <w:sz w:val="21"/>
                <w:szCs w:val="21"/>
              </w:rPr>
            </w:pPr>
            <w:r>
              <w:rPr>
                <w:rFonts w:hint="eastAsia"/>
                <w:b/>
                <w:bCs/>
                <w:i w:val="0"/>
                <w:caps w:val="0"/>
                <w:color w:val="000000"/>
                <w:spacing w:val="0"/>
                <w:w w:val="100"/>
                <w:sz w:val="21"/>
                <w:szCs w:val="21"/>
              </w:rPr>
              <w:t>名称</w:t>
            </w:r>
          </w:p>
        </w:tc>
        <w:tc>
          <w:tcPr>
            <w:tcW w:w="442" w:type="pct"/>
            <w:vMerge w:val="restart"/>
            <w:vAlign w:val="center"/>
          </w:tcPr>
          <w:p>
            <w:pPr>
              <w:snapToGrid w:val="0"/>
              <w:spacing w:before="0" w:beforeAutospacing="0" w:after="0" w:afterAutospacing="0" w:line="240" w:lineRule="auto"/>
              <w:jc w:val="center"/>
              <w:textAlignment w:val="baseline"/>
              <w:rPr>
                <w:b/>
                <w:bCs/>
                <w:i w:val="0"/>
                <w:caps w:val="0"/>
                <w:color w:val="000000"/>
                <w:spacing w:val="0"/>
                <w:w w:val="100"/>
                <w:sz w:val="21"/>
                <w:szCs w:val="21"/>
              </w:rPr>
            </w:pPr>
            <w:r>
              <w:rPr>
                <w:rFonts w:hint="eastAsia"/>
                <w:b/>
                <w:bCs/>
                <w:i w:val="0"/>
                <w:caps w:val="0"/>
                <w:color w:val="000000"/>
                <w:spacing w:val="0"/>
                <w:w w:val="100"/>
                <w:sz w:val="21"/>
                <w:szCs w:val="21"/>
              </w:rPr>
              <w:t>编码</w:t>
            </w:r>
          </w:p>
        </w:tc>
        <w:tc>
          <w:tcPr>
            <w:tcW w:w="735" w:type="pct"/>
            <w:gridSpan w:val="2"/>
            <w:vAlign w:val="center"/>
          </w:tcPr>
          <w:p>
            <w:pPr>
              <w:snapToGrid w:val="0"/>
              <w:spacing w:before="0" w:beforeAutospacing="0" w:after="0" w:afterAutospacing="0" w:line="240" w:lineRule="auto"/>
              <w:jc w:val="center"/>
              <w:textAlignment w:val="baseline"/>
              <w:rPr>
                <w:b/>
                <w:bCs/>
                <w:i w:val="0"/>
                <w:caps w:val="0"/>
                <w:color w:val="000000"/>
                <w:spacing w:val="0"/>
                <w:w w:val="100"/>
                <w:sz w:val="21"/>
                <w:szCs w:val="21"/>
              </w:rPr>
            </w:pPr>
            <w:r>
              <w:rPr>
                <w:rFonts w:hint="eastAsia"/>
                <w:b/>
                <w:bCs/>
                <w:i w:val="0"/>
                <w:caps w:val="0"/>
                <w:color w:val="000000"/>
                <w:spacing w:val="0"/>
                <w:w w:val="100"/>
                <w:sz w:val="21"/>
                <w:szCs w:val="21"/>
              </w:rPr>
              <w:t>第一学年</w:t>
            </w:r>
          </w:p>
        </w:tc>
        <w:tc>
          <w:tcPr>
            <w:tcW w:w="735" w:type="pct"/>
            <w:gridSpan w:val="2"/>
            <w:vAlign w:val="center"/>
          </w:tcPr>
          <w:p>
            <w:pPr>
              <w:snapToGrid w:val="0"/>
              <w:spacing w:before="0" w:beforeAutospacing="0" w:after="0" w:afterAutospacing="0" w:line="240" w:lineRule="auto"/>
              <w:jc w:val="center"/>
              <w:textAlignment w:val="baseline"/>
              <w:rPr>
                <w:b/>
                <w:bCs/>
                <w:i w:val="0"/>
                <w:caps w:val="0"/>
                <w:color w:val="000000"/>
                <w:spacing w:val="0"/>
                <w:w w:val="100"/>
                <w:sz w:val="21"/>
                <w:szCs w:val="21"/>
              </w:rPr>
            </w:pPr>
            <w:r>
              <w:rPr>
                <w:rFonts w:hint="eastAsia"/>
                <w:b/>
                <w:bCs/>
                <w:i w:val="0"/>
                <w:caps w:val="0"/>
                <w:color w:val="000000"/>
                <w:spacing w:val="0"/>
                <w:w w:val="100"/>
                <w:sz w:val="21"/>
                <w:szCs w:val="21"/>
              </w:rPr>
              <w:t>第二学年</w:t>
            </w:r>
          </w:p>
        </w:tc>
        <w:tc>
          <w:tcPr>
            <w:tcW w:w="735" w:type="pct"/>
            <w:gridSpan w:val="2"/>
            <w:vAlign w:val="center"/>
          </w:tcPr>
          <w:p>
            <w:pPr>
              <w:snapToGrid w:val="0"/>
              <w:spacing w:before="0" w:beforeAutospacing="0" w:after="0" w:afterAutospacing="0" w:line="240" w:lineRule="auto"/>
              <w:jc w:val="center"/>
              <w:textAlignment w:val="baseline"/>
              <w:rPr>
                <w:b/>
                <w:bCs/>
                <w:i w:val="0"/>
                <w:caps w:val="0"/>
                <w:color w:val="000000"/>
                <w:spacing w:val="0"/>
                <w:w w:val="100"/>
                <w:sz w:val="21"/>
                <w:szCs w:val="21"/>
              </w:rPr>
            </w:pPr>
            <w:r>
              <w:rPr>
                <w:rFonts w:hint="eastAsia"/>
                <w:b/>
                <w:bCs/>
                <w:i w:val="0"/>
                <w:caps w:val="0"/>
                <w:color w:val="000000"/>
                <w:spacing w:val="0"/>
                <w:w w:val="100"/>
                <w:sz w:val="21"/>
                <w:szCs w:val="21"/>
              </w:rPr>
              <w:t>第三学年</w:t>
            </w:r>
          </w:p>
        </w:tc>
        <w:tc>
          <w:tcPr>
            <w:tcW w:w="442" w:type="pct"/>
            <w:vMerge w:val="restart"/>
            <w:vAlign w:val="center"/>
          </w:tcPr>
          <w:p>
            <w:pPr>
              <w:snapToGrid w:val="0"/>
              <w:spacing w:before="0" w:beforeAutospacing="0" w:after="0" w:afterAutospacing="0" w:line="240" w:lineRule="auto"/>
              <w:jc w:val="center"/>
              <w:textAlignment w:val="baseline"/>
              <w:rPr>
                <w:b/>
                <w:bCs/>
                <w:i w:val="0"/>
                <w:caps w:val="0"/>
                <w:color w:val="000000"/>
                <w:spacing w:val="0"/>
                <w:w w:val="100"/>
                <w:sz w:val="21"/>
                <w:szCs w:val="21"/>
              </w:rPr>
            </w:pPr>
            <w:r>
              <w:rPr>
                <w:rFonts w:hint="eastAsia"/>
                <w:b/>
                <w:bCs/>
                <w:i w:val="0"/>
                <w:caps w:val="0"/>
                <w:color w:val="000000"/>
                <w:spacing w:val="0"/>
                <w:w w:val="100"/>
                <w:sz w:val="21"/>
                <w:szCs w:val="21"/>
              </w:rPr>
              <w:t>学时</w:t>
            </w:r>
          </w:p>
        </w:tc>
        <w:tc>
          <w:tcPr>
            <w:tcW w:w="442" w:type="pct"/>
            <w:vMerge w:val="restart"/>
            <w:vAlign w:val="center"/>
          </w:tcPr>
          <w:p>
            <w:pPr>
              <w:snapToGrid w:val="0"/>
              <w:spacing w:before="0" w:beforeAutospacing="0" w:after="0" w:afterAutospacing="0" w:line="240" w:lineRule="auto"/>
              <w:jc w:val="center"/>
              <w:textAlignment w:val="baseline"/>
              <w:rPr>
                <w:b/>
                <w:bCs/>
                <w:i w:val="0"/>
                <w:caps w:val="0"/>
                <w:color w:val="000000"/>
                <w:spacing w:val="0"/>
                <w:w w:val="100"/>
                <w:sz w:val="21"/>
                <w:szCs w:val="21"/>
              </w:rPr>
            </w:pPr>
            <w:r>
              <w:rPr>
                <w:rFonts w:hint="eastAsia"/>
                <w:b/>
                <w:bCs/>
                <w:i w:val="0"/>
                <w:caps w:val="0"/>
                <w:color w:val="000000"/>
                <w:spacing w:val="0"/>
                <w:w w:val="100"/>
                <w:sz w:val="21"/>
                <w:szCs w:val="21"/>
              </w:rPr>
              <w:t>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2" w:type="pct"/>
            <w:vMerge w:val="continue"/>
            <w:vAlign w:val="center"/>
          </w:tcPr>
          <w:p>
            <w:pPr>
              <w:snapToGrid w:val="0"/>
              <w:spacing w:before="0" w:beforeAutospacing="0" w:after="0" w:afterAutospacing="0" w:line="240" w:lineRule="auto"/>
              <w:jc w:val="both"/>
              <w:textAlignment w:val="baseline"/>
              <w:rPr>
                <w:b w:val="0"/>
                <w:i w:val="0"/>
                <w:caps w:val="0"/>
                <w:color w:val="000000"/>
                <w:spacing w:val="0"/>
                <w:w w:val="100"/>
                <w:sz w:val="20"/>
                <w:szCs w:val="21"/>
              </w:rPr>
            </w:pPr>
          </w:p>
        </w:tc>
        <w:tc>
          <w:tcPr>
            <w:tcW w:w="1027" w:type="pct"/>
            <w:vMerge w:val="continue"/>
            <w:vAlign w:val="center"/>
          </w:tcPr>
          <w:p>
            <w:pPr>
              <w:snapToGrid w:val="0"/>
              <w:spacing w:before="0" w:beforeAutospacing="0" w:after="0" w:afterAutospacing="0" w:line="240" w:lineRule="auto"/>
              <w:jc w:val="both"/>
              <w:textAlignment w:val="baseline"/>
              <w:rPr>
                <w:b w:val="0"/>
                <w:i w:val="0"/>
                <w:caps w:val="0"/>
                <w:color w:val="000000"/>
                <w:spacing w:val="0"/>
                <w:w w:val="100"/>
                <w:sz w:val="20"/>
                <w:szCs w:val="21"/>
              </w:rPr>
            </w:pPr>
          </w:p>
        </w:tc>
        <w:tc>
          <w:tcPr>
            <w:tcW w:w="442" w:type="pct"/>
            <w:vMerge w:val="continue"/>
            <w:vAlign w:val="center"/>
          </w:tcPr>
          <w:p>
            <w:pPr>
              <w:snapToGrid w:val="0"/>
              <w:spacing w:before="0" w:beforeAutospacing="0" w:after="0" w:afterAutospacing="0" w:line="240" w:lineRule="auto"/>
              <w:jc w:val="both"/>
              <w:textAlignment w:val="baseline"/>
              <w:rPr>
                <w:b w:val="0"/>
                <w:i w:val="0"/>
                <w:caps w:val="0"/>
                <w:color w:val="000000"/>
                <w:spacing w:val="0"/>
                <w:w w:val="100"/>
                <w:sz w:val="20"/>
                <w:szCs w:val="21"/>
              </w:rPr>
            </w:pPr>
          </w:p>
        </w:tc>
        <w:tc>
          <w:tcPr>
            <w:tcW w:w="419" w:type="pct"/>
            <w:vAlign w:val="center"/>
          </w:tcPr>
          <w:p>
            <w:pPr>
              <w:snapToGrid w:val="0"/>
              <w:spacing w:before="0" w:beforeAutospacing="0" w:after="0" w:afterAutospacing="0" w:line="240" w:lineRule="auto"/>
              <w:jc w:val="center"/>
              <w:textAlignment w:val="baseline"/>
              <w:rPr>
                <w:rFonts w:hint="eastAsia" w:asciiTheme="minorEastAsia" w:hAnsiTheme="minorEastAsia" w:eastAsiaTheme="minorEastAsia" w:cstheme="minorEastAsia"/>
                <w:b/>
                <w:bCs/>
                <w:i w:val="0"/>
                <w:caps w:val="0"/>
                <w:color w:val="000000"/>
                <w:spacing w:val="0"/>
                <w:w w:val="100"/>
                <w:sz w:val="21"/>
                <w:szCs w:val="21"/>
              </w:rPr>
            </w:pPr>
            <w:r>
              <w:rPr>
                <w:rFonts w:hint="eastAsia" w:asciiTheme="minorEastAsia" w:hAnsiTheme="minorEastAsia" w:eastAsiaTheme="minorEastAsia" w:cstheme="minorEastAsia"/>
                <w:b/>
                <w:bCs/>
                <w:i w:val="0"/>
                <w:caps w:val="0"/>
                <w:color w:val="000000"/>
                <w:spacing w:val="0"/>
                <w:w w:val="100"/>
                <w:sz w:val="21"/>
                <w:szCs w:val="21"/>
              </w:rPr>
              <w:t>1</w:t>
            </w:r>
          </w:p>
        </w:tc>
        <w:tc>
          <w:tcPr>
            <w:tcW w:w="316" w:type="pct"/>
            <w:vAlign w:val="center"/>
          </w:tcPr>
          <w:p>
            <w:pPr>
              <w:snapToGrid w:val="0"/>
              <w:spacing w:before="0" w:beforeAutospacing="0" w:after="0" w:afterAutospacing="0" w:line="240" w:lineRule="auto"/>
              <w:jc w:val="center"/>
              <w:textAlignment w:val="baseline"/>
              <w:rPr>
                <w:rFonts w:hint="eastAsia" w:asciiTheme="minorEastAsia" w:hAnsiTheme="minorEastAsia" w:eastAsiaTheme="minorEastAsia" w:cstheme="minorEastAsia"/>
                <w:b/>
                <w:bCs/>
                <w:i w:val="0"/>
                <w:caps w:val="0"/>
                <w:color w:val="000000"/>
                <w:spacing w:val="0"/>
                <w:w w:val="100"/>
                <w:sz w:val="21"/>
                <w:szCs w:val="21"/>
              </w:rPr>
            </w:pPr>
            <w:r>
              <w:rPr>
                <w:rFonts w:hint="eastAsia" w:asciiTheme="minorEastAsia" w:hAnsiTheme="minorEastAsia" w:eastAsiaTheme="minorEastAsia" w:cstheme="minorEastAsia"/>
                <w:b/>
                <w:bCs/>
                <w:i w:val="0"/>
                <w:caps w:val="0"/>
                <w:color w:val="000000"/>
                <w:spacing w:val="0"/>
                <w:w w:val="100"/>
                <w:sz w:val="21"/>
                <w:szCs w:val="21"/>
              </w:rPr>
              <w:t>2</w:t>
            </w:r>
          </w:p>
        </w:tc>
        <w:tc>
          <w:tcPr>
            <w:tcW w:w="367" w:type="pct"/>
            <w:vAlign w:val="center"/>
          </w:tcPr>
          <w:p>
            <w:pPr>
              <w:snapToGrid w:val="0"/>
              <w:spacing w:before="0" w:beforeAutospacing="0" w:after="0" w:afterAutospacing="0" w:line="240" w:lineRule="auto"/>
              <w:jc w:val="center"/>
              <w:textAlignment w:val="baseline"/>
              <w:rPr>
                <w:rFonts w:hint="eastAsia" w:asciiTheme="minorEastAsia" w:hAnsiTheme="minorEastAsia" w:eastAsiaTheme="minorEastAsia" w:cstheme="minorEastAsia"/>
                <w:b/>
                <w:bCs/>
                <w:i w:val="0"/>
                <w:caps w:val="0"/>
                <w:color w:val="000000"/>
                <w:spacing w:val="0"/>
                <w:w w:val="100"/>
                <w:sz w:val="21"/>
                <w:szCs w:val="21"/>
              </w:rPr>
            </w:pPr>
            <w:r>
              <w:rPr>
                <w:rFonts w:hint="eastAsia" w:asciiTheme="minorEastAsia" w:hAnsiTheme="minorEastAsia" w:eastAsiaTheme="minorEastAsia" w:cstheme="minorEastAsia"/>
                <w:b/>
                <w:bCs/>
                <w:i w:val="0"/>
                <w:caps w:val="0"/>
                <w:color w:val="000000"/>
                <w:spacing w:val="0"/>
                <w:w w:val="100"/>
                <w:sz w:val="21"/>
                <w:szCs w:val="21"/>
              </w:rPr>
              <w:t>3</w:t>
            </w:r>
          </w:p>
        </w:tc>
        <w:tc>
          <w:tcPr>
            <w:tcW w:w="368" w:type="pct"/>
            <w:vAlign w:val="center"/>
          </w:tcPr>
          <w:p>
            <w:pPr>
              <w:snapToGrid w:val="0"/>
              <w:spacing w:before="0" w:beforeAutospacing="0" w:after="0" w:afterAutospacing="0" w:line="240" w:lineRule="auto"/>
              <w:jc w:val="center"/>
              <w:textAlignment w:val="baseline"/>
              <w:rPr>
                <w:rFonts w:hint="eastAsia" w:asciiTheme="minorEastAsia" w:hAnsiTheme="minorEastAsia" w:eastAsiaTheme="minorEastAsia" w:cstheme="minorEastAsia"/>
                <w:b/>
                <w:bCs/>
                <w:i w:val="0"/>
                <w:caps w:val="0"/>
                <w:color w:val="000000"/>
                <w:spacing w:val="0"/>
                <w:w w:val="100"/>
                <w:sz w:val="21"/>
                <w:szCs w:val="21"/>
              </w:rPr>
            </w:pPr>
            <w:r>
              <w:rPr>
                <w:rFonts w:hint="eastAsia" w:asciiTheme="minorEastAsia" w:hAnsiTheme="minorEastAsia" w:eastAsiaTheme="minorEastAsia" w:cstheme="minorEastAsia"/>
                <w:b/>
                <w:bCs/>
                <w:i w:val="0"/>
                <w:caps w:val="0"/>
                <w:color w:val="000000"/>
                <w:spacing w:val="0"/>
                <w:w w:val="100"/>
                <w:sz w:val="21"/>
                <w:szCs w:val="21"/>
              </w:rPr>
              <w:t>4</w:t>
            </w:r>
          </w:p>
        </w:tc>
        <w:tc>
          <w:tcPr>
            <w:tcW w:w="316" w:type="pct"/>
            <w:vAlign w:val="center"/>
          </w:tcPr>
          <w:p>
            <w:pPr>
              <w:snapToGrid w:val="0"/>
              <w:spacing w:before="0" w:beforeAutospacing="0" w:after="0" w:afterAutospacing="0" w:line="240" w:lineRule="auto"/>
              <w:jc w:val="center"/>
              <w:textAlignment w:val="baseline"/>
              <w:rPr>
                <w:rFonts w:hint="eastAsia" w:asciiTheme="minorEastAsia" w:hAnsiTheme="minorEastAsia" w:eastAsiaTheme="minorEastAsia" w:cstheme="minorEastAsia"/>
                <w:b/>
                <w:bCs/>
                <w:i w:val="0"/>
                <w:caps w:val="0"/>
                <w:color w:val="000000"/>
                <w:spacing w:val="0"/>
                <w:w w:val="100"/>
                <w:sz w:val="21"/>
                <w:szCs w:val="21"/>
              </w:rPr>
            </w:pPr>
            <w:r>
              <w:rPr>
                <w:rFonts w:hint="eastAsia" w:asciiTheme="minorEastAsia" w:hAnsiTheme="minorEastAsia" w:eastAsiaTheme="minorEastAsia" w:cstheme="minorEastAsia"/>
                <w:b/>
                <w:bCs/>
                <w:i w:val="0"/>
                <w:caps w:val="0"/>
                <w:color w:val="000000"/>
                <w:spacing w:val="0"/>
                <w:w w:val="100"/>
                <w:sz w:val="21"/>
                <w:szCs w:val="21"/>
              </w:rPr>
              <w:t>5</w:t>
            </w:r>
          </w:p>
        </w:tc>
        <w:tc>
          <w:tcPr>
            <w:tcW w:w="419" w:type="pct"/>
            <w:vAlign w:val="center"/>
          </w:tcPr>
          <w:p>
            <w:pPr>
              <w:snapToGrid w:val="0"/>
              <w:spacing w:before="0" w:beforeAutospacing="0" w:after="0" w:afterAutospacing="0" w:line="240" w:lineRule="auto"/>
              <w:jc w:val="center"/>
              <w:textAlignment w:val="baseline"/>
              <w:rPr>
                <w:rFonts w:hint="eastAsia" w:asciiTheme="minorEastAsia" w:hAnsiTheme="minorEastAsia" w:eastAsiaTheme="minorEastAsia" w:cstheme="minorEastAsia"/>
                <w:b/>
                <w:bCs/>
                <w:i w:val="0"/>
                <w:caps w:val="0"/>
                <w:color w:val="000000"/>
                <w:spacing w:val="0"/>
                <w:w w:val="100"/>
                <w:sz w:val="21"/>
                <w:szCs w:val="21"/>
              </w:rPr>
            </w:pPr>
            <w:r>
              <w:rPr>
                <w:rFonts w:hint="eastAsia" w:asciiTheme="minorEastAsia" w:hAnsiTheme="minorEastAsia" w:eastAsiaTheme="minorEastAsia" w:cstheme="minorEastAsia"/>
                <w:b/>
                <w:bCs/>
                <w:i w:val="0"/>
                <w:caps w:val="0"/>
                <w:color w:val="000000"/>
                <w:spacing w:val="0"/>
                <w:w w:val="100"/>
                <w:sz w:val="21"/>
                <w:szCs w:val="21"/>
              </w:rPr>
              <w:t>6</w:t>
            </w:r>
          </w:p>
        </w:tc>
        <w:tc>
          <w:tcPr>
            <w:tcW w:w="442" w:type="pct"/>
            <w:vMerge w:val="continue"/>
            <w:vAlign w:val="center"/>
          </w:tcPr>
          <w:p>
            <w:pPr>
              <w:snapToGrid w:val="0"/>
              <w:spacing w:before="0" w:beforeAutospacing="0" w:after="0" w:afterAutospacing="0" w:line="240" w:lineRule="auto"/>
              <w:jc w:val="both"/>
              <w:textAlignment w:val="baseline"/>
              <w:rPr>
                <w:b w:val="0"/>
                <w:i w:val="0"/>
                <w:caps w:val="0"/>
                <w:color w:val="000000"/>
                <w:spacing w:val="0"/>
                <w:w w:val="100"/>
                <w:sz w:val="20"/>
                <w:szCs w:val="21"/>
              </w:rPr>
            </w:pPr>
          </w:p>
        </w:tc>
        <w:tc>
          <w:tcPr>
            <w:tcW w:w="442" w:type="pct"/>
            <w:vMerge w:val="continue"/>
            <w:vAlign w:val="center"/>
          </w:tcPr>
          <w:p>
            <w:pPr>
              <w:snapToGrid w:val="0"/>
              <w:spacing w:before="0" w:beforeAutospacing="0" w:after="0" w:afterAutospacing="0" w:line="240" w:lineRule="auto"/>
              <w:jc w:val="both"/>
              <w:textAlignment w:val="baseline"/>
              <w:rPr>
                <w:b w:val="0"/>
                <w:i w:val="0"/>
                <w:caps w:val="0"/>
                <w:color w:val="000000"/>
                <w:spacing w:val="0"/>
                <w:w w:val="100"/>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01</w:t>
            </w:r>
          </w:p>
        </w:tc>
        <w:tc>
          <w:tcPr>
            <w:tcW w:w="1027"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入学教育</w:t>
            </w: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18</w:t>
            </w:r>
          </w:p>
        </w:tc>
        <w:tc>
          <w:tcPr>
            <w:tcW w:w="316"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367"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368"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316"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18</w:t>
            </w: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02</w:t>
            </w:r>
          </w:p>
        </w:tc>
        <w:tc>
          <w:tcPr>
            <w:tcW w:w="1027"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劳动实践</w:t>
            </w: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1786" w:type="pct"/>
            <w:gridSpan w:val="5"/>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32</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32</w:t>
            </w: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03</w:t>
            </w:r>
          </w:p>
        </w:tc>
        <w:tc>
          <w:tcPr>
            <w:tcW w:w="1027"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创新创业实践</w:t>
            </w: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1786" w:type="pct"/>
            <w:gridSpan w:val="5"/>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32</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32</w:t>
            </w: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04</w:t>
            </w:r>
          </w:p>
        </w:tc>
        <w:tc>
          <w:tcPr>
            <w:tcW w:w="1027"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社会实践</w:t>
            </w: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1786" w:type="pct"/>
            <w:gridSpan w:val="5"/>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32</w:t>
            </w:r>
          </w:p>
        </w:tc>
        <w:tc>
          <w:tcPr>
            <w:tcW w:w="419"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32</w:t>
            </w: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16" w:type="pct"/>
            <w:gridSpan w:val="9"/>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合计</w:t>
            </w: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100</w:t>
            </w:r>
          </w:p>
        </w:tc>
        <w:tc>
          <w:tcPr>
            <w:tcW w:w="442" w:type="pct"/>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sz w:val="21"/>
                <w:szCs w:val="21"/>
              </w:rPr>
            </w:pPr>
            <w:r>
              <w:rPr>
                <w:rFonts w:hint="eastAsia" w:ascii="宋体" w:hAnsi="宋体" w:eastAsia="宋体" w:cs="宋体"/>
                <w:b w:val="0"/>
                <w:i w:val="0"/>
                <w:caps w:val="0"/>
                <w:color w:val="000000"/>
                <w:spacing w:val="0"/>
                <w:w w:val="100"/>
                <w:sz w:val="21"/>
                <w:szCs w:val="21"/>
              </w:rPr>
              <w:t>4</w:t>
            </w:r>
          </w:p>
        </w:tc>
      </w:tr>
    </w:tbl>
    <w:p>
      <w:pPr>
        <w:snapToGrid w:val="0"/>
        <w:spacing w:before="0" w:beforeAutospacing="0" w:after="0" w:afterAutospacing="0" w:line="240" w:lineRule="auto"/>
        <w:jc w:val="both"/>
        <w:textAlignment w:val="baseline"/>
        <w:rPr>
          <w:b w:val="0"/>
          <w:i w:val="0"/>
          <w:caps w:val="0"/>
          <w:color w:val="000000"/>
          <w:spacing w:val="0"/>
          <w:w w:val="100"/>
          <w:sz w:val="18"/>
          <w:szCs w:val="18"/>
        </w:rPr>
      </w:pPr>
      <w:r>
        <w:rPr>
          <w:rFonts w:hint="eastAsia"/>
          <w:b w:val="0"/>
          <w:i w:val="0"/>
          <w:caps w:val="0"/>
          <w:color w:val="000000"/>
          <w:spacing w:val="0"/>
          <w:w w:val="100"/>
          <w:sz w:val="18"/>
          <w:szCs w:val="18"/>
        </w:rPr>
        <w:t>备注：1</w:t>
      </w:r>
      <w:r>
        <w:rPr>
          <w:b w:val="0"/>
          <w:i w:val="0"/>
          <w:caps w:val="0"/>
          <w:color w:val="000000"/>
          <w:spacing w:val="0"/>
          <w:w w:val="100"/>
          <w:sz w:val="18"/>
          <w:szCs w:val="18"/>
        </w:rPr>
        <w:t>.</w:t>
      </w:r>
      <w:r>
        <w:rPr>
          <w:rFonts w:hint="eastAsia"/>
          <w:b w:val="0"/>
          <w:i w:val="0"/>
          <w:caps w:val="0"/>
          <w:color w:val="000000"/>
          <w:spacing w:val="0"/>
          <w:w w:val="100"/>
          <w:sz w:val="18"/>
          <w:szCs w:val="18"/>
        </w:rPr>
        <w:t>入学教育含（含专业教育以及艾滋病防治、性健康教育、禁毒教育等内容）</w:t>
      </w:r>
    </w:p>
    <w:p>
      <w:pPr>
        <w:snapToGrid w:val="0"/>
        <w:spacing w:before="0" w:beforeAutospacing="0" w:after="0" w:afterAutospacing="0" w:line="240" w:lineRule="auto"/>
        <w:ind w:firstLine="540" w:firstLineChars="300"/>
        <w:jc w:val="both"/>
        <w:textAlignment w:val="baseline"/>
        <w:rPr>
          <w:b w:val="0"/>
          <w:i w:val="0"/>
          <w:caps w:val="0"/>
          <w:color w:val="000000"/>
          <w:spacing w:val="0"/>
          <w:w w:val="100"/>
          <w:sz w:val="18"/>
          <w:szCs w:val="18"/>
        </w:rPr>
      </w:pPr>
      <w:r>
        <w:rPr>
          <w:b w:val="0"/>
          <w:i w:val="0"/>
          <w:caps w:val="0"/>
          <w:color w:val="000000"/>
          <w:spacing w:val="0"/>
          <w:w w:val="100"/>
          <w:sz w:val="18"/>
          <w:szCs w:val="18"/>
        </w:rPr>
        <w:t>2.</w:t>
      </w:r>
      <w:r>
        <w:rPr>
          <w:rFonts w:hint="eastAsia"/>
          <w:b w:val="0"/>
          <w:i w:val="0"/>
          <w:caps w:val="0"/>
          <w:color w:val="000000"/>
          <w:spacing w:val="0"/>
          <w:w w:val="100"/>
          <w:sz w:val="18"/>
          <w:szCs w:val="18"/>
        </w:rPr>
        <w:t>[01-03]项由各二级学院组织实施，[04]项由学院团委安排。</w:t>
      </w: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bookmarkStart w:id="245" w:name="_Toc32454"/>
      <w:r>
        <w:rPr>
          <w:rFonts w:hint="eastAsia" w:ascii="黑体" w:hAnsi="黑体" w:eastAsia="黑体" w:cs="黑体"/>
          <w:b w:val="0"/>
          <w:bCs w:val="0"/>
          <w:i w:val="0"/>
          <w:caps w:val="0"/>
          <w:spacing w:val="0"/>
          <w:w w:val="100"/>
          <w:sz w:val="32"/>
          <w:szCs w:val="32"/>
        </w:rPr>
        <w:t>十二、人才培养</w:t>
      </w:r>
      <w:bookmarkEnd w:id="236"/>
      <w:bookmarkEnd w:id="237"/>
      <w:bookmarkStart w:id="246" w:name="_Toc280449719"/>
      <w:bookmarkStart w:id="247" w:name="_Toc280711879"/>
      <w:r>
        <w:rPr>
          <w:rFonts w:hint="eastAsia" w:ascii="黑体" w:hAnsi="黑体" w:eastAsia="黑体" w:cs="黑体"/>
          <w:b w:val="0"/>
          <w:bCs w:val="0"/>
          <w:i w:val="0"/>
          <w:caps w:val="0"/>
          <w:spacing w:val="0"/>
          <w:w w:val="100"/>
          <w:sz w:val="32"/>
          <w:szCs w:val="32"/>
        </w:rPr>
        <w:t>教学团队</w:t>
      </w:r>
      <w:bookmarkEnd w:id="238"/>
      <w:bookmarkEnd w:id="239"/>
      <w:bookmarkEnd w:id="240"/>
      <w:bookmarkEnd w:id="241"/>
      <w:bookmarkEnd w:id="245"/>
      <w:bookmarkEnd w:id="246"/>
      <w:bookmarkEnd w:id="247"/>
    </w:p>
    <w:p>
      <w:pPr>
        <w:pStyle w:val="4"/>
        <w:pageBreakBefore w:val="0"/>
        <w:widowControl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pPr>
      <w:bookmarkStart w:id="248" w:name="_Toc353182676"/>
      <w:bookmarkStart w:id="249" w:name="_Toc352756468"/>
      <w:bookmarkStart w:id="250" w:name="_Toc20535"/>
      <w:bookmarkStart w:id="251" w:name="_Toc14335779"/>
      <w:bookmarkStart w:id="252" w:name="_Toc32118"/>
      <w:bookmarkStart w:id="253" w:name="_Toc363826705"/>
      <w:bookmarkStart w:id="254" w:name="_Toc280711882"/>
      <w:bookmarkStart w:id="255" w:name="_Toc280449722"/>
      <w:bookmarkStart w:id="256" w:name="_Toc353182681"/>
      <w:bookmarkStart w:id="257" w:name="_Toc352756473"/>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（一）结构</w:t>
      </w:r>
      <w:bookmarkEnd w:id="248"/>
      <w:bookmarkEnd w:id="249"/>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比例</w:t>
      </w:r>
      <w:bookmarkEnd w:id="250"/>
      <w:bookmarkEnd w:id="251"/>
      <w:bookmarkEnd w:id="252"/>
      <w:bookmarkEnd w:id="253"/>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⒈双师素质教师比例</w:t>
      </w:r>
      <w:r>
        <w:rPr>
          <w:rFonts w:hint="eastAsia" w:ascii="方正仿宋_GB2312" w:hAnsi="方正仿宋_GB2312" w:eastAsia="方正仿宋_GB2312" w:cs="方正仿宋_GB2312"/>
          <w:b w:val="0"/>
          <w:i w:val="0"/>
          <w:caps w:val="0"/>
          <w:color w:val="000000"/>
          <w:spacing w:val="0"/>
          <w:w w:val="100"/>
          <w:sz w:val="32"/>
          <w:szCs w:val="32"/>
          <w:lang w:val="en-US" w:eastAsia="zh-CN"/>
        </w:rPr>
        <w:t>91.5</w:t>
      </w:r>
      <w:r>
        <w:rPr>
          <w:rFonts w:hint="eastAsia" w:ascii="方正仿宋_GB2312" w:hAnsi="方正仿宋_GB2312" w:eastAsia="方正仿宋_GB2312" w:cs="方正仿宋_GB2312"/>
          <w:b w:val="0"/>
          <w:i w:val="0"/>
          <w:caps w:val="0"/>
          <w:color w:val="000000"/>
          <w:spacing w:val="0"/>
          <w:w w:val="100"/>
          <w:sz w:val="32"/>
          <w:szCs w:val="32"/>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⒉硕士以上学历专任教师比例33.3%。</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⒊副高以上职称教师比例38.9%。</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sz w:val="32"/>
          <w:szCs w:val="32"/>
        </w:rPr>
      </w:pPr>
      <w:r>
        <w:rPr>
          <w:rFonts w:hint="eastAsia" w:ascii="方正仿宋_GB2312" w:hAnsi="方正仿宋_GB2312" w:eastAsia="方正仿宋_GB2312" w:cs="方正仿宋_GB2312"/>
          <w:b w:val="0"/>
          <w:i w:val="0"/>
          <w:caps w:val="0"/>
          <w:color w:val="000000"/>
          <w:spacing w:val="0"/>
          <w:w w:val="100"/>
          <w:sz w:val="32"/>
          <w:szCs w:val="32"/>
        </w:rPr>
        <w:t>⒋35岁以下青年教师比例47.6%。</w:t>
      </w:r>
    </w:p>
    <w:p>
      <w:pPr>
        <w:pStyle w:val="4"/>
        <w:pageBreakBefore w:val="0"/>
        <w:widowControl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zh-CN" w:eastAsia="zh-CN" w:bidi="ar-SA"/>
        </w:rPr>
      </w:pPr>
      <w:bookmarkStart w:id="258" w:name="_Toc363826706"/>
      <w:bookmarkStart w:id="259" w:name="_Toc20723"/>
      <w:bookmarkStart w:id="260" w:name="_Toc14335780"/>
      <w:bookmarkStart w:id="261" w:name="_Toc31441"/>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（二）教师队伍</w:t>
      </w:r>
      <w:bookmarkEnd w:id="258"/>
      <w:bookmarkEnd w:id="259"/>
      <w:bookmarkEnd w:id="260"/>
      <w:bookmarkEnd w:id="261"/>
    </w:p>
    <w:p>
      <w:pPr>
        <w:pStyle w:val="23"/>
        <w:keepNext w:val="0"/>
        <w:keepLines w:val="0"/>
        <w:pageBreakBefore w:val="0"/>
        <w:widowControl w:val="0"/>
        <w:kinsoku/>
        <w:wordWrap/>
        <w:overflowPunct/>
        <w:topLinePunct w:val="0"/>
        <w:autoSpaceDE/>
        <w:autoSpaceDN/>
        <w:bidi w:val="0"/>
        <w:adjustRightInd/>
        <w:snapToGrid w:val="0"/>
        <w:spacing w:before="0" w:beforeLines="0" w:beforeAutospacing="0" w:after="0" w:afterAutospacing="0" w:line="560" w:lineRule="exact"/>
        <w:ind w:left="0" w:right="0"/>
        <w:jc w:val="center"/>
        <w:textAlignment w:val="baseline"/>
        <w:rPr>
          <w:rFonts w:hint="eastAsia" w:ascii="方正楷体_GB2312" w:hAnsi="方正楷体_GB2312" w:eastAsia="方正楷体_GB2312" w:cs="方正楷体_GB2312"/>
          <w:b/>
          <w:i w:val="0"/>
          <w:caps w:val="0"/>
          <w:color w:val="000000"/>
          <w:spacing w:val="0"/>
          <w:w w:val="100"/>
          <w:sz w:val="24"/>
          <w:szCs w:val="24"/>
        </w:rPr>
      </w:pPr>
      <w:bookmarkStart w:id="262" w:name="_Toc10865"/>
      <w:bookmarkStart w:id="263" w:name="_Toc5490"/>
      <w:bookmarkStart w:id="264" w:name="_Toc15460"/>
      <w:bookmarkStart w:id="265" w:name="_Toc30784"/>
      <w:bookmarkStart w:id="266" w:name="_Toc76560321"/>
      <w:bookmarkStart w:id="267" w:name="_Toc1323"/>
      <w:bookmarkStart w:id="268" w:name="_Toc17168"/>
      <w:bookmarkStart w:id="269" w:name="_Toc31405"/>
      <w:r>
        <w:rPr>
          <w:rFonts w:hint="eastAsia" w:ascii="方正楷体_GB2312" w:hAnsi="方正楷体_GB2312" w:eastAsia="方正楷体_GB2312" w:cs="方正楷体_GB2312"/>
          <w:b/>
          <w:i w:val="0"/>
          <w:caps w:val="0"/>
          <w:color w:val="000000"/>
          <w:spacing w:val="0"/>
          <w:w w:val="100"/>
          <w:sz w:val="24"/>
          <w:szCs w:val="24"/>
          <w:lang w:val="en-US" w:eastAsia="zh-CN"/>
        </w:rPr>
        <w:t>临床医学</w:t>
      </w:r>
      <w:r>
        <w:rPr>
          <w:rFonts w:hint="eastAsia" w:ascii="方正楷体_GB2312" w:hAnsi="方正楷体_GB2312" w:eastAsia="方正楷体_GB2312" w:cs="方正楷体_GB2312"/>
          <w:b/>
          <w:i w:val="0"/>
          <w:caps w:val="0"/>
          <w:color w:val="000000"/>
          <w:spacing w:val="0"/>
          <w:w w:val="100"/>
          <w:sz w:val="24"/>
          <w:szCs w:val="24"/>
        </w:rPr>
        <w:t>专业校内专任教师</w:t>
      </w:r>
      <w:bookmarkEnd w:id="262"/>
      <w:bookmarkEnd w:id="263"/>
      <w:bookmarkEnd w:id="264"/>
      <w:bookmarkEnd w:id="265"/>
      <w:bookmarkEnd w:id="266"/>
      <w:r>
        <w:rPr>
          <w:rFonts w:hint="eastAsia" w:ascii="方正楷体_GB2312" w:hAnsi="方正楷体_GB2312" w:eastAsia="方正楷体_GB2312" w:cs="方正楷体_GB2312"/>
          <w:b/>
          <w:i w:val="0"/>
          <w:caps w:val="0"/>
          <w:color w:val="000000"/>
          <w:spacing w:val="0"/>
          <w:w w:val="100"/>
          <w:sz w:val="24"/>
          <w:szCs w:val="24"/>
        </w:rPr>
        <w:t>一览表</w:t>
      </w:r>
      <w:bookmarkEnd w:id="267"/>
      <w:bookmarkEnd w:id="268"/>
      <w:bookmarkEnd w:id="269"/>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994"/>
        <w:gridCol w:w="1846"/>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widowControl/>
              <w:snapToGrid w:val="0"/>
              <w:spacing w:before="0" w:beforeAutospacing="0" w:after="0" w:afterAutospacing="0" w:line="300" w:lineRule="exact"/>
              <w:jc w:val="center"/>
              <w:textAlignment w:val="baseline"/>
              <w:rPr>
                <w:rFonts w:ascii="Times New Roman" w:hAnsi="Times New Roman" w:eastAsia="宋体" w:cs="宋体"/>
                <w:b/>
                <w:i w:val="0"/>
                <w:caps w:val="0"/>
                <w:color w:val="000000"/>
                <w:spacing w:val="0"/>
                <w:w w:val="100"/>
                <w:kern w:val="0"/>
                <w:sz w:val="21"/>
                <w:szCs w:val="21"/>
                <w:lang w:val="en-US" w:eastAsia="zh-CN" w:bidi="ar-SA"/>
              </w:rPr>
            </w:pPr>
            <w:r>
              <w:rPr>
                <w:rFonts w:hint="eastAsia" w:ascii="Times New Roman" w:hAnsi="Times New Roman" w:eastAsia="宋体" w:cs="宋体"/>
                <w:b/>
                <w:i w:val="0"/>
                <w:caps w:val="0"/>
                <w:color w:val="000000"/>
                <w:spacing w:val="0"/>
                <w:w w:val="100"/>
                <w:kern w:val="0"/>
                <w:sz w:val="21"/>
                <w:szCs w:val="21"/>
              </w:rPr>
              <w:t>教师</w:t>
            </w:r>
          </w:p>
        </w:tc>
        <w:tc>
          <w:tcPr>
            <w:tcW w:w="1420" w:type="dxa"/>
            <w:vAlign w:val="center"/>
          </w:tcPr>
          <w:p>
            <w:pPr>
              <w:widowControl/>
              <w:snapToGrid w:val="0"/>
              <w:spacing w:before="0" w:beforeAutospacing="0" w:after="0" w:afterAutospacing="0" w:line="300" w:lineRule="exact"/>
              <w:jc w:val="center"/>
              <w:textAlignment w:val="baseline"/>
              <w:rPr>
                <w:rFonts w:ascii="Times New Roman" w:hAnsi="Times New Roman" w:eastAsia="宋体" w:cs="宋体"/>
                <w:b/>
                <w:i w:val="0"/>
                <w:caps w:val="0"/>
                <w:color w:val="000000"/>
                <w:spacing w:val="0"/>
                <w:w w:val="100"/>
                <w:kern w:val="0"/>
                <w:sz w:val="21"/>
                <w:szCs w:val="21"/>
                <w:lang w:val="en-US" w:eastAsia="zh-CN" w:bidi="ar-SA"/>
              </w:rPr>
            </w:pPr>
            <w:r>
              <w:rPr>
                <w:rFonts w:hint="eastAsia" w:ascii="Times New Roman" w:hAnsi="Times New Roman" w:eastAsia="宋体" w:cs="宋体"/>
                <w:b/>
                <w:i w:val="0"/>
                <w:caps w:val="0"/>
                <w:color w:val="000000"/>
                <w:spacing w:val="0"/>
                <w:w w:val="100"/>
                <w:kern w:val="0"/>
                <w:sz w:val="21"/>
                <w:szCs w:val="21"/>
              </w:rPr>
              <w:t>职称</w:t>
            </w:r>
          </w:p>
        </w:tc>
        <w:tc>
          <w:tcPr>
            <w:tcW w:w="994" w:type="dxa"/>
            <w:vAlign w:val="center"/>
          </w:tcPr>
          <w:p>
            <w:pPr>
              <w:widowControl/>
              <w:snapToGrid w:val="0"/>
              <w:spacing w:before="0" w:beforeAutospacing="0" w:after="0" w:afterAutospacing="0" w:line="300" w:lineRule="exact"/>
              <w:jc w:val="center"/>
              <w:textAlignment w:val="baseline"/>
              <w:rPr>
                <w:rFonts w:ascii="Times New Roman" w:hAnsi="Times New Roman" w:eastAsia="宋体" w:cs="宋体"/>
                <w:b/>
                <w:i w:val="0"/>
                <w:caps w:val="0"/>
                <w:color w:val="000000"/>
                <w:spacing w:val="0"/>
                <w:w w:val="100"/>
                <w:kern w:val="0"/>
                <w:sz w:val="21"/>
                <w:szCs w:val="21"/>
                <w:lang w:val="en-US" w:eastAsia="zh-CN" w:bidi="ar-SA"/>
              </w:rPr>
            </w:pPr>
            <w:r>
              <w:rPr>
                <w:rFonts w:hint="eastAsia" w:ascii="Times New Roman" w:hAnsi="Times New Roman" w:eastAsia="宋体" w:cs="宋体"/>
                <w:b/>
                <w:i w:val="0"/>
                <w:caps w:val="0"/>
                <w:color w:val="000000"/>
                <w:spacing w:val="0"/>
                <w:w w:val="100"/>
                <w:kern w:val="0"/>
                <w:sz w:val="21"/>
                <w:szCs w:val="21"/>
              </w:rPr>
              <w:t>年龄</w:t>
            </w:r>
          </w:p>
        </w:tc>
        <w:tc>
          <w:tcPr>
            <w:tcW w:w="1846" w:type="dxa"/>
            <w:vAlign w:val="center"/>
          </w:tcPr>
          <w:p>
            <w:pPr>
              <w:widowControl/>
              <w:snapToGrid w:val="0"/>
              <w:spacing w:before="0" w:beforeAutospacing="0" w:after="0" w:afterAutospacing="0" w:line="300" w:lineRule="exact"/>
              <w:jc w:val="center"/>
              <w:textAlignment w:val="baseline"/>
              <w:rPr>
                <w:rFonts w:ascii="Times New Roman" w:hAnsi="Times New Roman" w:eastAsia="宋体" w:cs="宋体"/>
                <w:b/>
                <w:i w:val="0"/>
                <w:caps w:val="0"/>
                <w:color w:val="000000"/>
                <w:spacing w:val="0"/>
                <w:w w:val="100"/>
                <w:kern w:val="0"/>
                <w:sz w:val="21"/>
                <w:szCs w:val="21"/>
                <w:lang w:val="en-US" w:eastAsia="zh-CN" w:bidi="ar-SA"/>
              </w:rPr>
            </w:pPr>
            <w:r>
              <w:rPr>
                <w:rFonts w:hint="eastAsia" w:ascii="Times New Roman" w:hAnsi="Times New Roman" w:eastAsia="宋体" w:cs="宋体"/>
                <w:b/>
                <w:i w:val="0"/>
                <w:caps w:val="0"/>
                <w:color w:val="000000"/>
                <w:spacing w:val="0"/>
                <w:w w:val="100"/>
                <w:kern w:val="0"/>
                <w:sz w:val="21"/>
                <w:szCs w:val="21"/>
              </w:rPr>
              <w:t>学历（学位）</w:t>
            </w:r>
          </w:p>
        </w:tc>
        <w:tc>
          <w:tcPr>
            <w:tcW w:w="1421" w:type="dxa"/>
            <w:vAlign w:val="center"/>
          </w:tcPr>
          <w:p>
            <w:pPr>
              <w:widowControl/>
              <w:snapToGrid w:val="0"/>
              <w:spacing w:before="0" w:beforeAutospacing="0" w:after="0" w:afterAutospacing="0" w:line="300" w:lineRule="exact"/>
              <w:jc w:val="center"/>
              <w:textAlignment w:val="baseline"/>
              <w:rPr>
                <w:rFonts w:ascii="Times New Roman" w:hAnsi="Times New Roman" w:eastAsia="宋体" w:cs="宋体"/>
                <w:b/>
                <w:i w:val="0"/>
                <w:caps w:val="0"/>
                <w:color w:val="000000"/>
                <w:spacing w:val="0"/>
                <w:w w:val="100"/>
                <w:kern w:val="0"/>
                <w:sz w:val="21"/>
                <w:szCs w:val="21"/>
                <w:lang w:val="en-US" w:eastAsia="zh-CN" w:bidi="ar-SA"/>
              </w:rPr>
            </w:pPr>
            <w:r>
              <w:rPr>
                <w:rFonts w:hint="eastAsia" w:ascii="Times New Roman" w:hAnsi="Times New Roman" w:eastAsia="宋体" w:cs="宋体"/>
                <w:b/>
                <w:i w:val="0"/>
                <w:caps w:val="0"/>
                <w:color w:val="000000"/>
                <w:spacing w:val="0"/>
                <w:w w:val="100"/>
                <w:kern w:val="0"/>
                <w:sz w:val="21"/>
                <w:szCs w:val="21"/>
              </w:rPr>
              <w:t>专业（学术）带头人或骨干教师</w:t>
            </w:r>
          </w:p>
        </w:tc>
        <w:tc>
          <w:tcPr>
            <w:tcW w:w="1421" w:type="dxa"/>
            <w:vAlign w:val="center"/>
          </w:tcPr>
          <w:p>
            <w:pPr>
              <w:widowControl/>
              <w:snapToGrid w:val="0"/>
              <w:spacing w:before="0" w:beforeAutospacing="0" w:after="0" w:afterAutospacing="0" w:line="300" w:lineRule="exact"/>
              <w:jc w:val="center"/>
              <w:textAlignment w:val="baseline"/>
              <w:rPr>
                <w:rFonts w:ascii="Times New Roman" w:hAnsi="Times New Roman" w:eastAsia="宋体" w:cs="宋体"/>
                <w:b/>
                <w:i w:val="0"/>
                <w:caps w:val="0"/>
                <w:color w:val="000000"/>
                <w:spacing w:val="0"/>
                <w:w w:val="100"/>
                <w:kern w:val="0"/>
                <w:sz w:val="21"/>
                <w:szCs w:val="21"/>
                <w:lang w:val="en-US" w:eastAsia="zh-CN" w:bidi="ar-SA"/>
              </w:rPr>
            </w:pPr>
            <w:r>
              <w:rPr>
                <w:rFonts w:hint="eastAsia" w:ascii="Times New Roman" w:hAnsi="Times New Roman" w:eastAsia="宋体" w:cs="宋体"/>
                <w:b/>
                <w:i w:val="0"/>
                <w:caps w:val="0"/>
                <w:color w:val="000000"/>
                <w:spacing w:val="0"/>
                <w:w w:val="100"/>
                <w:kern w:val="0"/>
                <w:sz w:val="21"/>
                <w:szCs w:val="21"/>
              </w:rPr>
              <w:t>双师素质教师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杜开南</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41</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专业带头人</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徐友英</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45</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专业带头人</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龙根和</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33</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田洁</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39</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田径</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43</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贺妍</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32</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骨干教师</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肖友阳</w:t>
            </w:r>
          </w:p>
        </w:tc>
        <w:tc>
          <w:tcPr>
            <w:tcW w:w="1420"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39</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骨干教师</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杨蕾</w:t>
            </w:r>
          </w:p>
        </w:tc>
        <w:tc>
          <w:tcPr>
            <w:tcW w:w="1420"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35</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骨干教师</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袁霞</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31</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骨干教师</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赵振华</w:t>
            </w:r>
          </w:p>
        </w:tc>
        <w:tc>
          <w:tcPr>
            <w:tcW w:w="1420"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40</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张友良</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45</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骨干教师</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王涛</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43</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骨干教师</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李德勇</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46</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王莉芳</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33</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张佳</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45</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骨干教师</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杨利华</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45</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0" w:firstLineChars="0"/>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冉莉</w:t>
            </w:r>
          </w:p>
        </w:tc>
        <w:tc>
          <w:tcPr>
            <w:tcW w:w="1420" w:type="dxa"/>
          </w:tcPr>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0" w:firstLineChars="0"/>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52</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骨干教师</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0" w:firstLineChars="0"/>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周静</w:t>
            </w:r>
          </w:p>
        </w:tc>
        <w:tc>
          <w:tcPr>
            <w:tcW w:w="1420" w:type="dxa"/>
          </w:tcPr>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0" w:firstLineChars="0"/>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eastAsia="zh-CN"/>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30</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0" w:firstLineChars="0"/>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廖淋森</w:t>
            </w:r>
          </w:p>
        </w:tc>
        <w:tc>
          <w:tcPr>
            <w:tcW w:w="1420" w:type="dxa"/>
          </w:tcPr>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0" w:firstLineChars="0"/>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39</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0" w:firstLineChars="0"/>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杨正志</w:t>
            </w:r>
          </w:p>
        </w:tc>
        <w:tc>
          <w:tcPr>
            <w:tcW w:w="1420" w:type="dxa"/>
          </w:tcPr>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0" w:firstLineChars="0"/>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57</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朱艳</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实验师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37</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李宇</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40</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赵仕飞</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主治医师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42</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朱风</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35</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陈旭鸿</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54</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李友坪</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46</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骨干教师</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刘良策</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29</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叶庆红</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30</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何禹</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30</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潘婷</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32</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杨颖</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39</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谭萍</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33</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崔琴琴</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32</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朱克虹</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高级实验师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59</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于雪黔</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48</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骨干教师</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王新颖</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33</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姚静</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33</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墙世贵</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31</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马权</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33</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张桦骅</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35</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凡江建</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讲师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48</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任邵川</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33</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万炯</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助教</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39</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0" w:firstLineChars="0"/>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肖文冲</w:t>
            </w:r>
          </w:p>
        </w:tc>
        <w:tc>
          <w:tcPr>
            <w:tcW w:w="1420"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38</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0" w:firstLineChars="0"/>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郑碧霞</w:t>
            </w:r>
          </w:p>
        </w:tc>
        <w:tc>
          <w:tcPr>
            <w:tcW w:w="1420" w:type="dxa"/>
          </w:tcPr>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0" w:firstLineChars="0"/>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副教授</w:t>
            </w:r>
          </w:p>
        </w:tc>
        <w:tc>
          <w:tcPr>
            <w:tcW w:w="994"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51</w:t>
            </w:r>
          </w:p>
        </w:tc>
        <w:tc>
          <w:tcPr>
            <w:tcW w:w="1846"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骨干教师</w:t>
            </w:r>
          </w:p>
        </w:tc>
        <w:tc>
          <w:tcPr>
            <w:tcW w:w="1421" w:type="dxa"/>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sz w:val="21"/>
                <w:szCs w:val="21"/>
                <w:lang w:val="en-US" w:eastAsia="zh-CN"/>
              </w:rPr>
              <w:t>是</w:t>
            </w:r>
          </w:p>
        </w:tc>
      </w:tr>
    </w:tbl>
    <w:p>
      <w:pPr>
        <w:snapToGrid w:val="0"/>
        <w:spacing w:before="0" w:beforeAutospacing="0" w:after="0" w:afterAutospacing="0" w:line="240" w:lineRule="auto"/>
        <w:jc w:val="both"/>
        <w:textAlignment w:val="baseline"/>
        <w:rPr>
          <w:b w:val="0"/>
          <w:i w:val="0"/>
          <w:caps w:val="0"/>
          <w:spacing w:val="0"/>
          <w:w w:val="100"/>
          <w:sz w:val="20"/>
        </w:rPr>
      </w:pP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bookmarkStart w:id="270" w:name="_Toc9920"/>
      <w:bookmarkStart w:id="271" w:name="_Toc14335781"/>
      <w:bookmarkStart w:id="272" w:name="_Toc26058"/>
      <w:r>
        <w:rPr>
          <w:rFonts w:hint="eastAsia" w:ascii="黑体" w:hAnsi="黑体" w:eastAsia="黑体" w:cs="黑体"/>
          <w:b w:val="0"/>
          <w:bCs w:val="0"/>
          <w:i w:val="0"/>
          <w:caps w:val="0"/>
          <w:spacing w:val="0"/>
          <w:w w:val="100"/>
          <w:sz w:val="32"/>
          <w:szCs w:val="32"/>
        </w:rPr>
        <w:t>十三、</w:t>
      </w:r>
      <w:bookmarkEnd w:id="254"/>
      <w:bookmarkEnd w:id="255"/>
      <w:r>
        <w:rPr>
          <w:rFonts w:hint="eastAsia" w:ascii="黑体" w:hAnsi="黑体" w:eastAsia="黑体" w:cs="黑体"/>
          <w:b w:val="0"/>
          <w:bCs w:val="0"/>
          <w:i w:val="0"/>
          <w:caps w:val="0"/>
          <w:spacing w:val="0"/>
          <w:w w:val="100"/>
          <w:sz w:val="32"/>
          <w:szCs w:val="32"/>
        </w:rPr>
        <w:t>人才培养实训条件</w:t>
      </w:r>
      <w:bookmarkEnd w:id="256"/>
      <w:bookmarkEnd w:id="257"/>
      <w:bookmarkEnd w:id="270"/>
      <w:bookmarkEnd w:id="271"/>
      <w:bookmarkEnd w:id="272"/>
    </w:p>
    <w:p>
      <w:pPr>
        <w:pStyle w:val="4"/>
        <w:snapToGrid w:val="0"/>
        <w:spacing w:before="163" w:beforeAutospacing="0" w:after="163" w:afterAutospacing="0" w:line="360" w:lineRule="auto"/>
        <w:ind w:firstLine="640" w:firstLineChars="200"/>
        <w:jc w:val="both"/>
        <w:textAlignment w:val="baseline"/>
        <w:rPr>
          <w:rFonts w:hint="eastAsia"/>
          <w:b/>
          <w:i w:val="0"/>
          <w:caps w:val="0"/>
          <w:color w:val="000000"/>
          <w:spacing w:val="0"/>
          <w:w w:val="100"/>
          <w:sz w:val="28"/>
          <w:szCs w:val="28"/>
        </w:rPr>
      </w:pPr>
      <w:bookmarkStart w:id="273" w:name="_Toc363826708"/>
      <w:bookmarkStart w:id="274" w:name="_Toc14335782"/>
      <w:bookmarkStart w:id="275" w:name="_Toc352756474"/>
      <w:bookmarkStart w:id="276" w:name="_Toc1396"/>
      <w:bookmarkStart w:id="277" w:name="_Toc9541"/>
      <w:bookmarkStart w:id="278" w:name="_Toc353182682"/>
      <w:bookmarkStart w:id="279" w:name="_Toc280711885"/>
      <w:bookmarkStart w:id="280" w:name="_Toc353182684"/>
      <w:bookmarkStart w:id="281" w:name="_Toc352756477"/>
      <w:bookmarkStart w:id="282" w:name="_Toc280449725"/>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（一）校内实训环境</w:t>
      </w:r>
      <w:bookmarkEnd w:id="273"/>
      <w:bookmarkEnd w:id="274"/>
      <w:bookmarkEnd w:id="275"/>
      <w:bookmarkEnd w:id="276"/>
      <w:bookmarkEnd w:id="277"/>
      <w:bookmarkEnd w:id="278"/>
    </w:p>
    <w:tbl>
      <w:tblPr>
        <w:tblStyle w:val="12"/>
        <w:tblW w:w="9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984"/>
        <w:gridCol w:w="1278"/>
        <w:gridCol w:w="1417"/>
        <w:gridCol w:w="2624"/>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snapToGrid w:val="0"/>
              <w:spacing w:before="0" w:beforeAutospacing="0" w:after="0" w:afterAutospacing="0" w:line="300" w:lineRule="exact"/>
              <w:jc w:val="center"/>
              <w:textAlignment w:val="baseline"/>
              <w:rPr>
                <w:rFonts w:ascii="宋体" w:hAnsi="宋体" w:eastAsia="宋体" w:cs="Times New Roman"/>
                <w:b/>
                <w:bCs w:val="0"/>
                <w:i w:val="0"/>
                <w:caps w:val="0"/>
                <w:color w:val="000000"/>
                <w:spacing w:val="0"/>
                <w:w w:val="100"/>
                <w:sz w:val="21"/>
                <w:szCs w:val="21"/>
              </w:rPr>
            </w:pPr>
            <w:r>
              <w:rPr>
                <w:rFonts w:hint="eastAsia" w:ascii="宋体" w:hAnsi="宋体" w:eastAsia="宋体" w:cs="Times New Roman"/>
                <w:b/>
                <w:bCs w:val="0"/>
                <w:i w:val="0"/>
                <w:caps w:val="0"/>
                <w:color w:val="000000"/>
                <w:spacing w:val="0"/>
                <w:w w:val="100"/>
                <w:sz w:val="21"/>
                <w:szCs w:val="21"/>
              </w:rPr>
              <w:t>序号</w:t>
            </w:r>
          </w:p>
        </w:tc>
        <w:tc>
          <w:tcPr>
            <w:tcW w:w="1984" w:type="dxa"/>
            <w:vAlign w:val="center"/>
          </w:tcPr>
          <w:p>
            <w:pPr>
              <w:snapToGrid w:val="0"/>
              <w:spacing w:before="0" w:beforeAutospacing="0" w:after="0" w:afterAutospacing="0" w:line="300" w:lineRule="exact"/>
              <w:jc w:val="center"/>
              <w:textAlignment w:val="baseline"/>
              <w:rPr>
                <w:rFonts w:ascii="宋体" w:hAnsi="宋体" w:eastAsia="宋体" w:cs="Times New Roman"/>
                <w:b/>
                <w:bCs w:val="0"/>
                <w:i w:val="0"/>
                <w:caps w:val="0"/>
                <w:color w:val="000000"/>
                <w:spacing w:val="0"/>
                <w:w w:val="100"/>
                <w:sz w:val="21"/>
                <w:szCs w:val="21"/>
              </w:rPr>
            </w:pPr>
            <w:r>
              <w:rPr>
                <w:rFonts w:hint="eastAsia" w:ascii="宋体" w:hAnsi="宋体" w:eastAsia="宋体" w:cs="Times New Roman"/>
                <w:b/>
                <w:bCs w:val="0"/>
                <w:i w:val="0"/>
                <w:caps w:val="0"/>
                <w:color w:val="000000"/>
                <w:spacing w:val="0"/>
                <w:w w:val="100"/>
                <w:sz w:val="21"/>
                <w:szCs w:val="21"/>
              </w:rPr>
              <w:t>实验实训室名称</w:t>
            </w:r>
          </w:p>
        </w:tc>
        <w:tc>
          <w:tcPr>
            <w:tcW w:w="1278" w:type="dxa"/>
            <w:vAlign w:val="center"/>
          </w:tcPr>
          <w:p>
            <w:pPr>
              <w:snapToGrid w:val="0"/>
              <w:spacing w:before="0" w:beforeAutospacing="0" w:after="0" w:afterAutospacing="0" w:line="300" w:lineRule="exact"/>
              <w:jc w:val="center"/>
              <w:textAlignment w:val="baseline"/>
              <w:rPr>
                <w:rFonts w:ascii="宋体" w:hAnsi="宋体" w:eastAsia="宋体" w:cs="Times New Roman"/>
                <w:b/>
                <w:bCs w:val="0"/>
                <w:i w:val="0"/>
                <w:caps w:val="0"/>
                <w:color w:val="000000"/>
                <w:spacing w:val="0"/>
                <w:w w:val="100"/>
                <w:sz w:val="21"/>
                <w:szCs w:val="21"/>
              </w:rPr>
            </w:pPr>
            <w:r>
              <w:rPr>
                <w:rFonts w:hint="eastAsia" w:ascii="宋体" w:hAnsi="宋体" w:eastAsia="宋体" w:cs="Times New Roman"/>
                <w:b/>
                <w:bCs w:val="0"/>
                <w:i w:val="0"/>
                <w:caps w:val="0"/>
                <w:color w:val="000000"/>
                <w:spacing w:val="0"/>
                <w:w w:val="100"/>
                <w:sz w:val="21"/>
                <w:szCs w:val="21"/>
              </w:rPr>
              <w:t>面积（㎡）</w:t>
            </w:r>
          </w:p>
        </w:tc>
        <w:tc>
          <w:tcPr>
            <w:tcW w:w="1417" w:type="dxa"/>
            <w:vAlign w:val="center"/>
          </w:tcPr>
          <w:p>
            <w:pPr>
              <w:snapToGrid w:val="0"/>
              <w:spacing w:before="0" w:beforeAutospacing="0" w:after="0" w:afterAutospacing="0" w:line="300" w:lineRule="exact"/>
              <w:jc w:val="center"/>
              <w:textAlignment w:val="baseline"/>
              <w:rPr>
                <w:rFonts w:ascii="宋体" w:hAnsi="宋体" w:eastAsia="宋体" w:cs="Times New Roman"/>
                <w:b/>
                <w:bCs w:val="0"/>
                <w:i w:val="0"/>
                <w:caps w:val="0"/>
                <w:color w:val="000000"/>
                <w:spacing w:val="0"/>
                <w:w w:val="100"/>
                <w:sz w:val="21"/>
                <w:szCs w:val="21"/>
              </w:rPr>
            </w:pPr>
            <w:r>
              <w:rPr>
                <w:rFonts w:hint="eastAsia" w:ascii="宋体" w:hAnsi="宋体" w:eastAsia="宋体" w:cs="Times New Roman"/>
                <w:b/>
                <w:bCs w:val="0"/>
                <w:i w:val="0"/>
                <w:caps w:val="0"/>
                <w:color w:val="000000"/>
                <w:spacing w:val="0"/>
                <w:w w:val="100"/>
                <w:sz w:val="21"/>
                <w:szCs w:val="21"/>
              </w:rPr>
              <w:t>工位数（个）</w:t>
            </w:r>
          </w:p>
        </w:tc>
        <w:tc>
          <w:tcPr>
            <w:tcW w:w="2624" w:type="dxa"/>
            <w:vAlign w:val="center"/>
          </w:tcPr>
          <w:p>
            <w:pPr>
              <w:snapToGrid w:val="0"/>
              <w:spacing w:before="0" w:beforeAutospacing="0" w:after="0" w:afterAutospacing="0" w:line="300" w:lineRule="exact"/>
              <w:jc w:val="center"/>
              <w:textAlignment w:val="baseline"/>
              <w:rPr>
                <w:rFonts w:ascii="宋体" w:hAnsi="宋体" w:eastAsia="宋体" w:cs="Times New Roman"/>
                <w:b/>
                <w:bCs w:val="0"/>
                <w:i w:val="0"/>
                <w:caps w:val="0"/>
                <w:color w:val="000000"/>
                <w:spacing w:val="0"/>
                <w:w w:val="100"/>
                <w:sz w:val="21"/>
                <w:szCs w:val="21"/>
              </w:rPr>
            </w:pPr>
            <w:r>
              <w:rPr>
                <w:rFonts w:hint="eastAsia" w:ascii="宋体" w:hAnsi="宋体" w:eastAsia="宋体" w:cs="Times New Roman"/>
                <w:b/>
                <w:bCs w:val="0"/>
                <w:i w:val="0"/>
                <w:caps w:val="0"/>
                <w:color w:val="000000"/>
                <w:spacing w:val="0"/>
                <w:w w:val="100"/>
                <w:sz w:val="21"/>
                <w:szCs w:val="21"/>
              </w:rPr>
              <w:t>主要设备</w:t>
            </w:r>
          </w:p>
        </w:tc>
        <w:tc>
          <w:tcPr>
            <w:tcW w:w="1544" w:type="dxa"/>
            <w:vAlign w:val="center"/>
          </w:tcPr>
          <w:p>
            <w:pPr>
              <w:snapToGrid w:val="0"/>
              <w:spacing w:before="0" w:beforeAutospacing="0" w:after="0" w:afterAutospacing="0" w:line="300" w:lineRule="exact"/>
              <w:jc w:val="center"/>
              <w:textAlignment w:val="baseline"/>
              <w:rPr>
                <w:rFonts w:ascii="宋体" w:hAnsi="宋体" w:eastAsia="宋体" w:cs="Times New Roman"/>
                <w:b/>
                <w:bCs w:val="0"/>
                <w:i w:val="0"/>
                <w:caps w:val="0"/>
                <w:color w:val="000000"/>
                <w:spacing w:val="0"/>
                <w:w w:val="100"/>
                <w:sz w:val="21"/>
                <w:szCs w:val="21"/>
              </w:rPr>
            </w:pPr>
            <w:r>
              <w:rPr>
                <w:rFonts w:hint="eastAsia" w:ascii="宋体" w:hAnsi="宋体" w:eastAsia="宋体" w:cs="Times New Roman"/>
                <w:b/>
                <w:bCs w:val="0"/>
                <w:i w:val="0"/>
                <w:caps w:val="0"/>
                <w:color w:val="000000"/>
                <w:spacing w:val="0"/>
                <w:w w:val="1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1</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bCs/>
                <w:i w:val="0"/>
                <w:caps w:val="0"/>
                <w:color w:val="000000"/>
                <w:spacing w:val="0"/>
                <w:w w:val="100"/>
                <w:kern w:val="2"/>
                <w:sz w:val="21"/>
                <w:szCs w:val="21"/>
                <w:lang w:val="en-US" w:eastAsia="zh-CN" w:bidi="ar-SA"/>
              </w:rPr>
            </w:pPr>
            <w:r>
              <w:rPr>
                <w:rFonts w:hint="eastAsia" w:ascii="宋体" w:hAnsi="宋体" w:eastAsia="宋体" w:cs="Times New Roman"/>
                <w:b w:val="0"/>
                <w:bCs/>
                <w:i w:val="0"/>
                <w:caps w:val="0"/>
                <w:color w:val="000000"/>
                <w:spacing w:val="0"/>
                <w:w w:val="100"/>
                <w:kern w:val="2"/>
                <w:sz w:val="21"/>
                <w:szCs w:val="21"/>
                <w:lang w:val="en-US" w:eastAsia="zh-CN" w:bidi="ar-SA"/>
              </w:rPr>
              <w:t>解剖实训室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570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default" w:ascii="宋体" w:hAnsi="宋体" w:eastAsia="宋体" w:cs="Times New Roman"/>
                <w:b w:val="0"/>
                <w:bCs/>
                <w:i w:val="0"/>
                <w:caps w:val="0"/>
                <w:color w:val="000000"/>
                <w:spacing w:val="0"/>
                <w:w w:val="100"/>
                <w:kern w:val="0"/>
                <w:sz w:val="21"/>
                <w:szCs w:val="21"/>
                <w:lang w:val="en-US" w:eastAsia="zh-CN" w:bidi="ar-SA"/>
              </w:rPr>
            </w:pPr>
            <w:r>
              <w:rPr>
                <w:rFonts w:ascii="宋体" w:hAnsi="宋体" w:eastAsia="宋体" w:cs="Times New Roman"/>
                <w:b w:val="0"/>
                <w:bCs/>
                <w:i w:val="0"/>
                <w:caps w:val="0"/>
                <w:color w:val="000000"/>
                <w:spacing w:val="0"/>
                <w:w w:val="100"/>
                <w:kern w:val="0"/>
                <w:sz w:val="21"/>
                <w:szCs w:val="21"/>
                <w:lang w:val="en-US" w:eastAsia="zh-CN" w:bidi="ar-SA"/>
              </w:rPr>
              <w:t>头颅带骨动脉铸型、胸腹部断面</w:t>
            </w:r>
            <w:r>
              <w:rPr>
                <w:rFonts w:hint="eastAsia" w:ascii="宋体" w:hAnsi="宋体" w:eastAsia="宋体" w:cs="Times New Roman"/>
                <w:b w:val="0"/>
                <w:bCs/>
                <w:i w:val="0"/>
                <w:caps w:val="0"/>
                <w:color w:val="000000"/>
                <w:spacing w:val="0"/>
                <w:w w:val="100"/>
                <w:kern w:val="0"/>
                <w:sz w:val="21"/>
                <w:szCs w:val="21"/>
                <w:lang w:val="en-US" w:eastAsia="zh-CN" w:bidi="ar-SA"/>
              </w:rPr>
              <w:t>、尸体标本、自制断层模型等。</w:t>
            </w:r>
          </w:p>
        </w:tc>
        <w:tc>
          <w:tcPr>
            <w:tcW w:w="1544"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2</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bCs/>
                <w:i w:val="0"/>
                <w:caps w:val="0"/>
                <w:color w:val="000000"/>
                <w:spacing w:val="0"/>
                <w:w w:val="100"/>
                <w:kern w:val="2"/>
                <w:sz w:val="21"/>
                <w:szCs w:val="21"/>
                <w:lang w:val="en-US" w:eastAsia="zh-CN" w:bidi="ar-SA"/>
              </w:rPr>
            </w:pPr>
            <w:r>
              <w:rPr>
                <w:rFonts w:hint="eastAsia" w:ascii="宋体" w:hAnsi="宋体" w:eastAsia="宋体" w:cs="Times New Roman"/>
                <w:b w:val="0"/>
                <w:bCs/>
                <w:i w:val="0"/>
                <w:caps w:val="0"/>
                <w:color w:val="000000"/>
                <w:spacing w:val="0"/>
                <w:w w:val="100"/>
                <w:kern w:val="2"/>
                <w:sz w:val="21"/>
                <w:szCs w:val="21"/>
                <w:lang w:val="en-US" w:eastAsia="zh-CN" w:bidi="ar-SA"/>
              </w:rPr>
              <w:t>生理、药理实训室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250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eastAsia="宋体" w:cs="Times New Roman"/>
                <w:b w:val="0"/>
                <w:bCs/>
                <w:i w:val="0"/>
                <w:caps w:val="0"/>
                <w:color w:val="000000"/>
                <w:spacing w:val="0"/>
                <w:w w:val="100"/>
                <w:kern w:val="0"/>
                <w:sz w:val="21"/>
                <w:szCs w:val="21"/>
                <w:lang w:val="en-US" w:eastAsia="zh-CN" w:bidi="ar-SA"/>
              </w:rPr>
            </w:pPr>
            <w:r>
              <w:rPr>
                <w:rFonts w:hint="eastAsia" w:ascii="宋体" w:hAnsi="宋体" w:eastAsia="宋体" w:cs="Times New Roman"/>
                <w:b w:val="0"/>
                <w:bCs/>
                <w:i w:val="0"/>
                <w:caps w:val="0"/>
                <w:color w:val="000000"/>
                <w:spacing w:val="0"/>
                <w:w w:val="100"/>
                <w:kern w:val="0"/>
                <w:sz w:val="21"/>
                <w:szCs w:val="21"/>
                <w:lang w:val="en-US" w:eastAsia="zh-CN" w:bidi="ar-SA"/>
              </w:rPr>
              <w:t>心电信号分析仪</w:t>
            </w:r>
            <w:r>
              <w:rPr>
                <w:rFonts w:ascii="宋体" w:hAnsi="宋体" w:eastAsia="宋体" w:cs="Times New Roman"/>
                <w:b w:val="0"/>
                <w:bCs/>
                <w:i w:val="0"/>
                <w:caps w:val="0"/>
                <w:color w:val="000000"/>
                <w:spacing w:val="0"/>
                <w:w w:val="100"/>
                <w:kern w:val="0"/>
                <w:sz w:val="21"/>
                <w:szCs w:val="21"/>
                <w:lang w:val="en-US" w:eastAsia="zh-CN" w:bidi="ar-SA"/>
              </w:rPr>
              <w:t>、分析天平等</w:t>
            </w:r>
            <w:r>
              <w:rPr>
                <w:rFonts w:hint="eastAsia" w:ascii="宋体" w:hAnsi="宋体" w:eastAsia="宋体" w:cs="Times New Roman"/>
                <w:b w:val="0"/>
                <w:bCs/>
                <w:i w:val="0"/>
                <w:caps w:val="0"/>
                <w:color w:val="000000"/>
                <w:spacing w:val="0"/>
                <w:w w:val="100"/>
                <w:kern w:val="0"/>
                <w:sz w:val="21"/>
                <w:szCs w:val="21"/>
                <w:lang w:val="en-US" w:eastAsia="zh-CN" w:bidi="ar-SA"/>
              </w:rPr>
              <w:t>。</w:t>
            </w:r>
          </w:p>
        </w:tc>
        <w:tc>
          <w:tcPr>
            <w:tcW w:w="1544"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3</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bCs/>
                <w:i w:val="0"/>
                <w:caps w:val="0"/>
                <w:color w:val="000000"/>
                <w:spacing w:val="0"/>
                <w:w w:val="100"/>
                <w:kern w:val="2"/>
                <w:sz w:val="21"/>
                <w:szCs w:val="21"/>
                <w:lang w:val="en-US" w:eastAsia="zh-CN" w:bidi="ar-SA"/>
              </w:rPr>
            </w:pPr>
            <w:r>
              <w:rPr>
                <w:rFonts w:hint="eastAsia" w:ascii="宋体" w:hAnsi="宋体" w:eastAsia="宋体" w:cs="Times New Roman"/>
                <w:b w:val="0"/>
                <w:bCs/>
                <w:i w:val="0"/>
                <w:caps w:val="0"/>
                <w:color w:val="000000"/>
                <w:spacing w:val="0"/>
                <w:w w:val="100"/>
                <w:kern w:val="2"/>
                <w:sz w:val="21"/>
                <w:szCs w:val="21"/>
                <w:lang w:val="en-US" w:eastAsia="zh-CN" w:bidi="ar-SA"/>
              </w:rPr>
              <w:t>病免、病理实训室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390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eastAsia="宋体" w:cs="Times New Roman"/>
                <w:b w:val="0"/>
                <w:bCs/>
                <w:i w:val="0"/>
                <w:caps w:val="0"/>
                <w:color w:val="000000"/>
                <w:spacing w:val="0"/>
                <w:w w:val="100"/>
                <w:kern w:val="0"/>
                <w:sz w:val="21"/>
                <w:szCs w:val="21"/>
                <w:lang w:val="en-US" w:eastAsia="zh-CN" w:bidi="ar-SA"/>
              </w:rPr>
            </w:pPr>
            <w:r>
              <w:rPr>
                <w:rFonts w:ascii="宋体" w:hAnsi="宋体" w:eastAsia="宋体" w:cs="Times New Roman"/>
                <w:b w:val="0"/>
                <w:bCs/>
                <w:i w:val="0"/>
                <w:caps w:val="0"/>
                <w:color w:val="000000"/>
                <w:spacing w:val="0"/>
                <w:w w:val="100"/>
                <w:kern w:val="0"/>
                <w:sz w:val="21"/>
                <w:szCs w:val="21"/>
                <w:lang w:val="en-US" w:eastAsia="zh-CN" w:bidi="ar-SA"/>
              </w:rPr>
              <w:t>电动双鼓记仪器、光学显微镜</w:t>
            </w:r>
            <w:r>
              <w:rPr>
                <w:rFonts w:hint="eastAsia" w:ascii="宋体" w:hAnsi="宋体" w:eastAsia="宋体" w:cs="Times New Roman"/>
                <w:b w:val="0"/>
                <w:bCs/>
                <w:i w:val="0"/>
                <w:caps w:val="0"/>
                <w:color w:val="000000"/>
                <w:spacing w:val="0"/>
                <w:w w:val="100"/>
                <w:kern w:val="0"/>
                <w:sz w:val="21"/>
                <w:szCs w:val="21"/>
                <w:lang w:val="en-US" w:eastAsia="zh-CN" w:bidi="ar-SA"/>
              </w:rPr>
              <w:t>、各种切片</w:t>
            </w:r>
            <w:r>
              <w:rPr>
                <w:rFonts w:ascii="宋体" w:hAnsi="宋体" w:eastAsia="宋体" w:cs="Times New Roman"/>
                <w:b w:val="0"/>
                <w:bCs/>
                <w:i w:val="0"/>
                <w:caps w:val="0"/>
                <w:color w:val="000000"/>
                <w:spacing w:val="0"/>
                <w:w w:val="100"/>
                <w:kern w:val="0"/>
                <w:sz w:val="21"/>
                <w:szCs w:val="21"/>
                <w:lang w:val="en-US" w:eastAsia="zh-CN" w:bidi="ar-SA"/>
              </w:rPr>
              <w:t>等</w:t>
            </w:r>
          </w:p>
        </w:tc>
        <w:tc>
          <w:tcPr>
            <w:tcW w:w="1544"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4</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bCs/>
                <w:i w:val="0"/>
                <w:caps w:val="0"/>
                <w:color w:val="000000"/>
                <w:spacing w:val="0"/>
                <w:w w:val="100"/>
                <w:kern w:val="2"/>
                <w:sz w:val="21"/>
                <w:szCs w:val="21"/>
                <w:lang w:val="en-US" w:eastAsia="zh-CN" w:bidi="ar-SA"/>
              </w:rPr>
            </w:pPr>
            <w:r>
              <w:rPr>
                <w:rFonts w:hint="eastAsia" w:ascii="宋体" w:hAnsi="宋体" w:eastAsia="宋体" w:cs="Times New Roman"/>
                <w:b w:val="0"/>
                <w:bCs/>
                <w:i w:val="0"/>
                <w:caps w:val="0"/>
                <w:color w:val="000000"/>
                <w:spacing w:val="0"/>
                <w:w w:val="100"/>
                <w:kern w:val="2"/>
                <w:sz w:val="21"/>
                <w:szCs w:val="21"/>
                <w:lang w:val="en-US" w:eastAsia="zh-CN" w:bidi="ar-SA"/>
              </w:rPr>
              <w:t>外科实训室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390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无影灯、手术台、急救复苏模型、换药模型、固定台、担架等。</w:t>
            </w:r>
          </w:p>
        </w:tc>
        <w:tc>
          <w:tcPr>
            <w:tcW w:w="1544"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5</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bCs/>
                <w:i w:val="0"/>
                <w:caps w:val="0"/>
                <w:color w:val="000000"/>
                <w:spacing w:val="0"/>
                <w:w w:val="100"/>
                <w:kern w:val="2"/>
                <w:sz w:val="21"/>
                <w:szCs w:val="21"/>
                <w:lang w:val="en-US" w:eastAsia="zh-CN" w:bidi="ar-SA"/>
              </w:rPr>
            </w:pPr>
            <w:r>
              <w:rPr>
                <w:rFonts w:hint="eastAsia" w:ascii="宋体" w:hAnsi="宋体" w:eastAsia="宋体" w:cs="Times New Roman"/>
                <w:b w:val="0"/>
                <w:bCs/>
                <w:i w:val="0"/>
                <w:caps w:val="0"/>
                <w:color w:val="000000"/>
                <w:spacing w:val="0"/>
                <w:w w:val="100"/>
                <w:kern w:val="2"/>
                <w:sz w:val="21"/>
                <w:szCs w:val="21"/>
                <w:lang w:val="en-US" w:eastAsia="zh-CN" w:bidi="ar-SA"/>
              </w:rPr>
              <w:t>诊断实训室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270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心肺腹部听诊触诊一体模型</w:t>
            </w:r>
            <w:r>
              <w:rPr>
                <w:rFonts w:ascii="宋体" w:hAnsi="宋体" w:eastAsia="宋体" w:cs="Times New Roman"/>
                <w:b w:val="0"/>
                <w:i w:val="0"/>
                <w:caps w:val="0"/>
                <w:color w:val="000000"/>
                <w:spacing w:val="0"/>
                <w:w w:val="100"/>
                <w:kern w:val="2"/>
                <w:sz w:val="21"/>
                <w:szCs w:val="21"/>
                <w:lang w:val="en-US" w:eastAsia="zh-CN" w:bidi="ar-SA"/>
              </w:rPr>
              <w:t>、</w:t>
            </w:r>
            <w:r>
              <w:rPr>
                <w:rFonts w:hint="eastAsia" w:ascii="宋体" w:hAnsi="宋体" w:eastAsia="宋体" w:cs="Times New Roman"/>
                <w:b w:val="0"/>
                <w:i w:val="0"/>
                <w:caps w:val="0"/>
                <w:color w:val="000000"/>
                <w:spacing w:val="0"/>
                <w:w w:val="100"/>
                <w:kern w:val="2"/>
                <w:sz w:val="21"/>
                <w:szCs w:val="21"/>
                <w:lang w:val="en-US" w:eastAsia="zh-CN" w:bidi="ar-SA"/>
              </w:rPr>
              <w:t>胸腔穿刺模型、腹腔穿刺模型、12导联心电图机、24小时动态心电图</w:t>
            </w:r>
            <w:r>
              <w:rPr>
                <w:rFonts w:ascii="宋体" w:hAnsi="宋体" w:eastAsia="宋体" w:cs="Times New Roman"/>
                <w:b w:val="0"/>
                <w:i w:val="0"/>
                <w:caps w:val="0"/>
                <w:color w:val="000000"/>
                <w:spacing w:val="0"/>
                <w:w w:val="100"/>
                <w:kern w:val="2"/>
                <w:sz w:val="21"/>
                <w:szCs w:val="21"/>
                <w:lang w:val="en-US" w:eastAsia="zh-CN" w:bidi="ar-SA"/>
              </w:rPr>
              <w:t>等</w:t>
            </w:r>
            <w:r>
              <w:rPr>
                <w:rFonts w:hint="eastAsia" w:ascii="宋体" w:hAnsi="宋体" w:eastAsia="宋体" w:cs="Times New Roman"/>
                <w:b w:val="0"/>
                <w:i w:val="0"/>
                <w:caps w:val="0"/>
                <w:color w:val="000000"/>
                <w:spacing w:val="0"/>
                <w:w w:val="100"/>
                <w:kern w:val="2"/>
                <w:sz w:val="21"/>
                <w:szCs w:val="21"/>
                <w:lang w:val="en-US" w:eastAsia="zh-CN" w:bidi="ar-SA"/>
              </w:rPr>
              <w:t>。</w:t>
            </w:r>
          </w:p>
        </w:tc>
        <w:tc>
          <w:tcPr>
            <w:tcW w:w="1544"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6</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bCs/>
                <w:i w:val="0"/>
                <w:caps w:val="0"/>
                <w:color w:val="000000"/>
                <w:spacing w:val="0"/>
                <w:w w:val="100"/>
                <w:kern w:val="2"/>
                <w:sz w:val="21"/>
                <w:szCs w:val="21"/>
                <w:lang w:val="en-US" w:eastAsia="zh-CN" w:bidi="ar-SA"/>
              </w:rPr>
            </w:pPr>
            <w:r>
              <w:rPr>
                <w:rFonts w:hint="eastAsia" w:ascii="宋体" w:hAnsi="宋体" w:eastAsia="宋体" w:cs="Times New Roman"/>
                <w:b w:val="0"/>
                <w:bCs/>
                <w:i w:val="0"/>
                <w:caps w:val="0"/>
                <w:color w:val="000000"/>
                <w:spacing w:val="0"/>
                <w:w w:val="100"/>
                <w:kern w:val="2"/>
                <w:sz w:val="21"/>
                <w:szCs w:val="21"/>
                <w:lang w:val="en-US" w:eastAsia="zh-CN" w:bidi="ar-SA"/>
              </w:rPr>
              <w:t>妇产、儿科实训室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500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sz w:val="21"/>
                <w:szCs w:val="21"/>
                <w:lang w:val="en-US" w:eastAsia="zh-CN"/>
              </w:rPr>
            </w:pPr>
            <w:r>
              <w:rPr>
                <w:rFonts w:hint="eastAsia" w:ascii="宋体" w:hAnsi="宋体" w:eastAsia="宋体" w:cs="Times New Roman"/>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rPr>
                <w:rFonts w:ascii="宋体" w:hAnsi="宋体" w:eastAsia="宋体" w:cs="Times New Roman"/>
                <w:b w:val="0"/>
                <w:bCs/>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胎儿全自动分娩模型</w:t>
            </w:r>
            <w:r>
              <w:rPr>
                <w:rFonts w:ascii="宋体" w:hAnsi="宋体" w:eastAsia="宋体" w:cs="Times New Roman"/>
                <w:b w:val="0"/>
                <w:i w:val="0"/>
                <w:caps w:val="0"/>
                <w:color w:val="000000"/>
                <w:spacing w:val="0"/>
                <w:w w:val="100"/>
                <w:kern w:val="2"/>
                <w:sz w:val="21"/>
                <w:szCs w:val="21"/>
                <w:lang w:val="en-US" w:eastAsia="zh-CN" w:bidi="ar-SA"/>
              </w:rPr>
              <w:t>、</w:t>
            </w:r>
            <w:r>
              <w:rPr>
                <w:rFonts w:hint="eastAsia" w:ascii="宋体" w:hAnsi="宋体" w:eastAsia="宋体" w:cs="Times New Roman"/>
                <w:b w:val="0"/>
                <w:i w:val="0"/>
                <w:caps w:val="0"/>
                <w:color w:val="000000"/>
                <w:spacing w:val="0"/>
                <w:w w:val="100"/>
                <w:kern w:val="2"/>
                <w:sz w:val="21"/>
                <w:szCs w:val="21"/>
                <w:lang w:val="en-US" w:eastAsia="zh-CN" w:bidi="ar-SA"/>
              </w:rPr>
              <w:t>清宫</w:t>
            </w:r>
            <w:r>
              <w:rPr>
                <w:rFonts w:ascii="宋体" w:hAnsi="宋体" w:eastAsia="宋体" w:cs="Times New Roman"/>
                <w:b w:val="0"/>
                <w:i w:val="0"/>
                <w:caps w:val="0"/>
                <w:color w:val="000000"/>
                <w:spacing w:val="0"/>
                <w:w w:val="100"/>
                <w:kern w:val="2"/>
                <w:sz w:val="21"/>
                <w:szCs w:val="21"/>
                <w:lang w:val="en-US" w:eastAsia="zh-CN" w:bidi="ar-SA"/>
              </w:rPr>
              <w:t>模型</w:t>
            </w:r>
            <w:r>
              <w:rPr>
                <w:rFonts w:hint="eastAsia" w:ascii="宋体" w:hAnsi="宋体" w:eastAsia="宋体" w:cs="Times New Roman"/>
                <w:b w:val="0"/>
                <w:i w:val="0"/>
                <w:caps w:val="0"/>
                <w:color w:val="000000"/>
                <w:spacing w:val="0"/>
                <w:w w:val="100"/>
                <w:kern w:val="2"/>
                <w:sz w:val="21"/>
                <w:szCs w:val="21"/>
                <w:lang w:val="en-US" w:eastAsia="zh-CN" w:bidi="ar-SA"/>
              </w:rPr>
              <w:t>、骨盆模型、四部触诊模型、上环取环模型</w:t>
            </w:r>
            <w:r>
              <w:rPr>
                <w:rFonts w:ascii="宋体" w:hAnsi="宋体" w:eastAsia="宋体" w:cs="Times New Roman"/>
                <w:b w:val="0"/>
                <w:i w:val="0"/>
                <w:caps w:val="0"/>
                <w:color w:val="000000"/>
                <w:spacing w:val="0"/>
                <w:w w:val="100"/>
                <w:kern w:val="2"/>
                <w:sz w:val="21"/>
                <w:szCs w:val="21"/>
                <w:lang w:val="en-US" w:eastAsia="zh-CN" w:bidi="ar-SA"/>
              </w:rPr>
              <w:t>等</w:t>
            </w:r>
            <w:r>
              <w:rPr>
                <w:rFonts w:hint="eastAsia" w:ascii="宋体" w:hAnsi="宋体" w:eastAsia="宋体" w:cs="Times New Roman"/>
                <w:b w:val="0"/>
                <w:i w:val="0"/>
                <w:caps w:val="0"/>
                <w:color w:val="000000"/>
                <w:spacing w:val="0"/>
                <w:w w:val="100"/>
                <w:kern w:val="2"/>
                <w:sz w:val="21"/>
                <w:szCs w:val="21"/>
                <w:lang w:val="en-US" w:eastAsia="zh-CN" w:bidi="ar-SA"/>
              </w:rPr>
              <w:t>。</w:t>
            </w:r>
          </w:p>
        </w:tc>
        <w:tc>
          <w:tcPr>
            <w:tcW w:w="1544"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sz w:val="21"/>
                <w:szCs w:val="21"/>
              </w:rPr>
            </w:pPr>
          </w:p>
        </w:tc>
      </w:tr>
    </w:tbl>
    <w:p>
      <w:pPr>
        <w:snapToGrid w:val="0"/>
        <w:spacing w:before="0" w:beforeAutospacing="0" w:after="0" w:afterAutospacing="0" w:line="360" w:lineRule="auto"/>
        <w:jc w:val="both"/>
        <w:textAlignment w:val="baseline"/>
        <w:rPr>
          <w:rFonts w:ascii="宋体" w:hAnsi="宋体"/>
          <w:b w:val="0"/>
          <w:i w:val="0"/>
          <w:caps w:val="0"/>
          <w:color w:val="000000"/>
          <w:spacing w:val="0"/>
          <w:w w:val="100"/>
          <w:sz w:val="24"/>
        </w:rPr>
      </w:pPr>
    </w:p>
    <w:p>
      <w:pPr>
        <w:pStyle w:val="4"/>
        <w:pageBreakBefore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pPr>
      <w:bookmarkStart w:id="283" w:name="_Toc280711884"/>
      <w:bookmarkStart w:id="284" w:name="_Toc280449724"/>
      <w:bookmarkStart w:id="285" w:name="_Toc363826709"/>
      <w:bookmarkStart w:id="286" w:name="_Toc352756476"/>
      <w:bookmarkStart w:id="287" w:name="_Toc14335783"/>
      <w:bookmarkStart w:id="288" w:name="_Toc20585"/>
      <w:bookmarkStart w:id="289" w:name="_Toc30162"/>
      <w:bookmarkStart w:id="290" w:name="_Toc353182683"/>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（二）校外实训</w:t>
      </w:r>
      <w:bookmarkEnd w:id="283"/>
      <w:bookmarkEnd w:id="284"/>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环境</w:t>
      </w:r>
      <w:bookmarkEnd w:id="285"/>
      <w:bookmarkEnd w:id="286"/>
      <w:bookmarkEnd w:id="287"/>
      <w:bookmarkEnd w:id="288"/>
      <w:bookmarkEnd w:id="289"/>
      <w:bookmarkEnd w:id="290"/>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临床医学专业现拥有铜仁职业技术学院附属医院、铜仁市第一人民医院、凯里市人民医院、德江县人民医院、思南县人民医院等校外实训基地30余所，按此能满足学生实习需要。</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ascii="宋体" w:hAnsi="宋体" w:eastAsia="宋体" w:cs="Times New Roman"/>
          <w:b w:val="0"/>
          <w:i w:val="0"/>
          <w:caps w:val="0"/>
          <w:color w:val="000000"/>
          <w:spacing w:val="0"/>
          <w:w w:val="100"/>
          <w:kern w:val="2"/>
          <w:sz w:val="24"/>
          <w:szCs w:val="24"/>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临床医学专业毕业实习安排在第5、6学期进行，其中临床实习40周。</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0" w:firstLineChars="0"/>
        <w:jc w:val="center"/>
        <w:textAlignment w:val="baseline"/>
        <w:rPr>
          <w:rFonts w:hint="eastAsia" w:ascii="方正楷体_GB2312" w:hAnsi="方正楷体_GB2312" w:eastAsia="方正楷体_GB2312" w:cs="方正楷体_GB2312"/>
          <w:b/>
          <w:bCs/>
          <w:i w:val="0"/>
          <w:caps w:val="0"/>
          <w:spacing w:val="0"/>
          <w:w w:val="100"/>
          <w:sz w:val="24"/>
        </w:rPr>
      </w:pPr>
      <w:r>
        <w:rPr>
          <w:rFonts w:hint="eastAsia" w:ascii="方正楷体_GB2312" w:hAnsi="方正楷体_GB2312" w:eastAsia="方正楷体_GB2312" w:cs="方正楷体_GB2312"/>
          <w:b/>
          <w:bCs/>
          <w:i w:val="0"/>
          <w:caps w:val="0"/>
          <w:spacing w:val="0"/>
          <w:w w:val="100"/>
          <w:sz w:val="24"/>
          <w:lang w:val="en-US" w:eastAsia="zh-CN"/>
        </w:rPr>
        <w:t>临床医学</w:t>
      </w:r>
      <w:r>
        <w:rPr>
          <w:rFonts w:hint="eastAsia" w:ascii="方正楷体_GB2312" w:hAnsi="方正楷体_GB2312" w:eastAsia="方正楷体_GB2312" w:cs="方正楷体_GB2312"/>
          <w:b/>
          <w:bCs/>
          <w:i w:val="0"/>
          <w:caps w:val="0"/>
          <w:spacing w:val="0"/>
          <w:w w:val="100"/>
          <w:sz w:val="24"/>
        </w:rPr>
        <w:t>专业校企合作基地一览表</w:t>
      </w:r>
    </w:p>
    <w:tbl>
      <w:tblPr>
        <w:tblStyle w:val="12"/>
        <w:tblpPr w:leftFromText="180" w:rightFromText="180" w:vertAnchor="text" w:horzAnchor="margin" w:tblpXSpec="center" w:tblpY="340"/>
        <w:tblW w:w="0" w:type="auto"/>
        <w:tblInd w:w="0" w:type="dxa"/>
        <w:tblLayout w:type="fixed"/>
        <w:tblCellMar>
          <w:top w:w="0" w:type="dxa"/>
          <w:left w:w="0" w:type="dxa"/>
          <w:bottom w:w="0" w:type="dxa"/>
          <w:right w:w="0" w:type="dxa"/>
        </w:tblCellMar>
      </w:tblPr>
      <w:tblGrid>
        <w:gridCol w:w="465"/>
        <w:gridCol w:w="1105"/>
        <w:gridCol w:w="992"/>
        <w:gridCol w:w="709"/>
        <w:gridCol w:w="850"/>
        <w:gridCol w:w="851"/>
        <w:gridCol w:w="1134"/>
        <w:gridCol w:w="992"/>
        <w:gridCol w:w="850"/>
        <w:gridCol w:w="1134"/>
      </w:tblGrid>
      <w:tr>
        <w:tblPrEx>
          <w:tblCellMar>
            <w:top w:w="0" w:type="dxa"/>
            <w:left w:w="0" w:type="dxa"/>
            <w:bottom w:w="0" w:type="dxa"/>
            <w:right w:w="0" w:type="dxa"/>
          </w:tblCellMar>
        </w:tblPrEx>
        <w:trPr>
          <w:trHeight w:val="555"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序号</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合作企业名称</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医院所在地</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医院等级</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合作程度</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合作协议签订时间</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适应专业</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主要功能</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管理老师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联系电话</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铜仁市第一人民医院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碧江区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紧密型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吴静妮</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13885687071</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铜仁市碧江区中医院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碧江区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紧密型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雷莉</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15985621441</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3</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德江县人民医院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德江县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王主任</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13985861407</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4</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德江县中医院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德江县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冯恺蝶</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18744888704</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5</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思南县人民医院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思南县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周主任</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13985864853</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6</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思南县中医院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思南县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吴科长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18685668258</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7</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石阡县人民医院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石阡县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王磊</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13595637019</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8</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石阡县中医院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石阡县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李院长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13595670895</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9</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印江县人民医院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印江县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李主任</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13985866333</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10</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印江中医院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印江县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杨院长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13312456985</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11</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江口县人民医院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江口县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李峰</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18085678466</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12</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松桃县人民医院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松桃县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赵科长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13017002698</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松桃县中医院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松桃县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刘老师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13638112686</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14</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玉屏县医院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玉屏县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伍主任</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15985677520</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沿河县人民医院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沿河县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张波</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18785664051</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16</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贵医二附院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凯里市</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2010</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严科长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13595508261</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17</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黔东南州中医院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凯里市</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甘科长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13985286116</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凯里市第一人民医院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凯里市</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龙主任</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13195251920</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19</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秀山县人民医院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秀山县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陈慧老师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13609499959</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遵义医学院附属医院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遵义市红花岗区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2011</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康复、影像</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毕小燕</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15870104588</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21</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凤冈县人民医院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遵义市凤冈县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2010</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临床、影像、检验</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兰老师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15186613462</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22</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贵阳市二院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贵阳市观山湖区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2011</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康复、影像、检验</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高圆老师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18985580760</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23</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贵阳市三院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贵阳市花溪区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三级</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冯老师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13985478597</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24</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贵州省第二人民医院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贵阳市乌当区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2014</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谭老师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18984589735</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25</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水城矿业集团总医院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六盘水钟山区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2011</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刘莹</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13885839299</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26</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遵义市红花岗区人民医院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遵义市红花岗区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2015</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影像、检验、临床、康复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吴老师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18212172862</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27</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水钢集团总医院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六盘水</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2015</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彭老师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18685812200</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28</w:t>
            </w:r>
          </w:p>
        </w:tc>
        <w:tc>
          <w:tcPr>
            <w:tcW w:w="1105"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万山区人民医院</w:t>
            </w:r>
          </w:p>
        </w:tc>
        <w:tc>
          <w:tcPr>
            <w:tcW w:w="992"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万山区</w:t>
            </w:r>
          </w:p>
        </w:tc>
        <w:tc>
          <w:tcPr>
            <w:tcW w:w="709"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紧密型</w:t>
            </w:r>
          </w:p>
        </w:tc>
        <w:tc>
          <w:tcPr>
            <w:tcW w:w="851"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2016</w:t>
            </w:r>
          </w:p>
        </w:tc>
        <w:tc>
          <w:tcPr>
            <w:tcW w:w="1134"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临床、检验、影像、康复</w:t>
            </w:r>
          </w:p>
        </w:tc>
        <w:tc>
          <w:tcPr>
            <w:tcW w:w="992"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实习、见习、实训、就业</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高丽</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18585986196</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29</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三穗县中医医院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三穗县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2018</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临床、检验、影像、康复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袁科长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15185623759</w:t>
            </w:r>
          </w:p>
        </w:tc>
      </w:tr>
    </w:tbl>
    <w:p>
      <w:pPr>
        <w:snapToGrid w:val="0"/>
        <w:spacing w:before="0" w:beforeAutospacing="0" w:after="0" w:afterAutospacing="0" w:line="360" w:lineRule="auto"/>
        <w:jc w:val="both"/>
        <w:textAlignment w:val="baseline"/>
        <w:rPr>
          <w:b w:val="0"/>
          <w:i w:val="0"/>
          <w:caps w:val="0"/>
          <w:color w:val="000000"/>
          <w:spacing w:val="0"/>
          <w:w w:val="100"/>
          <w:sz w:val="24"/>
        </w:rPr>
      </w:pP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bookmarkStart w:id="291" w:name="_Toc3604"/>
      <w:bookmarkStart w:id="292" w:name="_Toc29272"/>
      <w:bookmarkStart w:id="293" w:name="_Toc14335784"/>
      <w:r>
        <w:rPr>
          <w:rFonts w:hint="eastAsia" w:ascii="黑体" w:hAnsi="黑体" w:eastAsia="黑体" w:cs="黑体"/>
          <w:b w:val="0"/>
          <w:bCs w:val="0"/>
          <w:i w:val="0"/>
          <w:caps w:val="0"/>
          <w:spacing w:val="0"/>
          <w:w w:val="100"/>
          <w:sz w:val="32"/>
          <w:szCs w:val="32"/>
        </w:rPr>
        <w:t>十四、人才培养教学资源</w:t>
      </w:r>
      <w:bookmarkEnd w:id="279"/>
      <w:bookmarkEnd w:id="280"/>
      <w:bookmarkEnd w:id="281"/>
      <w:bookmarkEnd w:id="282"/>
      <w:bookmarkEnd w:id="291"/>
      <w:bookmarkEnd w:id="292"/>
      <w:bookmarkEnd w:id="293"/>
    </w:p>
    <w:p>
      <w:pPr>
        <w:pStyle w:val="4"/>
        <w:pageBreakBefore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pPr>
      <w:bookmarkStart w:id="294" w:name="_Toc280711886"/>
      <w:bookmarkStart w:id="295" w:name="_Toc280449726"/>
      <w:bookmarkStart w:id="296" w:name="_Toc353182685"/>
      <w:bookmarkStart w:id="297" w:name="_Toc8410"/>
      <w:bookmarkStart w:id="298" w:name="_Toc15933"/>
      <w:bookmarkStart w:id="299" w:name="_Toc352756484"/>
      <w:bookmarkStart w:id="300" w:name="_Toc353182691"/>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mc:AlternateContent>
          <mc:Choice Requires="wps">
            <w:drawing>
              <wp:anchor distT="0" distB="0" distL="0" distR="0" simplePos="0" relativeHeight="251660288" behindDoc="0" locked="0" layoutInCell="1" allowOverlap="1">
                <wp:simplePos x="0" y="0"/>
                <wp:positionH relativeFrom="column">
                  <wp:posOffset>7430135</wp:posOffset>
                </wp:positionH>
                <wp:positionV relativeFrom="paragraph">
                  <wp:posOffset>1652270</wp:posOffset>
                </wp:positionV>
                <wp:extent cx="0" cy="19050"/>
                <wp:effectExtent l="4445" t="0" r="14605" b="0"/>
                <wp:wrapNone/>
                <wp:docPr id="1026" name="任意多边形 2"/>
                <wp:cNvGraphicFramePr/>
                <a:graphic xmlns:a="http://schemas.openxmlformats.org/drawingml/2006/main">
                  <a:graphicData uri="http://schemas.microsoft.com/office/word/2010/wordprocessingShape">
                    <wps:wsp>
                      <wps:cNvSpPr/>
                      <wps:spPr>
                        <a:xfrm>
                          <a:off x="0" y="0"/>
                          <a:ext cx="0" cy="19050"/>
                        </a:xfrm>
                        <a:custGeom>
                          <a:avLst/>
                          <a:gdLst/>
                          <a:ahLst/>
                          <a:cxnLst/>
                          <a:rect l="l" t="t" r="r" b="b"/>
                          <a:pathLst>
                            <a:path w="1" h="30">
                              <a:moveTo>
                                <a:pt x="0" y="30"/>
                              </a:moveTo>
                              <a:lnTo>
                                <a:pt x="0" y="0"/>
                              </a:lnTo>
                            </a:path>
                          </a:pathLst>
                        </a:custGeom>
                        <a:ln w="9525" cap="flat" cmpd="sng">
                          <a:solidFill>
                            <a:srgbClr val="000000"/>
                          </a:solidFill>
                          <a:prstDash val="solid"/>
                          <a:round/>
                          <a:headEnd type="none" w="med" len="med"/>
                          <a:tailEnd type="none" w="med" len="med"/>
                        </a:ln>
                      </wps:spPr>
                      <wps:bodyPr/>
                    </wps:wsp>
                  </a:graphicData>
                </a:graphic>
              </wp:anchor>
            </w:drawing>
          </mc:Choice>
          <mc:Fallback>
            <w:pict>
              <v:shape id="任意多边形 2" o:spid="_x0000_s1026" o:spt="100" style="position:absolute;left:0pt;margin-left:585.05pt;margin-top:130.1pt;height:1.5pt;width:0pt;z-index:251660288;mso-width-relative:page;mso-height-relative:page;" filled="f" stroked="t" coordsize="1,30" o:gfxdata="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eS3wXZAAAADQEAAA8AAAAAAAAAAQAgAAAAIgAAAGRycy9kb3ducmV2&#10;LnhtbFBLAQIUABQAAAAIAIdO4kBIHchSNAIAAJkEAAAOAAAAAAAAAAEAIAAAACgBAABkcnMvZTJv&#10;RG9jLnhtbFBLBQYAAAAABgAGAFkBAADOBQAAAAA=&#10;" path="m0,30l0,0e">
                <v:fill on="f" focussize="0,0"/>
                <v:stroke color="#000000" joinstyle="round"/>
                <v:imagedata o:title=""/>
                <o:lock v:ext="edit" aspectratio="f"/>
              </v:shape>
            </w:pict>
          </mc:Fallback>
        </mc:AlternateContent>
      </w:r>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mc:AlternateContent>
          <mc:Choice Requires="wps">
            <w:drawing>
              <wp:anchor distT="0" distB="0" distL="0" distR="0" simplePos="0" relativeHeight="251660288" behindDoc="0" locked="0" layoutInCell="1" allowOverlap="1">
                <wp:simplePos x="0" y="0"/>
                <wp:positionH relativeFrom="column">
                  <wp:posOffset>114300</wp:posOffset>
                </wp:positionH>
                <wp:positionV relativeFrom="paragraph">
                  <wp:posOffset>693420</wp:posOffset>
                </wp:positionV>
                <wp:extent cx="635" cy="0"/>
                <wp:effectExtent l="0" t="0" r="0" b="0"/>
                <wp:wrapNone/>
                <wp:docPr id="1027" name="直接连接符 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直接连接符 1" o:spid="_x0000_s1026" o:spt="20" style="position:absolute;left:0pt;margin-left:9pt;margin-top:54.6pt;height:0pt;width:0.05pt;z-index:251660288;mso-width-relative:page;mso-height-relative:page;" filled="f" stroked="t" coordsize="21600,21600" o:gfxdata="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26571AAAAAkBAAAPAAAAAAAAAAEAIAAAACIAAABkcnMvZG93bnJldi54bWxQSwECFAAUAAAACACH&#10;TuJALsyf8+8BAADhAwAADgAAAAAAAAABACAAAAAjAQAAZHJzL2Uyb0RvYy54bWxQSwUGAAAAAAYA&#10;BgBZAQAAhAUAAAAA&#10;">
                <v:fill on="f" focussize="0,0"/>
                <v:stroke color="#000000" joinstyle="round"/>
                <v:imagedata o:title=""/>
                <o:lock v:ext="edit" aspectratio="f"/>
              </v:line>
            </w:pict>
          </mc:Fallback>
        </mc:AlternateContent>
      </w:r>
      <w:bookmarkStart w:id="301" w:name="_Toc363826711"/>
      <w:bookmarkStart w:id="302" w:name="_Toc352756478"/>
      <w:bookmarkStart w:id="303" w:name="_Toc14335785"/>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（一）专业资源</w:t>
      </w:r>
      <w:bookmarkEnd w:id="294"/>
      <w:bookmarkEnd w:id="295"/>
      <w:bookmarkEnd w:id="296"/>
      <w:bookmarkEnd w:id="297"/>
      <w:bookmarkEnd w:id="298"/>
      <w:bookmarkEnd w:id="301"/>
      <w:bookmarkEnd w:id="302"/>
      <w:bookmarkEnd w:id="303"/>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7"/>
        <w:gridCol w:w="8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序 号</w:t>
            </w:r>
          </w:p>
        </w:tc>
        <w:tc>
          <w:tcPr>
            <w:tcW w:w="838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00" w:lineRule="exact"/>
              <w:jc w:val="center"/>
              <w:textAlignment w:val="baseline"/>
              <w:rPr>
                <w:rFonts w:ascii="宋体" w:hAnsi="宋体" w:eastAsia="宋体" w:cs="Times New Roman"/>
                <w:b/>
                <w:i w:val="0"/>
                <w:caps w:val="0"/>
                <w:color w:val="000000"/>
                <w:spacing w:val="0"/>
                <w:w w:val="100"/>
                <w:kern w:val="2"/>
                <w:sz w:val="21"/>
                <w:szCs w:val="21"/>
                <w:lang w:val="en-US" w:eastAsia="zh-CN" w:bidi="ar-SA"/>
              </w:rPr>
            </w:pPr>
            <w:r>
              <w:rPr>
                <w:rFonts w:ascii="宋体" w:hAnsi="宋体" w:eastAsia="宋体" w:cs="Times New Roman"/>
                <w:b/>
                <w:i w:val="0"/>
                <w:caps w:val="0"/>
                <w:color w:val="000000"/>
                <w:spacing w:val="0"/>
                <w:w w:val="100"/>
                <w:kern w:val="2"/>
                <w:sz w:val="21"/>
                <w:szCs w:val="21"/>
                <w:lang w:val="en-US" w:eastAsia="zh-CN" w:bidi="ar-SA"/>
              </w:rPr>
              <w:t>项   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1</w:t>
            </w:r>
          </w:p>
        </w:tc>
        <w:tc>
          <w:tcPr>
            <w:tcW w:w="83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研究所：铜仁民族医药研究所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2</w:t>
            </w:r>
          </w:p>
        </w:tc>
        <w:tc>
          <w:tcPr>
            <w:tcW w:w="83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行业：铜仁市卫生局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3</w:t>
            </w:r>
          </w:p>
        </w:tc>
        <w:tc>
          <w:tcPr>
            <w:tcW w:w="83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企业：铜仁市人民医院、凯里市人民医院等30多家医疗机构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4</w:t>
            </w:r>
          </w:p>
        </w:tc>
        <w:tc>
          <w:tcPr>
            <w:tcW w:w="83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图书馆：贵州数字图书馆、学校图书馆（临床医学专业图书和期刊10万册）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5</w:t>
            </w:r>
          </w:p>
        </w:tc>
        <w:tc>
          <w:tcPr>
            <w:tcW w:w="83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网站：丁香园论坛、铜仁市医疗信息网、专业精品课程信息网、爱爱医信息网等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6</w:t>
            </w:r>
          </w:p>
        </w:tc>
        <w:tc>
          <w:tcPr>
            <w:tcW w:w="83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在研课题：省级课题1项、市级课题5项、院级课题多项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7</w:t>
            </w:r>
          </w:p>
        </w:tc>
        <w:tc>
          <w:tcPr>
            <w:tcW w:w="83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协会：中国临床医学协会、铜仁市临床医学协会、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8</w:t>
            </w:r>
          </w:p>
        </w:tc>
        <w:tc>
          <w:tcPr>
            <w:tcW w:w="83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多媒体教室：15间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9</w:t>
            </w:r>
          </w:p>
        </w:tc>
        <w:tc>
          <w:tcPr>
            <w:tcW w:w="83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校内实训基地：医学实训中心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10</w:t>
            </w:r>
          </w:p>
        </w:tc>
        <w:tc>
          <w:tcPr>
            <w:tcW w:w="83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服务站：铜仁职院附属医院</w:t>
            </w:r>
          </w:p>
        </w:tc>
      </w:tr>
    </w:tbl>
    <w:p>
      <w:pPr>
        <w:snapToGrid w:val="0"/>
        <w:spacing w:before="0" w:beforeAutospacing="0" w:after="0" w:afterAutospacing="0" w:line="240" w:lineRule="auto"/>
        <w:jc w:val="both"/>
        <w:textAlignment w:val="baseline"/>
        <w:rPr>
          <w:b w:val="0"/>
          <w:i w:val="0"/>
          <w:caps w:val="0"/>
          <w:spacing w:val="0"/>
          <w:w w:val="100"/>
          <w:sz w:val="20"/>
        </w:rPr>
      </w:pPr>
    </w:p>
    <w:p>
      <w:pPr>
        <w:pStyle w:val="4"/>
        <w:pageBreakBefore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pPr>
      <w:bookmarkStart w:id="304" w:name="_Toc14335786"/>
      <w:bookmarkStart w:id="305" w:name="_Toc16113"/>
      <w:bookmarkStart w:id="306" w:name="_Toc353182686"/>
      <w:bookmarkStart w:id="307" w:name="_Toc352756479"/>
      <w:bookmarkStart w:id="308" w:name="_Toc280711887"/>
      <w:bookmarkStart w:id="309" w:name="_Toc280449727"/>
      <w:bookmarkStart w:id="310" w:name="_Toc16965"/>
      <w:bookmarkStart w:id="311" w:name="_Toc363826712"/>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（二）课程资源</w:t>
      </w:r>
      <w:bookmarkEnd w:id="304"/>
      <w:bookmarkEnd w:id="305"/>
      <w:bookmarkEnd w:id="306"/>
      <w:bookmarkEnd w:id="307"/>
      <w:bookmarkEnd w:id="308"/>
      <w:bookmarkEnd w:id="309"/>
      <w:bookmarkEnd w:id="310"/>
      <w:bookmarkEnd w:id="311"/>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
        <w:gridCol w:w="3044"/>
        <w:gridCol w:w="5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Fonts w:ascii="宋体" w:hAnsi="宋体" w:eastAsia="宋体" w:cs="Times New Roman"/>
                <w:b/>
                <w:bCs w:val="0"/>
                <w:i w:val="0"/>
                <w:caps w:val="0"/>
                <w:color w:val="000000"/>
                <w:spacing w:val="0"/>
                <w:w w:val="100"/>
                <w:kern w:val="2"/>
                <w:sz w:val="21"/>
                <w:szCs w:val="21"/>
                <w:lang w:val="en-US" w:eastAsia="zh-CN" w:bidi="ar-SA"/>
              </w:rPr>
            </w:pPr>
            <w:r>
              <w:rPr>
                <w:rFonts w:ascii="宋体" w:hAnsi="宋体" w:eastAsia="宋体" w:cs="Times New Roman"/>
                <w:b/>
                <w:bCs w:val="0"/>
                <w:i w:val="0"/>
                <w:caps w:val="0"/>
                <w:color w:val="000000"/>
                <w:spacing w:val="0"/>
                <w:w w:val="100"/>
                <w:kern w:val="2"/>
                <w:sz w:val="21"/>
                <w:szCs w:val="21"/>
                <w:lang w:val="en-US" w:eastAsia="zh-CN" w:bidi="ar-SA"/>
              </w:rPr>
              <w:t>序 号</w:t>
            </w:r>
          </w:p>
        </w:tc>
        <w:tc>
          <w:tcPr>
            <w:tcW w:w="304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Fonts w:ascii="宋体" w:hAnsi="宋体" w:eastAsia="宋体" w:cs="Times New Roman"/>
                <w:b/>
                <w:bCs w:val="0"/>
                <w:i w:val="0"/>
                <w:caps w:val="0"/>
                <w:color w:val="000000"/>
                <w:spacing w:val="0"/>
                <w:w w:val="100"/>
                <w:kern w:val="2"/>
                <w:sz w:val="21"/>
                <w:szCs w:val="21"/>
                <w:lang w:val="en-US" w:eastAsia="zh-CN" w:bidi="ar-SA"/>
              </w:rPr>
            </w:pPr>
            <w:r>
              <w:rPr>
                <w:rFonts w:ascii="宋体" w:hAnsi="宋体" w:eastAsia="宋体" w:cs="Times New Roman"/>
                <w:b/>
                <w:bCs w:val="0"/>
                <w:i w:val="0"/>
                <w:caps w:val="0"/>
                <w:color w:val="000000"/>
                <w:spacing w:val="0"/>
                <w:w w:val="100"/>
                <w:kern w:val="2"/>
                <w:sz w:val="21"/>
                <w:szCs w:val="21"/>
                <w:lang w:val="en-US" w:eastAsia="zh-CN" w:bidi="ar-SA"/>
              </w:rPr>
              <w:t>课程名称</w:t>
            </w:r>
          </w:p>
        </w:tc>
        <w:tc>
          <w:tcPr>
            <w:tcW w:w="533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Fonts w:ascii="宋体" w:hAnsi="宋体" w:eastAsia="宋体" w:cs="Times New Roman"/>
                <w:b/>
                <w:bCs w:val="0"/>
                <w:i w:val="0"/>
                <w:caps w:val="0"/>
                <w:color w:val="000000"/>
                <w:spacing w:val="0"/>
                <w:w w:val="100"/>
                <w:kern w:val="2"/>
                <w:sz w:val="21"/>
                <w:szCs w:val="21"/>
                <w:lang w:val="en-US" w:eastAsia="zh-CN" w:bidi="ar-SA"/>
              </w:rPr>
            </w:pPr>
            <w:r>
              <w:rPr>
                <w:rFonts w:ascii="宋体" w:hAnsi="宋体" w:eastAsia="宋体" w:cs="Times New Roman"/>
                <w:b/>
                <w:bCs w:val="0"/>
                <w:i w:val="0"/>
                <w:caps w:val="0"/>
                <w:color w:val="000000"/>
                <w:spacing w:val="0"/>
                <w:w w:val="100"/>
                <w:kern w:val="2"/>
                <w:sz w:val="21"/>
                <w:szCs w:val="21"/>
                <w:lang w:val="en-US" w:eastAsia="zh-CN" w:bidi="ar-SA"/>
              </w:rPr>
              <w:t>网  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1</w:t>
            </w:r>
          </w:p>
        </w:tc>
        <w:tc>
          <w:tcPr>
            <w:tcW w:w="30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诊断学</w:t>
            </w:r>
          </w:p>
        </w:tc>
        <w:tc>
          <w:tcPr>
            <w:tcW w:w="53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http://mooc1.chaoxing.com/course/204546344.html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2</w:t>
            </w:r>
          </w:p>
        </w:tc>
        <w:tc>
          <w:tcPr>
            <w:tcW w:w="30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内科学</w:t>
            </w:r>
          </w:p>
        </w:tc>
        <w:tc>
          <w:tcPr>
            <w:tcW w:w="53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http://mooc1.chaoxing.com/course/203652093.html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3</w:t>
            </w:r>
          </w:p>
        </w:tc>
        <w:tc>
          <w:tcPr>
            <w:tcW w:w="30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外科学</w:t>
            </w:r>
          </w:p>
        </w:tc>
        <w:tc>
          <w:tcPr>
            <w:tcW w:w="53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http://mooc1.chaoxing.com/course/203785894.html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4</w:t>
            </w:r>
          </w:p>
        </w:tc>
        <w:tc>
          <w:tcPr>
            <w:tcW w:w="30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妇产科学</w:t>
            </w:r>
          </w:p>
        </w:tc>
        <w:tc>
          <w:tcPr>
            <w:tcW w:w="53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http://mooc1.chaoxing.com/course/203789971.html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5</w:t>
            </w:r>
          </w:p>
        </w:tc>
        <w:tc>
          <w:tcPr>
            <w:tcW w:w="30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儿科学</w:t>
            </w:r>
          </w:p>
        </w:tc>
        <w:tc>
          <w:tcPr>
            <w:tcW w:w="53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http://mooc1.chaoxing.com/course/204552169.html</w:t>
            </w:r>
          </w:p>
        </w:tc>
      </w:tr>
    </w:tbl>
    <w:p>
      <w:pPr>
        <w:snapToGrid w:val="0"/>
        <w:spacing w:before="0" w:beforeAutospacing="0" w:after="0" w:afterAutospacing="0" w:line="240" w:lineRule="auto"/>
        <w:jc w:val="both"/>
        <w:textAlignment w:val="baseline"/>
        <w:rPr>
          <w:b w:val="0"/>
          <w:i w:val="0"/>
          <w:caps w:val="0"/>
          <w:spacing w:val="0"/>
          <w:w w:val="100"/>
          <w:sz w:val="20"/>
        </w:rPr>
      </w:pP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bookmarkStart w:id="312" w:name="_Toc14335787"/>
      <w:bookmarkStart w:id="313" w:name="_Toc25404"/>
      <w:bookmarkStart w:id="314" w:name="_Toc19357"/>
      <w:r>
        <w:rPr>
          <w:rFonts w:hint="eastAsia" w:ascii="黑体" w:hAnsi="黑体" w:eastAsia="黑体" w:cs="黑体"/>
          <w:b w:val="0"/>
          <w:bCs w:val="0"/>
          <w:i w:val="0"/>
          <w:caps w:val="0"/>
          <w:spacing w:val="0"/>
          <w:w w:val="100"/>
          <w:sz w:val="32"/>
          <w:szCs w:val="32"/>
        </w:rPr>
        <w:t>十五、人才培养制度保障</w:t>
      </w:r>
      <w:bookmarkEnd w:id="299"/>
      <w:bookmarkEnd w:id="300"/>
      <w:bookmarkEnd w:id="312"/>
      <w:bookmarkEnd w:id="313"/>
      <w:bookmarkEnd w:id="314"/>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4"/>
          <w:w w:val="100"/>
          <w:sz w:val="32"/>
          <w:szCs w:val="32"/>
        </w:rPr>
      </w:pPr>
      <w:bookmarkStart w:id="315" w:name="_Toc352756488"/>
      <w:bookmarkStart w:id="316" w:name="_Toc353182695"/>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为了确保临床医学专业人才培养方案的顺利实施，在学院教学管理制度的基础上，，由临床医学专业建设管理委员会，结合临床医学具体情况制定本专业制定了《专业教师联系企业制度》《专业兼职教师管理办法》《专业课程负责人制度》《专业教师企业挂职</w:t>
      </w:r>
      <w:r>
        <w:rPr>
          <w:rFonts w:hint="eastAsia" w:ascii="方正仿宋_GB2312" w:hAnsi="方正仿宋_GB2312" w:eastAsia="方正仿宋_GB2312" w:cs="方正仿宋_GB2312"/>
          <w:b w:val="0"/>
          <w:i w:val="0"/>
          <w:caps w:val="0"/>
          <w:color w:val="000000"/>
          <w:spacing w:val="-4"/>
          <w:w w:val="100"/>
          <w:kern w:val="2"/>
          <w:sz w:val="32"/>
          <w:szCs w:val="32"/>
          <w:lang w:val="en-US" w:eastAsia="zh-CN" w:bidi="ar-SA"/>
        </w:rPr>
        <w:t>实施办法》等十多项管理制度，能有效的保障人才培养方案实施。</w:t>
      </w: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bookmarkStart w:id="317" w:name="_Toc14335788"/>
      <w:bookmarkStart w:id="318" w:name="_Toc18810"/>
      <w:bookmarkStart w:id="319" w:name="_Toc13655"/>
      <w:r>
        <w:rPr>
          <w:rFonts w:hint="eastAsia" w:ascii="黑体" w:hAnsi="黑体" w:eastAsia="黑体" w:cs="黑体"/>
          <w:b w:val="0"/>
          <w:bCs w:val="0"/>
          <w:i w:val="0"/>
          <w:caps w:val="0"/>
          <w:spacing w:val="0"/>
          <w:w w:val="100"/>
          <w:sz w:val="32"/>
          <w:szCs w:val="32"/>
        </w:rPr>
        <w:t>十六、</w:t>
      </w:r>
      <w:bookmarkStart w:id="320" w:name="_Toc352756430"/>
      <w:bookmarkStart w:id="321" w:name="_Toc353182638"/>
      <w:r>
        <w:rPr>
          <w:rFonts w:hint="eastAsia" w:ascii="黑体" w:hAnsi="黑体" w:eastAsia="黑体" w:cs="黑体"/>
          <w:b w:val="0"/>
          <w:bCs w:val="0"/>
          <w:i w:val="0"/>
          <w:caps w:val="0"/>
          <w:spacing w:val="0"/>
          <w:w w:val="100"/>
          <w:sz w:val="32"/>
          <w:szCs w:val="32"/>
        </w:rPr>
        <w:t>人才培养制定依据</w:t>
      </w:r>
      <w:bookmarkEnd w:id="317"/>
      <w:bookmarkEnd w:id="318"/>
      <w:bookmarkEnd w:id="319"/>
      <w:bookmarkEnd w:id="320"/>
      <w:bookmarkEnd w:id="321"/>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本方案制定的依据是人才培养需求调研和国家的相关政策文件，其中人才培养需求调研是本方案制定的逻辑起点，《国家职业教育改革实施方案》《高等职业学校临床医学专业教学标准》等国家的相关政策文件是本方案制定的政策依据。</w:t>
      </w:r>
    </w:p>
    <w:p>
      <w:pPr>
        <w:pStyle w:val="4"/>
        <w:pageBreakBefore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pPr>
      <w:bookmarkStart w:id="322" w:name="_Toc352756431"/>
      <w:bookmarkStart w:id="323" w:name="_Toc14335789"/>
      <w:bookmarkStart w:id="324" w:name="_Toc353182639"/>
      <w:bookmarkStart w:id="325" w:name="_Toc363826719"/>
      <w:bookmarkStart w:id="326" w:name="_Toc6693"/>
      <w:bookmarkStart w:id="327" w:name="_Toc11140"/>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（一）人才培养需求调研</w:t>
      </w:r>
      <w:bookmarkEnd w:id="322"/>
      <w:bookmarkEnd w:id="323"/>
      <w:bookmarkEnd w:id="324"/>
      <w:bookmarkEnd w:id="325"/>
      <w:bookmarkEnd w:id="326"/>
      <w:bookmarkEnd w:id="327"/>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1.临床医学专业行业企业调研，侧重了解毕业生就业主要去向和人才培养规模。</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⒉临床医学专业岗位调研，侧重分析职业岗位典型工作任务，围绕职业岗位所需的知识、能力和素质，确定专业人才培养目标与规格。</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⒊近年来实施毕业生跟踪调查，侧重了解毕业生就业创业状况和学生对本专业人才培养的建议，并据此每年修订完善人才培养方案。人才需求调研报告和毕业生跟踪调查见附件1和附件2。</w:t>
      </w:r>
    </w:p>
    <w:p>
      <w:pPr>
        <w:pStyle w:val="4"/>
        <w:pageBreakBefore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pPr>
      <w:bookmarkStart w:id="328" w:name="_Toc363826720"/>
      <w:bookmarkStart w:id="329" w:name="_Toc16785"/>
      <w:bookmarkStart w:id="330" w:name="_Toc18229"/>
      <w:bookmarkStart w:id="331" w:name="_Toc352756432"/>
      <w:bookmarkStart w:id="332" w:name="_Toc14335790"/>
      <w:bookmarkStart w:id="333" w:name="_Toc353182640"/>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（二）国家的相关政策文件</w:t>
      </w:r>
      <w:bookmarkEnd w:id="328"/>
      <w:bookmarkEnd w:id="329"/>
      <w:bookmarkEnd w:id="330"/>
      <w:bookmarkEnd w:id="331"/>
      <w:bookmarkEnd w:id="332"/>
      <w:bookmarkEnd w:id="333"/>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1.《国家职业教育改革实施方案》（国发〔2019〕4号）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2.《关于深化高等学校创新创业教育改革的实施意见》（国办发〔2015〕36号）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3.《教育部关于深化职业教育教学改革全面提高人才培养质量的若干意见》（教职成〔2015〕6号）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4.《教育部关于职业院校专业人才培养方案制定与实施工作的指导意见》（教职成〔2019〕13号）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5.教育部《大中小学劳动教育指导纲要（试行）》（教材〔2020〕4号）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6.《学校招收和培养国际学生管理办法》（中华人民共和国教育部、中华人民共和国外交部、中华人民共和国公安部令第42号）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7.《来华留学生高等教育质量规范（试行）》（教外〔2018〕50号）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8.教育部《关于全面加强和改进新时代学校体育工作的意见》</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9.教育部《关于全面加强和改进新时代学校美育工作的意见》</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10.《高等学校学生心理健康教育指导纲要》（教党〔2018〕41号）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11.《大中小学国家安全教育指导纲要》（教材〔2020〕5号）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12.《普通高等学校军事课教学大纲》（教体艺[2019]1号）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13.《新时代学校思想政治理论课改革创新实施方案》(教材〔2020〕6号)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14.《新时代高校思想政治理论课教学工作基本要求》（教社科〔2018〕2号）</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15.《高等职业学校临床专业教学标准》</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baseline"/>
        <w:rPr>
          <w:rFonts w:hint="eastAsia"/>
          <w:b/>
          <w:i w:val="0"/>
          <w:caps w:val="0"/>
          <w:color w:val="000000"/>
          <w:spacing w:val="0"/>
          <w:w w:val="100"/>
          <w:sz w:val="30"/>
        </w:rPr>
      </w:pPr>
      <w:r>
        <w:rPr>
          <w:rFonts w:hint="eastAsia" w:ascii="方正仿宋_GB2312" w:hAnsi="方正仿宋_GB2312" w:eastAsia="方正仿宋_GB2312" w:cs="方正仿宋_GB2312"/>
          <w:b w:val="0"/>
          <w:i w:val="0"/>
          <w:caps w:val="0"/>
          <w:color w:val="000000"/>
          <w:spacing w:val="0"/>
          <w:w w:val="100"/>
          <w:kern w:val="2"/>
          <w:sz w:val="32"/>
          <w:szCs w:val="32"/>
          <w:lang w:val="en-US" w:eastAsia="zh-CN" w:bidi="ar-SA"/>
        </w:rPr>
        <w:t>16.《高等职业学校临床专业实训教学条件建设标准》</w:t>
      </w:r>
      <w:bookmarkStart w:id="334" w:name="_Toc22130"/>
      <w:bookmarkStart w:id="335" w:name="_Toc14335791"/>
      <w:bookmarkStart w:id="336" w:name="_Toc28262"/>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p>
    <w:p>
      <w:pPr>
        <w:pStyle w:val="3"/>
        <w:keepNext w:val="0"/>
        <w:keepLines w:val="0"/>
        <w:pageBreakBefore w:val="0"/>
        <w:widowControl/>
        <w:kinsoku/>
        <w:wordWrap/>
        <w:overflowPunct/>
        <w:topLinePunct w:val="0"/>
        <w:autoSpaceDE/>
        <w:autoSpaceDN/>
        <w:bidi w:val="0"/>
        <w:adjustRightInd/>
        <w:snapToGrid w:val="0"/>
        <w:spacing w:before="312" w:beforeAutospacing="1" w:after="312" w:afterAutospacing="1" w:line="560" w:lineRule="exact"/>
        <w:ind w:firstLine="640" w:firstLineChars="200"/>
        <w:jc w:val="left"/>
        <w:textAlignment w:val="baseline"/>
        <w:rPr>
          <w:rFonts w:hint="eastAsia" w:ascii="黑体" w:hAnsi="黑体" w:eastAsia="黑体" w:cs="黑体"/>
          <w:b w:val="0"/>
          <w:bCs w:val="0"/>
          <w:i w:val="0"/>
          <w:caps w:val="0"/>
          <w:spacing w:val="0"/>
          <w:w w:val="100"/>
          <w:sz w:val="32"/>
          <w:szCs w:val="32"/>
        </w:rPr>
      </w:pPr>
      <w:r>
        <w:rPr>
          <w:rFonts w:hint="eastAsia" w:ascii="黑体" w:hAnsi="黑体" w:eastAsia="黑体" w:cs="黑体"/>
          <w:b w:val="0"/>
          <w:bCs w:val="0"/>
          <w:i w:val="0"/>
          <w:caps w:val="0"/>
          <w:spacing w:val="0"/>
          <w:w w:val="100"/>
          <w:sz w:val="32"/>
          <w:szCs w:val="32"/>
        </w:rPr>
        <w:t>十七、审定意见</w:t>
      </w:r>
      <w:bookmarkEnd w:id="315"/>
      <w:bookmarkEnd w:id="316"/>
      <w:bookmarkEnd w:id="334"/>
      <w:bookmarkEnd w:id="335"/>
      <w:bookmarkEnd w:id="336"/>
    </w:p>
    <w:p>
      <w:pPr>
        <w:pStyle w:val="4"/>
        <w:pageBreakBefore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pPr>
      <w:bookmarkStart w:id="337" w:name="_Toc14335792"/>
      <w:bookmarkStart w:id="338" w:name="_Toc12310"/>
      <w:bookmarkStart w:id="339" w:name="_Toc27440"/>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（一）二级学院意见</w:t>
      </w:r>
      <w:bookmarkEnd w:id="337"/>
      <w:bookmarkEnd w:id="338"/>
      <w:bookmarkEnd w:id="339"/>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9286" w:type="dxa"/>
          </w:tcPr>
          <w:p>
            <w:pPr>
              <w:snapToGrid w:val="0"/>
              <w:spacing w:before="0" w:beforeAutospacing="0" w:after="0" w:afterAutospacing="0" w:line="300" w:lineRule="exact"/>
              <w:jc w:val="both"/>
              <w:textAlignment w:val="baseline"/>
              <w:rPr>
                <w:rFonts w:ascii="宋体" w:hAnsi="宋体"/>
                <w:b w:val="0"/>
                <w:i w:val="0"/>
                <w:caps w:val="0"/>
                <w:color w:val="000000"/>
                <w:spacing w:val="0"/>
                <w:w w:val="100"/>
                <w:sz w:val="18"/>
                <w:szCs w:val="18"/>
              </w:rPr>
            </w:pPr>
          </w:p>
          <w:p>
            <w:pPr>
              <w:snapToGrid w:val="0"/>
              <w:spacing w:before="0" w:beforeAutospacing="0" w:after="0" w:afterAutospacing="0" w:line="300" w:lineRule="exact"/>
              <w:jc w:val="both"/>
              <w:textAlignment w:val="baseline"/>
              <w:rPr>
                <w:rFonts w:ascii="宋体" w:hAnsi="宋体"/>
                <w:b w:val="0"/>
                <w:i w:val="0"/>
                <w:caps w:val="0"/>
                <w:color w:val="000000"/>
                <w:spacing w:val="0"/>
                <w:w w:val="100"/>
                <w:sz w:val="18"/>
                <w:szCs w:val="18"/>
              </w:rPr>
            </w:pPr>
          </w:p>
          <w:p>
            <w:pPr>
              <w:snapToGrid w:val="0"/>
              <w:spacing w:before="0" w:beforeAutospacing="0" w:after="0" w:afterAutospacing="0" w:line="300" w:lineRule="exact"/>
              <w:jc w:val="both"/>
              <w:textAlignment w:val="baseline"/>
              <w:rPr>
                <w:rFonts w:ascii="宋体" w:hAnsi="宋体"/>
                <w:b w:val="0"/>
                <w:i w:val="0"/>
                <w:caps w:val="0"/>
                <w:color w:val="000000"/>
                <w:spacing w:val="0"/>
                <w:w w:val="100"/>
                <w:sz w:val="18"/>
                <w:szCs w:val="18"/>
              </w:rPr>
            </w:pPr>
          </w:p>
          <w:p>
            <w:pPr>
              <w:snapToGrid w:val="0"/>
              <w:spacing w:before="0" w:beforeAutospacing="0" w:after="0" w:afterAutospacing="0" w:line="300" w:lineRule="exact"/>
              <w:ind w:firstLine="4860" w:firstLineChars="2700"/>
              <w:jc w:val="both"/>
              <w:textAlignment w:val="baseline"/>
              <w:rPr>
                <w:rFonts w:ascii="宋体" w:hAnsi="宋体"/>
                <w:b w:val="0"/>
                <w:i w:val="0"/>
                <w:caps w:val="0"/>
                <w:color w:val="000000"/>
                <w:spacing w:val="0"/>
                <w:w w:val="100"/>
                <w:sz w:val="18"/>
                <w:szCs w:val="18"/>
              </w:rPr>
            </w:pPr>
          </w:p>
          <w:p>
            <w:pPr>
              <w:snapToGrid w:val="0"/>
              <w:spacing w:before="0" w:beforeAutospacing="0" w:after="0" w:afterAutospacing="0" w:line="300" w:lineRule="exact"/>
              <w:ind w:firstLine="5220" w:firstLineChars="2900"/>
              <w:jc w:val="both"/>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 xml:space="preserve">二级学院负责人签章：         </w:t>
            </w:r>
          </w:p>
          <w:p>
            <w:pPr>
              <w:snapToGrid w:val="0"/>
              <w:spacing w:before="0" w:beforeAutospacing="0" w:after="0" w:afterAutospacing="0" w:line="300" w:lineRule="exact"/>
              <w:jc w:val="both"/>
              <w:textAlignment w:val="baseline"/>
              <w:rPr>
                <w:rFonts w:ascii="宋体" w:hAnsi="宋体"/>
                <w:b w:val="0"/>
                <w:i w:val="0"/>
                <w:caps w:val="0"/>
                <w:color w:val="000000"/>
                <w:spacing w:val="0"/>
                <w:w w:val="100"/>
                <w:sz w:val="18"/>
                <w:szCs w:val="18"/>
              </w:rPr>
            </w:pPr>
            <w:r>
              <w:rPr>
                <w:rFonts w:hint="eastAsia" w:ascii="宋体" w:hAnsi="宋体"/>
                <w:b w:val="0"/>
                <w:i w:val="0"/>
                <w:caps w:val="0"/>
                <w:color w:val="000000"/>
                <w:spacing w:val="0"/>
                <w:w w:val="100"/>
                <w:sz w:val="18"/>
                <w:szCs w:val="18"/>
              </w:rPr>
              <w:t xml:space="preserve">                                                                              年    月   日</w:t>
            </w:r>
          </w:p>
        </w:tc>
      </w:tr>
    </w:tbl>
    <w:p>
      <w:pPr>
        <w:pStyle w:val="4"/>
        <w:pageBreakBefore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pPr>
      <w:bookmarkStart w:id="340" w:name="_Toc27968"/>
      <w:bookmarkStart w:id="341" w:name="_Toc14893"/>
      <w:bookmarkStart w:id="342" w:name="_Toc14335793"/>
      <w:bookmarkStart w:id="343" w:name="_Toc352756489"/>
      <w:bookmarkStart w:id="344" w:name="_Toc353182696"/>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（二）教学工作部意见</w:t>
      </w:r>
      <w:bookmarkEnd w:id="340"/>
      <w:bookmarkEnd w:id="341"/>
      <w:bookmarkEnd w:id="342"/>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9286" w:type="dxa"/>
          </w:tcPr>
          <w:p>
            <w:pPr>
              <w:snapToGrid w:val="0"/>
              <w:spacing w:before="0" w:beforeAutospacing="0" w:after="0" w:afterAutospacing="0" w:line="300" w:lineRule="exact"/>
              <w:ind w:right="960" w:firstLine="3060" w:firstLineChars="1700"/>
              <w:jc w:val="center"/>
              <w:textAlignment w:val="baseline"/>
              <w:rPr>
                <w:rFonts w:ascii="宋体" w:hAnsi="宋体"/>
                <w:b w:val="0"/>
                <w:bCs/>
                <w:i w:val="0"/>
                <w:caps w:val="0"/>
                <w:spacing w:val="0"/>
                <w:w w:val="100"/>
                <w:sz w:val="18"/>
                <w:szCs w:val="18"/>
              </w:rPr>
            </w:pPr>
          </w:p>
          <w:p>
            <w:pPr>
              <w:snapToGrid w:val="0"/>
              <w:spacing w:before="0" w:beforeAutospacing="0" w:after="0" w:afterAutospacing="0" w:line="300" w:lineRule="exact"/>
              <w:ind w:right="960" w:firstLine="3060" w:firstLineChars="1700"/>
              <w:jc w:val="center"/>
              <w:textAlignment w:val="baseline"/>
              <w:rPr>
                <w:rFonts w:ascii="宋体" w:hAnsi="宋体"/>
                <w:b w:val="0"/>
                <w:bCs/>
                <w:i w:val="0"/>
                <w:caps w:val="0"/>
                <w:spacing w:val="0"/>
                <w:w w:val="100"/>
                <w:sz w:val="18"/>
                <w:szCs w:val="18"/>
              </w:rPr>
            </w:pPr>
          </w:p>
          <w:p>
            <w:pPr>
              <w:snapToGrid w:val="0"/>
              <w:spacing w:before="0" w:beforeAutospacing="0" w:after="0" w:afterAutospacing="0" w:line="300" w:lineRule="exact"/>
              <w:ind w:right="960" w:firstLine="3060" w:firstLineChars="1700"/>
              <w:jc w:val="center"/>
              <w:textAlignment w:val="baseline"/>
              <w:rPr>
                <w:rFonts w:ascii="宋体" w:hAnsi="宋体"/>
                <w:b w:val="0"/>
                <w:bCs/>
                <w:i w:val="0"/>
                <w:caps w:val="0"/>
                <w:spacing w:val="0"/>
                <w:w w:val="100"/>
                <w:sz w:val="18"/>
                <w:szCs w:val="18"/>
              </w:rPr>
            </w:pPr>
          </w:p>
          <w:p>
            <w:pPr>
              <w:snapToGrid w:val="0"/>
              <w:spacing w:before="0" w:beforeAutospacing="0" w:after="0" w:afterAutospacing="0" w:line="300" w:lineRule="exact"/>
              <w:ind w:right="960" w:firstLine="3060" w:firstLineChars="1700"/>
              <w:jc w:val="center"/>
              <w:textAlignment w:val="baseline"/>
              <w:rPr>
                <w:rFonts w:ascii="宋体" w:hAnsi="宋体"/>
                <w:b w:val="0"/>
                <w:bCs/>
                <w:i w:val="0"/>
                <w:caps w:val="0"/>
                <w:spacing w:val="0"/>
                <w:w w:val="100"/>
                <w:sz w:val="18"/>
                <w:szCs w:val="18"/>
              </w:rPr>
            </w:pPr>
          </w:p>
          <w:p>
            <w:pPr>
              <w:snapToGrid w:val="0"/>
              <w:spacing w:before="0" w:beforeAutospacing="0" w:after="0" w:afterAutospacing="0" w:line="300" w:lineRule="exact"/>
              <w:ind w:right="960" w:firstLine="3060" w:firstLineChars="1700"/>
              <w:jc w:val="both"/>
              <w:textAlignment w:val="baseline"/>
              <w:rPr>
                <w:rFonts w:ascii="宋体" w:hAnsi="宋体"/>
                <w:b w:val="0"/>
                <w:bCs/>
                <w:i w:val="0"/>
                <w:caps w:val="0"/>
                <w:spacing w:val="0"/>
                <w:w w:val="100"/>
                <w:sz w:val="18"/>
                <w:szCs w:val="18"/>
              </w:rPr>
            </w:pPr>
            <w:r>
              <w:rPr>
                <w:rFonts w:hint="eastAsia" w:ascii="宋体" w:hAnsi="宋体"/>
                <w:b w:val="0"/>
                <w:bCs/>
                <w:i w:val="0"/>
                <w:caps w:val="0"/>
                <w:spacing w:val="0"/>
                <w:w w:val="100"/>
                <w:sz w:val="18"/>
                <w:szCs w:val="18"/>
              </w:rPr>
              <w:t xml:space="preserve">                         教学工作部签章：</w:t>
            </w:r>
          </w:p>
          <w:p>
            <w:pPr>
              <w:snapToGrid w:val="0"/>
              <w:spacing w:before="0" w:beforeAutospacing="0" w:after="0" w:afterAutospacing="0" w:line="300" w:lineRule="exact"/>
              <w:ind w:right="960" w:firstLine="7020" w:firstLineChars="3900"/>
              <w:jc w:val="both"/>
              <w:textAlignment w:val="baseline"/>
              <w:rPr>
                <w:rFonts w:ascii="仿宋_GB2312"/>
                <w:b w:val="0"/>
                <w:i w:val="0"/>
                <w:caps w:val="0"/>
                <w:spacing w:val="0"/>
                <w:w w:val="100"/>
                <w:sz w:val="18"/>
                <w:szCs w:val="18"/>
              </w:rPr>
            </w:pPr>
            <w:r>
              <w:rPr>
                <w:rFonts w:hint="eastAsia" w:ascii="宋体" w:hAnsi="宋体"/>
                <w:b w:val="0"/>
                <w:i w:val="0"/>
                <w:caps w:val="0"/>
                <w:color w:val="000000"/>
                <w:spacing w:val="0"/>
                <w:w w:val="100"/>
                <w:sz w:val="18"/>
                <w:szCs w:val="18"/>
              </w:rPr>
              <w:t>年   月  日</w:t>
            </w:r>
          </w:p>
        </w:tc>
      </w:tr>
    </w:tbl>
    <w:p>
      <w:pPr>
        <w:pStyle w:val="4"/>
        <w:pageBreakBefore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pPr>
      <w:bookmarkStart w:id="345" w:name="_Toc26581"/>
      <w:bookmarkStart w:id="346" w:name="_Toc14335794"/>
      <w:bookmarkStart w:id="347" w:name="_Toc24234"/>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（三）专业（群）建设委员会意见</w:t>
      </w:r>
      <w:bookmarkEnd w:id="343"/>
      <w:bookmarkEnd w:id="344"/>
      <w:bookmarkEnd w:id="345"/>
      <w:bookmarkEnd w:id="346"/>
      <w:bookmarkEnd w:id="347"/>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9286" w:type="dxa"/>
          </w:tcPr>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ind w:firstLine="6480" w:firstLineChars="3600"/>
              <w:jc w:val="both"/>
              <w:textAlignment w:val="baseline"/>
              <w:rPr>
                <w:rFonts w:ascii="宋体" w:hAnsi="宋体"/>
                <w:b w:val="0"/>
                <w:bCs/>
                <w:i w:val="0"/>
                <w:caps w:val="0"/>
                <w:color w:val="000000"/>
                <w:spacing w:val="0"/>
                <w:w w:val="100"/>
                <w:sz w:val="18"/>
                <w:szCs w:val="18"/>
              </w:rPr>
            </w:pPr>
            <w:r>
              <w:rPr>
                <w:rFonts w:hint="eastAsia" w:ascii="宋体" w:hAnsi="宋体"/>
                <w:b w:val="0"/>
                <w:bCs/>
                <w:i w:val="0"/>
                <w:caps w:val="0"/>
                <w:color w:val="000000"/>
                <w:spacing w:val="0"/>
                <w:w w:val="100"/>
                <w:sz w:val="18"/>
                <w:szCs w:val="18"/>
              </w:rPr>
              <w:t xml:space="preserve">（盖章）                                        </w:t>
            </w:r>
          </w:p>
          <w:p>
            <w:pPr>
              <w:snapToGrid w:val="0"/>
              <w:spacing w:before="0" w:beforeAutospacing="0" w:after="0" w:afterAutospacing="0" w:line="300" w:lineRule="exact"/>
              <w:ind w:right="360" w:firstLine="6300" w:firstLineChars="3500"/>
              <w:jc w:val="both"/>
              <w:textAlignment w:val="baseline"/>
              <w:rPr>
                <w:rFonts w:ascii="宋体" w:hAnsi="宋体"/>
                <w:b w:val="0"/>
                <w:bCs/>
                <w:i w:val="0"/>
                <w:caps w:val="0"/>
                <w:color w:val="000000"/>
                <w:spacing w:val="0"/>
                <w:w w:val="100"/>
                <w:sz w:val="18"/>
                <w:szCs w:val="18"/>
              </w:rPr>
            </w:pPr>
            <w:r>
              <w:rPr>
                <w:rFonts w:hint="eastAsia" w:ascii="宋体" w:hAnsi="宋体"/>
                <w:b w:val="0"/>
                <w:i w:val="0"/>
                <w:caps w:val="0"/>
                <w:color w:val="000000"/>
                <w:spacing w:val="0"/>
                <w:w w:val="100"/>
                <w:sz w:val="18"/>
                <w:szCs w:val="18"/>
              </w:rPr>
              <w:t xml:space="preserve">       年    月   日</w:t>
            </w:r>
          </w:p>
        </w:tc>
      </w:tr>
    </w:tbl>
    <w:p>
      <w:pPr>
        <w:snapToGrid w:val="0"/>
        <w:spacing w:before="0" w:beforeAutospacing="0" w:after="0" w:afterAutospacing="0" w:line="240" w:lineRule="auto"/>
        <w:jc w:val="both"/>
        <w:textAlignment w:val="baseline"/>
        <w:rPr>
          <w:b w:val="0"/>
          <w:i w:val="0"/>
          <w:caps w:val="0"/>
          <w:spacing w:val="0"/>
          <w:w w:val="100"/>
          <w:sz w:val="20"/>
        </w:rPr>
        <w:sectPr>
          <w:headerReference r:id="rId10" w:type="default"/>
          <w:footerReference r:id="rId11" w:type="default"/>
          <w:pgSz w:w="11906" w:h="16838"/>
          <w:pgMar w:top="1701" w:right="1418" w:bottom="1418" w:left="1418" w:header="851" w:footer="992" w:gutter="0"/>
          <w:cols w:space="720" w:num="1"/>
          <w:docGrid w:type="lines" w:linePitch="326" w:charSpace="0"/>
        </w:sectPr>
      </w:pPr>
    </w:p>
    <w:p>
      <w:pPr>
        <w:pStyle w:val="4"/>
        <w:pageBreakBefore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pPr>
      <w:bookmarkStart w:id="348" w:name="_Toc3825"/>
      <w:bookmarkStart w:id="349" w:name="_Toc14885"/>
      <w:bookmarkStart w:id="350" w:name="_Toc14335795"/>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（四）院长办公会意见</w:t>
      </w:r>
      <w:bookmarkEnd w:id="348"/>
      <w:bookmarkEnd w:id="349"/>
      <w:bookmarkEnd w:id="350"/>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jc w:val="center"/>
        </w:trPr>
        <w:tc>
          <w:tcPr>
            <w:tcW w:w="9286" w:type="dxa"/>
          </w:tcPr>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ind w:firstLine="6480" w:firstLineChars="3600"/>
              <w:jc w:val="both"/>
              <w:textAlignment w:val="baseline"/>
              <w:rPr>
                <w:rFonts w:ascii="宋体" w:hAnsi="宋体"/>
                <w:b w:val="0"/>
                <w:bCs/>
                <w:i w:val="0"/>
                <w:caps w:val="0"/>
                <w:color w:val="000000"/>
                <w:spacing w:val="0"/>
                <w:w w:val="100"/>
                <w:sz w:val="18"/>
                <w:szCs w:val="18"/>
              </w:rPr>
            </w:pPr>
            <w:r>
              <w:rPr>
                <w:rFonts w:hint="eastAsia" w:ascii="宋体" w:hAnsi="宋体"/>
                <w:b w:val="0"/>
                <w:bCs/>
                <w:i w:val="0"/>
                <w:caps w:val="0"/>
                <w:color w:val="000000"/>
                <w:spacing w:val="0"/>
                <w:w w:val="100"/>
                <w:sz w:val="18"/>
                <w:szCs w:val="18"/>
              </w:rPr>
              <w:t xml:space="preserve">（盖章）                                        </w:t>
            </w:r>
          </w:p>
          <w:p>
            <w:pPr>
              <w:snapToGrid w:val="0"/>
              <w:spacing w:before="0" w:beforeAutospacing="0" w:after="0" w:afterAutospacing="0" w:line="300" w:lineRule="exact"/>
              <w:ind w:right="360" w:firstLine="6300" w:firstLineChars="3500"/>
              <w:jc w:val="both"/>
              <w:textAlignment w:val="baseline"/>
              <w:rPr>
                <w:rFonts w:ascii="宋体" w:hAnsi="宋体"/>
                <w:b w:val="0"/>
                <w:bCs/>
                <w:i w:val="0"/>
                <w:caps w:val="0"/>
                <w:color w:val="000000"/>
                <w:spacing w:val="0"/>
                <w:w w:val="100"/>
                <w:sz w:val="18"/>
                <w:szCs w:val="18"/>
              </w:rPr>
            </w:pPr>
            <w:r>
              <w:rPr>
                <w:rFonts w:hint="eastAsia" w:ascii="宋体" w:hAnsi="宋体"/>
                <w:b w:val="0"/>
                <w:i w:val="0"/>
                <w:caps w:val="0"/>
                <w:color w:val="000000"/>
                <w:spacing w:val="0"/>
                <w:w w:val="100"/>
                <w:sz w:val="18"/>
                <w:szCs w:val="18"/>
              </w:rPr>
              <w:t xml:space="preserve">       年    月   日</w:t>
            </w:r>
          </w:p>
        </w:tc>
      </w:tr>
    </w:tbl>
    <w:p>
      <w:pPr>
        <w:pStyle w:val="4"/>
        <w:pageBreakBefore w:val="0"/>
        <w:kinsoku/>
        <w:wordWrap/>
        <w:overflowPunct/>
        <w:topLinePunct w:val="0"/>
        <w:autoSpaceDE/>
        <w:autoSpaceDN/>
        <w:bidi w:val="0"/>
        <w:adjustRightInd/>
        <w:snapToGrid w:val="0"/>
        <w:spacing w:before="163" w:beforeAutospacing="0" w:after="163" w:afterAutospacing="0" w:line="560" w:lineRule="exact"/>
        <w:ind w:firstLine="640" w:firstLineChars="200"/>
        <w:jc w:val="both"/>
        <w:textAlignment w:val="baseline"/>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pPr>
      <w:bookmarkStart w:id="351" w:name="_Toc14335796"/>
      <w:bookmarkStart w:id="352" w:name="_Toc18838"/>
      <w:bookmarkStart w:id="353" w:name="_Toc22843"/>
      <w:r>
        <w:rPr>
          <w:rFonts w:hint="eastAsia" w:ascii="方正楷体_GB2312" w:hAnsi="方正楷体_GB2312" w:eastAsia="方正楷体_GB2312" w:cs="方正楷体_GB2312"/>
          <w:b w:val="0"/>
          <w:bCs w:val="0"/>
          <w:i w:val="0"/>
          <w:caps w:val="0"/>
          <w:color w:val="000000"/>
          <w:spacing w:val="0"/>
          <w:w w:val="100"/>
          <w:kern w:val="36"/>
          <w:sz w:val="32"/>
          <w:szCs w:val="32"/>
          <w:lang w:val="en-US" w:eastAsia="zh-CN" w:bidi="ar-SA"/>
        </w:rPr>
        <w:t>（五）党委会意见</w:t>
      </w:r>
      <w:bookmarkEnd w:id="351"/>
      <w:bookmarkEnd w:id="352"/>
      <w:bookmarkEnd w:id="353"/>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9286" w:type="dxa"/>
          </w:tcPr>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jc w:val="both"/>
              <w:textAlignment w:val="baseline"/>
              <w:rPr>
                <w:rFonts w:ascii="宋体" w:hAnsi="宋体"/>
                <w:b w:val="0"/>
                <w:bCs/>
                <w:i w:val="0"/>
                <w:caps w:val="0"/>
                <w:color w:val="000000"/>
                <w:spacing w:val="0"/>
                <w:w w:val="100"/>
                <w:sz w:val="18"/>
                <w:szCs w:val="18"/>
              </w:rPr>
            </w:pPr>
          </w:p>
          <w:p>
            <w:pPr>
              <w:snapToGrid w:val="0"/>
              <w:spacing w:before="0" w:beforeAutospacing="0" w:after="0" w:afterAutospacing="0" w:line="300" w:lineRule="exact"/>
              <w:ind w:firstLine="6480" w:firstLineChars="3600"/>
              <w:jc w:val="both"/>
              <w:textAlignment w:val="baseline"/>
              <w:rPr>
                <w:rFonts w:ascii="宋体" w:hAnsi="宋体"/>
                <w:b w:val="0"/>
                <w:bCs/>
                <w:i w:val="0"/>
                <w:caps w:val="0"/>
                <w:color w:val="000000"/>
                <w:spacing w:val="0"/>
                <w:w w:val="100"/>
                <w:sz w:val="18"/>
                <w:szCs w:val="18"/>
              </w:rPr>
            </w:pPr>
            <w:r>
              <w:rPr>
                <w:rFonts w:hint="eastAsia" w:ascii="宋体" w:hAnsi="宋体"/>
                <w:b w:val="0"/>
                <w:bCs/>
                <w:i w:val="0"/>
                <w:caps w:val="0"/>
                <w:color w:val="000000"/>
                <w:spacing w:val="0"/>
                <w:w w:val="100"/>
                <w:sz w:val="18"/>
                <w:szCs w:val="18"/>
              </w:rPr>
              <w:t xml:space="preserve">（盖章）                                        </w:t>
            </w:r>
          </w:p>
          <w:p>
            <w:pPr>
              <w:snapToGrid w:val="0"/>
              <w:spacing w:before="0" w:beforeAutospacing="0" w:after="0" w:afterAutospacing="0" w:line="300" w:lineRule="exact"/>
              <w:ind w:right="360" w:firstLine="6300" w:firstLineChars="3500"/>
              <w:jc w:val="both"/>
              <w:textAlignment w:val="baseline"/>
              <w:rPr>
                <w:rFonts w:ascii="宋体" w:hAnsi="宋体"/>
                <w:b w:val="0"/>
                <w:bCs/>
                <w:i w:val="0"/>
                <w:caps w:val="0"/>
                <w:color w:val="000000"/>
                <w:spacing w:val="0"/>
                <w:w w:val="100"/>
                <w:sz w:val="18"/>
                <w:szCs w:val="18"/>
              </w:rPr>
            </w:pPr>
            <w:r>
              <w:rPr>
                <w:rFonts w:hint="eastAsia" w:ascii="宋体" w:hAnsi="宋体"/>
                <w:b w:val="0"/>
                <w:i w:val="0"/>
                <w:caps w:val="0"/>
                <w:color w:val="000000"/>
                <w:spacing w:val="0"/>
                <w:w w:val="100"/>
                <w:sz w:val="18"/>
                <w:szCs w:val="18"/>
              </w:rPr>
              <w:t xml:space="preserve">       年    月   日</w:t>
            </w:r>
          </w:p>
        </w:tc>
      </w:tr>
    </w:tbl>
    <w:p>
      <w:pPr>
        <w:snapToGrid w:val="0"/>
        <w:spacing w:before="0" w:beforeAutospacing="0" w:after="0" w:afterAutospacing="0" w:line="360" w:lineRule="auto"/>
        <w:ind w:firstLine="600" w:firstLineChars="200"/>
        <w:jc w:val="both"/>
        <w:textAlignment w:val="baseline"/>
        <w:rPr>
          <w:b w:val="0"/>
          <w:i w:val="0"/>
          <w:caps w:val="0"/>
          <w:color w:val="000000"/>
          <w:spacing w:val="0"/>
          <w:w w:val="100"/>
          <w:sz w:val="30"/>
        </w:rPr>
      </w:pPr>
    </w:p>
    <w:p>
      <w:pPr>
        <w:pStyle w:val="3"/>
        <w:keepNext w:val="0"/>
        <w:keepLines w:val="0"/>
        <w:pageBreakBefore w:val="0"/>
        <w:widowControl/>
        <w:numPr>
          <w:ilvl w:val="0"/>
          <w:numId w:val="0"/>
        </w:numPr>
        <w:kinsoku/>
        <w:wordWrap/>
        <w:overflowPunct/>
        <w:topLinePunct w:val="0"/>
        <w:autoSpaceDE/>
        <w:autoSpaceDN/>
        <w:bidi w:val="0"/>
        <w:adjustRightInd/>
        <w:snapToGrid w:val="0"/>
        <w:spacing w:before="156" w:beforeAutospacing="1" w:after="156" w:afterAutospacing="1" w:line="560" w:lineRule="exact"/>
        <w:ind w:firstLine="640" w:firstLineChars="200"/>
        <w:jc w:val="left"/>
        <w:textAlignment w:val="baseline"/>
        <w:rPr>
          <w:rFonts w:hint="eastAsia"/>
          <w:b/>
          <w:i w:val="0"/>
          <w:caps w:val="0"/>
          <w:color w:val="FF0000"/>
          <w:spacing w:val="0"/>
          <w:w w:val="100"/>
          <w:sz w:val="32"/>
          <w:szCs w:val="32"/>
        </w:rPr>
      </w:pPr>
      <w:bookmarkStart w:id="354" w:name="_Toc2348"/>
      <w:bookmarkStart w:id="355" w:name="_Toc25941"/>
      <w:bookmarkStart w:id="356" w:name="_Toc14335797"/>
      <w:r>
        <w:rPr>
          <w:rFonts w:hint="eastAsia" w:ascii="黑体" w:hAnsi="黑体" w:eastAsia="黑体" w:cs="黑体"/>
          <w:b w:val="0"/>
          <w:bCs w:val="0"/>
          <w:i w:val="0"/>
          <w:caps w:val="0"/>
          <w:spacing w:val="0"/>
          <w:w w:val="100"/>
          <w:sz w:val="32"/>
          <w:szCs w:val="32"/>
          <w:lang w:val="en-US" w:eastAsia="zh-CN"/>
        </w:rPr>
        <w:t>十八、</w:t>
      </w:r>
      <w:r>
        <w:rPr>
          <w:rFonts w:hint="eastAsia" w:ascii="黑体" w:hAnsi="黑体" w:eastAsia="黑体" w:cs="黑体"/>
          <w:b w:val="0"/>
          <w:bCs w:val="0"/>
          <w:i w:val="0"/>
          <w:caps w:val="0"/>
          <w:spacing w:val="0"/>
          <w:w w:val="100"/>
          <w:sz w:val="32"/>
          <w:szCs w:val="32"/>
        </w:rPr>
        <w:t>人才培养方案附件</w:t>
      </w:r>
      <w:bookmarkEnd w:id="354"/>
      <w:bookmarkEnd w:id="355"/>
      <w:bookmarkEnd w:id="356"/>
      <w:bookmarkStart w:id="357" w:name="_Toc352693728"/>
      <w:bookmarkStart w:id="358" w:name="_Toc354835391"/>
      <w:bookmarkStart w:id="359" w:name="_Toc353181136"/>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pStyle w:val="19"/>
        <w:snapToGrid w:val="0"/>
        <w:spacing w:before="280" w:beforeAutospacing="0" w:after="290" w:afterAutospacing="0" w:line="376" w:lineRule="atLeast"/>
        <w:ind w:left="864" w:hanging="864"/>
        <w:jc w:val="both"/>
        <w:textAlignment w:val="baseline"/>
        <w:rPr>
          <w:rFonts w:ascii="Arial" w:hAnsi="Arial" w:eastAsia="黑体"/>
          <w:b/>
          <w:i w:val="0"/>
          <w:caps w:val="0"/>
          <w:spacing w:val="0"/>
          <w:w w:val="100"/>
          <w:sz w:val="28"/>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pStyle w:val="4"/>
        <w:snapToGrid w:val="0"/>
        <w:spacing w:before="156" w:beforeAutospacing="0" w:after="156" w:afterAutospacing="0" w:line="360" w:lineRule="auto"/>
        <w:jc w:val="left"/>
        <w:textAlignment w:val="baseline"/>
        <w:rPr>
          <w:rFonts w:hint="eastAsia" w:ascii="宋体" w:hAnsi="宋体" w:eastAsia="宋体"/>
          <w:b w:val="0"/>
          <w:i w:val="0"/>
          <w:caps w:val="0"/>
          <w:spacing w:val="0"/>
          <w:w w:val="100"/>
          <w:sz w:val="24"/>
          <w:szCs w:val="24"/>
        </w:rPr>
      </w:pPr>
      <w:bookmarkStart w:id="360" w:name="_Toc14335798"/>
      <w:bookmarkStart w:id="361" w:name="_Toc15756"/>
      <w:bookmarkStart w:id="362" w:name="_Toc19237"/>
      <w:bookmarkStart w:id="363" w:name="_Toc12199"/>
    </w:p>
    <w:p>
      <w:pPr>
        <w:pStyle w:val="4"/>
        <w:snapToGrid w:val="0"/>
        <w:spacing w:before="156" w:beforeAutospacing="0" w:after="156" w:afterAutospacing="0" w:line="360" w:lineRule="auto"/>
        <w:jc w:val="left"/>
        <w:textAlignment w:val="baseline"/>
        <w:rPr>
          <w:rFonts w:hint="eastAsia" w:ascii="宋体" w:hAnsi="宋体" w:eastAsia="宋体"/>
          <w:b w:val="0"/>
          <w:i w:val="0"/>
          <w:caps w:val="0"/>
          <w:spacing w:val="0"/>
          <w:w w:val="100"/>
          <w:sz w:val="24"/>
          <w:szCs w:val="24"/>
        </w:rPr>
      </w:pPr>
      <w:r>
        <w:rPr>
          <w:rFonts w:hint="eastAsia" w:ascii="宋体" w:hAnsi="宋体" w:eastAsia="宋体"/>
          <w:b w:val="0"/>
          <w:i w:val="0"/>
          <w:caps w:val="0"/>
          <w:spacing w:val="0"/>
          <w:w w:val="100"/>
          <w:sz w:val="24"/>
          <w:szCs w:val="24"/>
        </w:rPr>
        <w:t>附件1：</w:t>
      </w:r>
      <w:r>
        <w:rPr>
          <w:rFonts w:hint="eastAsia" w:ascii="宋体" w:hAnsi="宋体" w:eastAsia="宋体"/>
          <w:b w:val="0"/>
          <w:i w:val="0"/>
          <w:caps w:val="0"/>
          <w:spacing w:val="0"/>
          <w:w w:val="100"/>
          <w:sz w:val="24"/>
          <w:szCs w:val="24"/>
          <w:lang w:val="en-US" w:eastAsia="zh-CN"/>
        </w:rPr>
        <w:t>临床医学</w:t>
      </w:r>
      <w:r>
        <w:rPr>
          <w:rFonts w:hint="eastAsia" w:ascii="宋体" w:hAnsi="宋体" w:eastAsia="宋体"/>
          <w:b w:val="0"/>
          <w:i w:val="0"/>
          <w:caps w:val="0"/>
          <w:spacing w:val="0"/>
          <w:w w:val="100"/>
          <w:sz w:val="24"/>
          <w:szCs w:val="24"/>
        </w:rPr>
        <w:t>专业人才需求调研报告</w:t>
      </w:r>
      <w:bookmarkEnd w:id="357"/>
      <w:bookmarkEnd w:id="358"/>
      <w:bookmarkEnd w:id="359"/>
      <w:bookmarkEnd w:id="360"/>
      <w:bookmarkEnd w:id="361"/>
      <w:bookmarkEnd w:id="362"/>
      <w:bookmarkEnd w:id="363"/>
      <w:bookmarkStart w:id="364" w:name="_Toc362945195"/>
    </w:p>
    <w:p>
      <w:pPr>
        <w:keepLines/>
        <w:widowControl w:val="0"/>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44"/>
          <w:sz w:val="24"/>
          <w:szCs w:val="24"/>
          <w:lang w:val="en-US" w:eastAsia="zh-CN" w:bidi="ar-SA"/>
        </w:rPr>
      </w:pPr>
      <w:r>
        <w:rPr>
          <w:rFonts w:hint="eastAsia" w:ascii="宋体" w:hAnsi="宋体" w:eastAsia="宋体" w:cs="宋体"/>
          <w:b/>
          <w:bCs/>
          <w:i w:val="0"/>
          <w:caps w:val="0"/>
          <w:spacing w:val="0"/>
          <w:w w:val="100"/>
          <w:kern w:val="44"/>
          <w:sz w:val="24"/>
          <w:szCs w:val="24"/>
          <w:lang w:val="en-US" w:eastAsia="zh-CN" w:bidi="ar-SA"/>
        </w:rPr>
        <w:t>一、调研背景与目的</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color w:val="000000"/>
          <w:spacing w:val="0"/>
          <w:w w:val="100"/>
          <w:sz w:val="24"/>
          <w:szCs w:val="24"/>
        </w:rPr>
      </w:pPr>
      <w:r>
        <w:rPr>
          <w:rFonts w:hint="eastAsia" w:ascii="宋体" w:hAnsi="宋体" w:eastAsia="宋体" w:cs="宋体"/>
          <w:b w:val="0"/>
          <w:i w:val="0"/>
          <w:caps w:val="0"/>
          <w:spacing w:val="0"/>
          <w:w w:val="100"/>
          <w:sz w:val="24"/>
          <w:szCs w:val="24"/>
        </w:rPr>
        <w:t>根据教职成8号文《国家中长期教育改革和发展规划纲要（2010-2020年）》等文件指导，结合</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医学专业特点，通过对</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医学专业人才结构和人才需求变化、国家执业助理医师执业岗位和职业能力、学生的就业情况和供求情况的调查，使我</w:t>
      </w:r>
      <w:r>
        <w:rPr>
          <w:rFonts w:hint="eastAsia" w:ascii="宋体" w:hAnsi="宋体" w:eastAsia="宋体" w:cs="宋体"/>
          <w:b w:val="0"/>
          <w:i w:val="0"/>
          <w:caps w:val="0"/>
          <w:spacing w:val="0"/>
          <w:w w:val="100"/>
          <w:sz w:val="24"/>
          <w:szCs w:val="24"/>
          <w:lang w:eastAsia="zh-CN"/>
        </w:rPr>
        <w:t>院</w:t>
      </w:r>
      <w:r>
        <w:rPr>
          <w:rFonts w:hint="eastAsia" w:ascii="宋体" w:hAnsi="宋体" w:eastAsia="宋体" w:cs="宋体"/>
          <w:b w:val="0"/>
          <w:i w:val="0"/>
          <w:caps w:val="0"/>
          <w:spacing w:val="0"/>
          <w:w w:val="100"/>
          <w:sz w:val="24"/>
          <w:szCs w:val="24"/>
        </w:rPr>
        <w:t>及时调整与优化专业结构布局，加强专业教学标准建设，为我</w:t>
      </w:r>
      <w:r>
        <w:rPr>
          <w:rFonts w:hint="eastAsia" w:ascii="宋体" w:hAnsi="宋体" w:eastAsia="宋体" w:cs="宋体"/>
          <w:b w:val="0"/>
          <w:i w:val="0"/>
          <w:caps w:val="0"/>
          <w:spacing w:val="0"/>
          <w:w w:val="100"/>
          <w:sz w:val="24"/>
          <w:szCs w:val="24"/>
          <w:lang w:eastAsia="zh-CN"/>
        </w:rPr>
        <w:t>院</w:t>
      </w:r>
      <w:r>
        <w:rPr>
          <w:rFonts w:hint="eastAsia" w:ascii="宋体" w:hAnsi="宋体" w:eastAsia="宋体" w:cs="宋体"/>
          <w:b w:val="0"/>
          <w:i w:val="0"/>
          <w:caps w:val="0"/>
          <w:spacing w:val="0"/>
          <w:w w:val="100"/>
          <w:sz w:val="24"/>
          <w:szCs w:val="24"/>
        </w:rPr>
        <w:t>在专业建设和课程建设、人才培养方案制定等方面提供科学决策依据，全面提升教学质量，强化学生的职业素质和职业能力培养，增强学生的就业能力和可持续发展能力，更好的为用人单位提供合格</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医学劳动者。</w:t>
      </w:r>
    </w:p>
    <w:p>
      <w:pPr>
        <w:keepLines/>
        <w:widowControl w:val="0"/>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44"/>
          <w:sz w:val="24"/>
          <w:szCs w:val="24"/>
          <w:lang w:val="en-US" w:eastAsia="zh-CN" w:bidi="ar-SA"/>
        </w:rPr>
      </w:pPr>
      <w:r>
        <w:rPr>
          <w:rFonts w:hint="eastAsia" w:ascii="宋体" w:hAnsi="宋体" w:eastAsia="宋体" w:cs="宋体"/>
          <w:b/>
          <w:bCs/>
          <w:i w:val="0"/>
          <w:caps w:val="0"/>
          <w:spacing w:val="0"/>
          <w:w w:val="100"/>
          <w:kern w:val="44"/>
          <w:sz w:val="24"/>
          <w:szCs w:val="24"/>
          <w:lang w:val="en-US" w:eastAsia="zh-CN" w:bidi="ar-SA"/>
        </w:rPr>
        <w:t>二、对象与方法</w:t>
      </w:r>
    </w:p>
    <w:p>
      <w:pPr>
        <w:keepLines/>
        <w:widowControl w:val="0"/>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2"/>
          <w:sz w:val="24"/>
          <w:szCs w:val="24"/>
          <w:lang w:val="en-US" w:eastAsia="zh-CN" w:bidi="ar-SA"/>
        </w:rPr>
      </w:pPr>
      <w:r>
        <w:rPr>
          <w:rFonts w:hint="eastAsia" w:ascii="宋体" w:hAnsi="宋体" w:eastAsia="宋体" w:cs="宋体"/>
          <w:b/>
          <w:bCs/>
          <w:i w:val="0"/>
          <w:caps w:val="0"/>
          <w:spacing w:val="0"/>
          <w:w w:val="100"/>
          <w:kern w:val="2"/>
          <w:sz w:val="24"/>
          <w:szCs w:val="24"/>
          <w:lang w:val="en-US" w:eastAsia="zh-CN" w:bidi="ar-SA"/>
        </w:rPr>
        <w:t>（一）调研内容</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调研内容</w:t>
      </w:r>
      <w:r>
        <w:rPr>
          <w:rFonts w:hint="eastAsia" w:ascii="宋体" w:hAnsi="宋体" w:eastAsia="宋体" w:cs="宋体"/>
          <w:b w:val="0"/>
          <w:i w:val="0"/>
          <w:caps w:val="0"/>
          <w:spacing w:val="0"/>
          <w:w w:val="100"/>
          <w:sz w:val="24"/>
          <w:szCs w:val="24"/>
          <w:lang w:val="en-US" w:eastAsia="zh-CN"/>
        </w:rPr>
        <w:t>分</w:t>
      </w:r>
      <w:r>
        <w:rPr>
          <w:rFonts w:hint="eastAsia" w:ascii="宋体" w:hAnsi="宋体" w:eastAsia="宋体" w:cs="宋体"/>
          <w:b w:val="0"/>
          <w:i w:val="0"/>
          <w:caps w:val="0"/>
          <w:spacing w:val="0"/>
          <w:w w:val="100"/>
          <w:sz w:val="24"/>
          <w:szCs w:val="24"/>
        </w:rPr>
        <w:t>为：</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医学专业社会及医疗机构人力资源需求、毕业生就业率及满意度调查、</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医学专业学生就业的岗位和职业能力。</w:t>
      </w:r>
    </w:p>
    <w:p>
      <w:pPr>
        <w:keepLines/>
        <w:widowControl w:val="0"/>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2"/>
          <w:sz w:val="24"/>
          <w:szCs w:val="24"/>
          <w:lang w:val="en-US" w:eastAsia="zh-CN" w:bidi="ar-SA"/>
        </w:rPr>
      </w:pPr>
      <w:r>
        <w:rPr>
          <w:rFonts w:hint="eastAsia" w:ascii="宋体" w:hAnsi="宋体" w:eastAsia="宋体" w:cs="宋体"/>
          <w:b/>
          <w:bCs/>
          <w:i w:val="0"/>
          <w:caps w:val="0"/>
          <w:spacing w:val="0"/>
          <w:w w:val="100"/>
          <w:kern w:val="2"/>
          <w:sz w:val="24"/>
          <w:szCs w:val="24"/>
          <w:lang w:val="en-US" w:eastAsia="zh-CN" w:bidi="ar-SA"/>
        </w:rPr>
        <w:t>（二）调研对象</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基层乡镇卫生院、社区卫生服务中心（站）一线专家及部分管理人员、</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医学行业教学专家、</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医学专业的部分临床带教老师；我</w:t>
      </w:r>
      <w:r>
        <w:rPr>
          <w:rFonts w:hint="eastAsia" w:ascii="宋体" w:hAnsi="宋体" w:eastAsia="宋体" w:cs="宋体"/>
          <w:b w:val="0"/>
          <w:i w:val="0"/>
          <w:caps w:val="0"/>
          <w:spacing w:val="0"/>
          <w:w w:val="100"/>
          <w:sz w:val="24"/>
          <w:szCs w:val="24"/>
          <w:lang w:eastAsia="zh-CN"/>
        </w:rPr>
        <w:t>院临床</w:t>
      </w:r>
      <w:r>
        <w:rPr>
          <w:rFonts w:hint="eastAsia" w:ascii="宋体" w:hAnsi="宋体" w:eastAsia="宋体" w:cs="宋体"/>
          <w:b w:val="0"/>
          <w:i w:val="0"/>
          <w:caps w:val="0"/>
          <w:spacing w:val="0"/>
          <w:w w:val="100"/>
          <w:sz w:val="24"/>
          <w:szCs w:val="24"/>
        </w:rPr>
        <w:t>医学专业工作5年以内的毕业生。</w:t>
      </w:r>
    </w:p>
    <w:p>
      <w:pPr>
        <w:keepLines/>
        <w:widowControl w:val="0"/>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2"/>
          <w:sz w:val="24"/>
          <w:szCs w:val="24"/>
          <w:lang w:val="en-US" w:eastAsia="zh-CN" w:bidi="ar-SA"/>
        </w:rPr>
      </w:pPr>
      <w:r>
        <w:rPr>
          <w:rFonts w:hint="eastAsia" w:ascii="宋体" w:hAnsi="宋体" w:eastAsia="宋体" w:cs="宋体"/>
          <w:b/>
          <w:bCs/>
          <w:i w:val="0"/>
          <w:caps w:val="0"/>
          <w:spacing w:val="0"/>
          <w:w w:val="100"/>
          <w:kern w:val="2"/>
          <w:sz w:val="24"/>
          <w:szCs w:val="24"/>
          <w:lang w:val="en-US" w:eastAsia="zh-CN" w:bidi="ar-SA"/>
        </w:rPr>
        <w:t>（三）调研方法</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医学专业调研自20</w:t>
      </w:r>
      <w:r>
        <w:rPr>
          <w:rFonts w:hint="eastAsia" w:ascii="宋体" w:hAnsi="宋体" w:eastAsia="宋体" w:cs="宋体"/>
          <w:b w:val="0"/>
          <w:i w:val="0"/>
          <w:caps w:val="0"/>
          <w:spacing w:val="0"/>
          <w:w w:val="100"/>
          <w:sz w:val="24"/>
          <w:szCs w:val="24"/>
          <w:lang w:val="en-US" w:eastAsia="zh-CN"/>
        </w:rPr>
        <w:t>21</w:t>
      </w:r>
      <w:r>
        <w:rPr>
          <w:rFonts w:hint="eastAsia" w:ascii="宋体" w:hAnsi="宋体" w:eastAsia="宋体" w:cs="宋体"/>
          <w:b w:val="0"/>
          <w:i w:val="0"/>
          <w:caps w:val="0"/>
          <w:spacing w:val="0"/>
          <w:w w:val="100"/>
          <w:sz w:val="24"/>
          <w:szCs w:val="24"/>
        </w:rPr>
        <w:t>年</w:t>
      </w:r>
      <w:r>
        <w:rPr>
          <w:rFonts w:hint="eastAsia" w:ascii="宋体" w:hAnsi="宋体" w:eastAsia="宋体" w:cs="宋体"/>
          <w:b w:val="0"/>
          <w:i w:val="0"/>
          <w:caps w:val="0"/>
          <w:spacing w:val="0"/>
          <w:w w:val="100"/>
          <w:sz w:val="24"/>
          <w:szCs w:val="24"/>
          <w:lang w:val="en-US" w:eastAsia="zh-CN"/>
        </w:rPr>
        <w:t>7</w:t>
      </w:r>
      <w:r>
        <w:rPr>
          <w:rFonts w:hint="eastAsia" w:ascii="宋体" w:hAnsi="宋体" w:eastAsia="宋体" w:cs="宋体"/>
          <w:b w:val="0"/>
          <w:i w:val="0"/>
          <w:caps w:val="0"/>
          <w:spacing w:val="0"/>
          <w:w w:val="100"/>
          <w:sz w:val="24"/>
          <w:szCs w:val="24"/>
        </w:rPr>
        <w:t>月至20</w:t>
      </w:r>
      <w:r>
        <w:rPr>
          <w:rFonts w:hint="eastAsia" w:ascii="宋体" w:hAnsi="宋体" w:eastAsia="宋体" w:cs="宋体"/>
          <w:b w:val="0"/>
          <w:i w:val="0"/>
          <w:caps w:val="0"/>
          <w:spacing w:val="0"/>
          <w:w w:val="100"/>
          <w:sz w:val="24"/>
          <w:szCs w:val="24"/>
          <w:lang w:val="en-US" w:eastAsia="zh-CN"/>
        </w:rPr>
        <w:t>21</w:t>
      </w:r>
      <w:r>
        <w:rPr>
          <w:rFonts w:hint="eastAsia" w:ascii="宋体" w:hAnsi="宋体" w:eastAsia="宋体" w:cs="宋体"/>
          <w:b w:val="0"/>
          <w:i w:val="0"/>
          <w:caps w:val="0"/>
          <w:spacing w:val="0"/>
          <w:w w:val="100"/>
          <w:sz w:val="24"/>
          <w:szCs w:val="24"/>
        </w:rPr>
        <w:t>年</w:t>
      </w:r>
      <w:r>
        <w:rPr>
          <w:rFonts w:hint="eastAsia" w:ascii="宋体" w:hAnsi="宋体" w:eastAsia="宋体" w:cs="宋体"/>
          <w:b w:val="0"/>
          <w:i w:val="0"/>
          <w:caps w:val="0"/>
          <w:spacing w:val="0"/>
          <w:w w:val="100"/>
          <w:sz w:val="24"/>
          <w:szCs w:val="24"/>
          <w:lang w:val="en-US" w:eastAsia="zh-CN"/>
        </w:rPr>
        <w:t>8</w:t>
      </w:r>
      <w:r>
        <w:rPr>
          <w:rFonts w:hint="eastAsia" w:ascii="宋体" w:hAnsi="宋体" w:eastAsia="宋体" w:cs="宋体"/>
          <w:b w:val="0"/>
          <w:i w:val="0"/>
          <w:caps w:val="0"/>
          <w:spacing w:val="0"/>
          <w:w w:val="100"/>
          <w:sz w:val="24"/>
          <w:szCs w:val="24"/>
        </w:rPr>
        <w:t>月结束。调研方法如下：</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1、查阅文献法</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对卫生部网站、教育部网站、新华网、</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医学专业相关网站、万方数据库、</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医学教育发展现状的调研等，对收集的信息分析、归纳和整理</w:t>
      </w:r>
      <w:r>
        <w:rPr>
          <w:rFonts w:hint="eastAsia" w:ascii="宋体" w:hAnsi="宋体" w:eastAsia="宋体" w:cs="宋体"/>
          <w:b w:val="0"/>
          <w:i w:val="0"/>
          <w:caps w:val="0"/>
          <w:spacing w:val="0"/>
          <w:w w:val="100"/>
          <w:sz w:val="24"/>
          <w:szCs w:val="24"/>
          <w:lang w:eastAsia="zh-CN"/>
        </w:rPr>
        <w:t>，</w:t>
      </w:r>
      <w:r>
        <w:rPr>
          <w:rFonts w:hint="eastAsia" w:ascii="宋体" w:hAnsi="宋体" w:eastAsia="宋体" w:cs="宋体"/>
          <w:b w:val="0"/>
          <w:i w:val="0"/>
          <w:caps w:val="0"/>
          <w:spacing w:val="0"/>
          <w:w w:val="100"/>
          <w:sz w:val="24"/>
          <w:szCs w:val="24"/>
          <w:lang w:val="en-US" w:eastAsia="zh-CN"/>
        </w:rPr>
        <w:t>制作</w:t>
      </w:r>
      <w:r>
        <w:rPr>
          <w:rFonts w:hint="eastAsia" w:ascii="宋体" w:hAnsi="宋体" w:eastAsia="宋体" w:cs="宋体"/>
          <w:b w:val="0"/>
          <w:i w:val="0"/>
          <w:caps w:val="0"/>
          <w:spacing w:val="0"/>
          <w:w w:val="100"/>
          <w:sz w:val="24"/>
          <w:szCs w:val="24"/>
        </w:rPr>
        <w:t>《</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医学专业</w:t>
      </w:r>
      <w:r>
        <w:rPr>
          <w:rFonts w:hint="eastAsia" w:ascii="宋体" w:hAnsi="宋体" w:eastAsia="宋体" w:cs="宋体"/>
          <w:b w:val="0"/>
          <w:i w:val="0"/>
          <w:caps w:val="0"/>
          <w:spacing w:val="0"/>
          <w:w w:val="100"/>
          <w:sz w:val="24"/>
          <w:szCs w:val="24"/>
          <w:lang w:val="en-US" w:eastAsia="zh-CN"/>
        </w:rPr>
        <w:t>人才培养调研</w:t>
      </w:r>
      <w:r>
        <w:rPr>
          <w:rFonts w:hint="eastAsia" w:ascii="宋体" w:hAnsi="宋体" w:eastAsia="宋体" w:cs="宋体"/>
          <w:b w:val="0"/>
          <w:i w:val="0"/>
          <w:caps w:val="0"/>
          <w:spacing w:val="0"/>
          <w:w w:val="100"/>
          <w:sz w:val="24"/>
          <w:szCs w:val="24"/>
        </w:rPr>
        <w:t>问卷》。</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2、问卷调查法</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在</w:t>
      </w:r>
      <w:r>
        <w:rPr>
          <w:rFonts w:hint="eastAsia" w:ascii="宋体" w:hAnsi="宋体" w:eastAsia="宋体" w:cs="宋体"/>
          <w:b w:val="0"/>
          <w:i w:val="0"/>
          <w:caps w:val="0"/>
          <w:spacing w:val="0"/>
          <w:w w:val="100"/>
          <w:sz w:val="24"/>
          <w:szCs w:val="24"/>
          <w:lang w:eastAsia="zh-CN"/>
        </w:rPr>
        <w:t>铜仁市</w:t>
      </w:r>
      <w:r>
        <w:rPr>
          <w:rFonts w:hint="eastAsia" w:ascii="宋体" w:hAnsi="宋体" w:eastAsia="宋体" w:cs="宋体"/>
          <w:b w:val="0"/>
          <w:i w:val="0"/>
          <w:caps w:val="0"/>
          <w:spacing w:val="0"/>
          <w:w w:val="100"/>
          <w:sz w:val="24"/>
          <w:szCs w:val="24"/>
        </w:rPr>
        <w:t>8县</w:t>
      </w:r>
      <w:r>
        <w:rPr>
          <w:rFonts w:hint="eastAsia" w:ascii="宋体" w:hAnsi="宋体" w:eastAsia="宋体" w:cs="宋体"/>
          <w:b w:val="0"/>
          <w:i w:val="0"/>
          <w:caps w:val="0"/>
          <w:spacing w:val="0"/>
          <w:w w:val="100"/>
          <w:sz w:val="24"/>
          <w:szCs w:val="24"/>
          <w:lang w:eastAsia="zh-CN"/>
        </w:rPr>
        <w:t>二区</w:t>
      </w:r>
      <w:r>
        <w:rPr>
          <w:rFonts w:hint="eastAsia" w:ascii="宋体" w:hAnsi="宋体" w:eastAsia="宋体" w:cs="宋体"/>
          <w:b w:val="0"/>
          <w:i w:val="0"/>
          <w:caps w:val="0"/>
          <w:spacing w:val="0"/>
          <w:w w:val="100"/>
          <w:sz w:val="24"/>
          <w:szCs w:val="24"/>
        </w:rPr>
        <w:t>共</w:t>
      </w:r>
      <w:r>
        <w:rPr>
          <w:rFonts w:hint="eastAsia" w:ascii="宋体" w:hAnsi="宋体" w:eastAsia="宋体" w:cs="宋体"/>
          <w:b w:val="0"/>
          <w:i w:val="0"/>
          <w:caps w:val="0"/>
          <w:spacing w:val="0"/>
          <w:w w:val="100"/>
          <w:sz w:val="24"/>
          <w:szCs w:val="24"/>
          <w:lang w:val="en-US" w:eastAsia="zh-CN"/>
        </w:rPr>
        <w:t>21家</w:t>
      </w:r>
      <w:r>
        <w:rPr>
          <w:rFonts w:hint="eastAsia" w:ascii="宋体" w:hAnsi="宋体" w:eastAsia="宋体" w:cs="宋体"/>
          <w:b w:val="0"/>
          <w:i w:val="0"/>
          <w:caps w:val="0"/>
          <w:spacing w:val="0"/>
          <w:w w:val="100"/>
          <w:sz w:val="24"/>
          <w:szCs w:val="24"/>
        </w:rPr>
        <w:t>医院，向其临床科室发放《</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医学专业</w:t>
      </w:r>
      <w:r>
        <w:rPr>
          <w:rFonts w:hint="eastAsia" w:ascii="宋体" w:hAnsi="宋体" w:eastAsia="宋体" w:cs="宋体"/>
          <w:b w:val="0"/>
          <w:i w:val="0"/>
          <w:caps w:val="0"/>
          <w:spacing w:val="0"/>
          <w:w w:val="100"/>
          <w:sz w:val="24"/>
          <w:szCs w:val="24"/>
          <w:lang w:val="en-US" w:eastAsia="zh-CN"/>
        </w:rPr>
        <w:t>人才培养调研</w:t>
      </w:r>
      <w:r>
        <w:rPr>
          <w:rFonts w:hint="eastAsia" w:ascii="宋体" w:hAnsi="宋体" w:eastAsia="宋体" w:cs="宋体"/>
          <w:b w:val="0"/>
          <w:i w:val="0"/>
          <w:caps w:val="0"/>
          <w:spacing w:val="0"/>
          <w:w w:val="100"/>
          <w:sz w:val="24"/>
          <w:szCs w:val="24"/>
        </w:rPr>
        <w:t>问卷》</w:t>
      </w:r>
      <w:r>
        <w:rPr>
          <w:rFonts w:hint="eastAsia" w:ascii="宋体" w:hAnsi="宋体" w:eastAsia="宋体" w:cs="宋体"/>
          <w:b w:val="0"/>
          <w:i w:val="0"/>
          <w:caps w:val="0"/>
          <w:spacing w:val="0"/>
          <w:w w:val="100"/>
          <w:sz w:val="24"/>
          <w:szCs w:val="24"/>
          <w:lang w:val="en-US" w:eastAsia="zh-CN"/>
        </w:rPr>
        <w:t>175份，收回175份</w:t>
      </w:r>
      <w:r>
        <w:rPr>
          <w:rFonts w:hint="eastAsia" w:ascii="宋体" w:hAnsi="宋体" w:eastAsia="宋体" w:cs="宋体"/>
          <w:b w:val="0"/>
          <w:i w:val="0"/>
          <w:caps w:val="0"/>
          <w:spacing w:val="0"/>
          <w:w w:val="100"/>
          <w:sz w:val="24"/>
          <w:szCs w:val="24"/>
        </w:rPr>
        <w:t>。调研实施全部由</w:t>
      </w:r>
      <w:r>
        <w:rPr>
          <w:rFonts w:hint="eastAsia" w:ascii="宋体" w:hAnsi="宋体" w:eastAsia="宋体" w:cs="宋体"/>
          <w:b w:val="0"/>
          <w:i w:val="0"/>
          <w:caps w:val="0"/>
          <w:spacing w:val="0"/>
          <w:w w:val="100"/>
          <w:sz w:val="24"/>
          <w:szCs w:val="24"/>
          <w:lang w:eastAsia="zh-CN"/>
        </w:rPr>
        <w:t>临床</w:t>
      </w:r>
      <w:r>
        <w:rPr>
          <w:rFonts w:hint="eastAsia" w:ascii="宋体" w:hAnsi="宋体" w:eastAsia="宋体" w:cs="宋体"/>
          <w:b w:val="0"/>
          <w:i w:val="0"/>
          <w:caps w:val="0"/>
          <w:spacing w:val="0"/>
          <w:w w:val="100"/>
          <w:sz w:val="24"/>
          <w:szCs w:val="24"/>
        </w:rPr>
        <w:t>医学专业教师完成，经过统一培训，熟悉调研目标和调研内容。</w:t>
      </w:r>
    </w:p>
    <w:p>
      <w:pPr>
        <w:keepLines/>
        <w:widowControl w:val="0"/>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44"/>
          <w:sz w:val="24"/>
          <w:szCs w:val="24"/>
          <w:lang w:val="en-US" w:eastAsia="zh-CN" w:bidi="ar-SA"/>
        </w:rPr>
      </w:pPr>
      <w:r>
        <w:rPr>
          <w:rFonts w:hint="eastAsia" w:ascii="宋体" w:hAnsi="宋体" w:eastAsia="宋体" w:cs="宋体"/>
          <w:b/>
          <w:bCs/>
          <w:i w:val="0"/>
          <w:caps w:val="0"/>
          <w:spacing w:val="0"/>
          <w:w w:val="100"/>
          <w:kern w:val="44"/>
          <w:sz w:val="24"/>
          <w:szCs w:val="24"/>
          <w:lang w:val="en-US" w:eastAsia="zh-CN" w:bidi="ar-SA"/>
        </w:rPr>
        <w:t xml:space="preserve">三、结果与分析                                                                                                                                                                           </w:t>
      </w:r>
    </w:p>
    <w:p>
      <w:pPr>
        <w:keepLines/>
        <w:widowControl w:val="0"/>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2"/>
          <w:sz w:val="24"/>
          <w:szCs w:val="24"/>
          <w:lang w:val="en-US" w:eastAsia="zh-CN" w:bidi="ar-SA"/>
        </w:rPr>
      </w:pPr>
      <w:r>
        <w:rPr>
          <w:rFonts w:hint="eastAsia" w:ascii="宋体" w:hAnsi="宋体" w:eastAsia="宋体" w:cs="宋体"/>
          <w:b/>
          <w:bCs/>
          <w:i w:val="0"/>
          <w:caps w:val="0"/>
          <w:spacing w:val="0"/>
          <w:w w:val="100"/>
          <w:kern w:val="2"/>
          <w:sz w:val="24"/>
          <w:szCs w:val="24"/>
          <w:lang w:val="en-US" w:eastAsia="zh-CN" w:bidi="ar-SA"/>
        </w:rPr>
        <w:t>（一）临床医学专业人才需求现状</w:t>
      </w:r>
    </w:p>
    <w:p>
      <w:pPr>
        <w:widowControl/>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0"/>
          <w:sz w:val="24"/>
          <w:szCs w:val="24"/>
          <w:lang w:val="en-US" w:eastAsia="zh-CN" w:bidi="ar-SA"/>
        </w:rPr>
      </w:pPr>
      <w:r>
        <w:rPr>
          <w:rFonts w:hint="eastAsia" w:ascii="宋体" w:hAnsi="宋体" w:eastAsia="宋体" w:cs="宋体"/>
          <w:b/>
          <w:bCs/>
          <w:i w:val="0"/>
          <w:caps w:val="0"/>
          <w:spacing w:val="0"/>
          <w:w w:val="100"/>
          <w:kern w:val="0"/>
          <w:sz w:val="24"/>
          <w:szCs w:val="24"/>
          <w:lang w:val="en-US" w:eastAsia="zh-CN" w:bidi="ar-SA"/>
        </w:rPr>
        <w:t>1、铜仁市临床医学专业人力资源现状</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近年来，我市卫生事业得到了较快发展，人民群众健康水平明显提高。但与周边地区相比，全市医疗卫生事业的发展还存在很多问题，主要表现在全市医疗卫生资源总量不足、质量不高和分布不合理等问题较为突出，严重制约了全区医疗卫生事业的发展。</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①卫生技术人员总量不足。全市现有1个地级医院，19个县级中、西医院， 166个乡镇卫生院(全区共169个乡镇)，2613个村卫生室，有各级各类医技人员5690人，每千人口卫生技术人员1.40人（全国为3.72人，全省为2.14人），按照全省水平计算，我区应有卫生技术人员8560人，缺2870人，其中乡镇卫生技术人员缺1374人。②卫生技术人员质量不高。我区乡镇卫生院中有本科学历791人，占卫生技术人员数的13.90%；专科学历有1351人，占卫生技术人员数的23.74%。在166个乡镇卫生院中，仍有18个卫生院无执业医师。③乡镇卫生院人才流失严重。由于乡镇工作条件差，吸引人才能力弱，加之县级医院与乡镇卫生院争夺人才，80%以上的卫生资源集中在县级医疗卫生机构，加剧了乡镇卫生院人才紧缺。</w:t>
      </w:r>
    </w:p>
    <w:p>
      <w:pPr>
        <w:widowControl/>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0"/>
          <w:sz w:val="24"/>
          <w:szCs w:val="24"/>
          <w:lang w:val="en-US" w:eastAsia="zh-CN" w:bidi="ar-SA"/>
        </w:rPr>
      </w:pPr>
      <w:r>
        <w:rPr>
          <w:rFonts w:hint="eastAsia" w:ascii="宋体" w:hAnsi="宋体" w:eastAsia="宋体" w:cs="宋体"/>
          <w:b/>
          <w:bCs/>
          <w:i w:val="0"/>
          <w:caps w:val="0"/>
          <w:spacing w:val="0"/>
          <w:w w:val="100"/>
          <w:kern w:val="0"/>
          <w:sz w:val="24"/>
          <w:szCs w:val="24"/>
          <w:lang w:val="en-US" w:eastAsia="zh-CN" w:bidi="ar-SA"/>
        </w:rPr>
        <w:t>2、铜仁市医疗机构临床医学人员基本构成及人才需求</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目前</w:t>
      </w:r>
      <w:r>
        <w:rPr>
          <w:rFonts w:hint="eastAsia" w:ascii="宋体" w:hAnsi="宋体" w:eastAsia="宋体" w:cs="宋体"/>
          <w:b w:val="0"/>
          <w:bCs/>
          <w:i w:val="0"/>
          <w:caps w:val="0"/>
          <w:spacing w:val="0"/>
          <w:w w:val="100"/>
          <w:sz w:val="24"/>
          <w:szCs w:val="24"/>
          <w:lang w:val="en-US" w:eastAsia="zh-CN"/>
        </w:rPr>
        <w:t>铜仁</w:t>
      </w:r>
      <w:r>
        <w:rPr>
          <w:rFonts w:hint="eastAsia" w:ascii="宋体" w:hAnsi="宋体" w:eastAsia="宋体" w:cs="宋体"/>
          <w:b w:val="0"/>
          <w:bCs/>
          <w:i w:val="0"/>
          <w:caps w:val="0"/>
          <w:spacing w:val="0"/>
          <w:w w:val="100"/>
          <w:sz w:val="24"/>
          <w:szCs w:val="24"/>
        </w:rPr>
        <w:t>市及周边乡镇卫生院的</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医学专业人员构成如图1、2。</w:t>
      </w:r>
    </w:p>
    <w:p>
      <w:pPr>
        <w:widowControl w:val="0"/>
        <w:snapToGrid w:val="0"/>
        <w:spacing w:before="0" w:beforeAutospacing="0" w:after="0" w:afterAutospacing="0" w:line="360" w:lineRule="auto"/>
        <w:jc w:val="left"/>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drawing>
          <wp:inline distT="0" distB="0" distL="0" distR="0">
            <wp:extent cx="5274310" cy="2336165"/>
            <wp:effectExtent l="0" t="0" r="2540" b="6985"/>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16" cstate="print"/>
                    <a:srcRect/>
                    <a:stretch>
                      <a:fillRect/>
                    </a:stretch>
                  </pic:blipFill>
                  <pic:spPr>
                    <a:xfrm>
                      <a:off x="0" y="0"/>
                      <a:ext cx="5274310" cy="2336165"/>
                    </a:xfrm>
                    <a:prstGeom prst="rect">
                      <a:avLst/>
                    </a:prstGeom>
                    <a:ln>
                      <a:noFill/>
                    </a:ln>
                  </pic:spPr>
                </pic:pic>
              </a:graphicData>
            </a:graphic>
          </wp:inline>
        </w:drawing>
      </w:r>
    </w:p>
    <w:p>
      <w:pPr>
        <w:widowControl w:val="0"/>
        <w:snapToGrid w:val="0"/>
        <w:spacing w:before="0" w:beforeAutospacing="0" w:after="0" w:afterAutospacing="0" w:line="360" w:lineRule="auto"/>
        <w:jc w:val="left"/>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drawing>
          <wp:inline distT="0" distB="0" distL="0" distR="0">
            <wp:extent cx="5274310" cy="2336165"/>
            <wp:effectExtent l="0" t="0" r="2540" b="6985"/>
            <wp:docPr id="1029" name="图片 2"/>
            <wp:cNvGraphicFramePr/>
            <a:graphic xmlns:a="http://schemas.openxmlformats.org/drawingml/2006/main">
              <a:graphicData uri="http://schemas.openxmlformats.org/drawingml/2006/picture">
                <pic:pic xmlns:pic="http://schemas.openxmlformats.org/drawingml/2006/picture">
                  <pic:nvPicPr>
                    <pic:cNvPr id="1029" name="图片 2"/>
                    <pic:cNvPicPr/>
                  </pic:nvPicPr>
                  <pic:blipFill>
                    <a:blip r:embed="rId17" cstate="print"/>
                    <a:srcRect/>
                    <a:stretch>
                      <a:fillRect/>
                    </a:stretch>
                  </pic:blipFill>
                  <pic:spPr>
                    <a:xfrm>
                      <a:off x="0" y="0"/>
                      <a:ext cx="5274310" cy="2336165"/>
                    </a:xfrm>
                    <a:prstGeom prst="rect">
                      <a:avLst/>
                    </a:prstGeom>
                    <a:ln>
                      <a:noFill/>
                    </a:ln>
                  </pic:spPr>
                </pic:pic>
              </a:graphicData>
            </a:graphic>
          </wp:inline>
        </w:drawing>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据调研可知，目前</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医学在</w:t>
      </w:r>
      <w:r>
        <w:rPr>
          <w:rFonts w:hint="eastAsia" w:ascii="宋体" w:hAnsi="宋体" w:eastAsia="宋体" w:cs="宋体"/>
          <w:b w:val="0"/>
          <w:bCs/>
          <w:i w:val="0"/>
          <w:caps w:val="0"/>
          <w:spacing w:val="0"/>
          <w:w w:val="100"/>
          <w:sz w:val="24"/>
          <w:szCs w:val="24"/>
          <w:lang w:val="en-US" w:eastAsia="zh-CN"/>
        </w:rPr>
        <w:t>基层</w:t>
      </w:r>
      <w:r>
        <w:rPr>
          <w:rFonts w:hint="eastAsia" w:ascii="宋体" w:hAnsi="宋体" w:eastAsia="宋体" w:cs="宋体"/>
          <w:b w:val="0"/>
          <w:bCs/>
          <w:i w:val="0"/>
          <w:caps w:val="0"/>
          <w:spacing w:val="0"/>
          <w:w w:val="100"/>
          <w:sz w:val="24"/>
          <w:szCs w:val="24"/>
        </w:rPr>
        <w:t>医疗机构有良好的就业前景，目前</w:t>
      </w:r>
      <w:r>
        <w:rPr>
          <w:rFonts w:hint="eastAsia" w:ascii="宋体" w:hAnsi="宋体" w:eastAsia="宋体" w:cs="宋体"/>
          <w:b w:val="0"/>
          <w:bCs/>
          <w:i w:val="0"/>
          <w:caps w:val="0"/>
          <w:spacing w:val="0"/>
          <w:w w:val="100"/>
          <w:sz w:val="24"/>
          <w:szCs w:val="24"/>
          <w:lang w:val="en-US" w:eastAsia="zh-CN"/>
        </w:rPr>
        <w:t>铜仁</w:t>
      </w:r>
      <w:r>
        <w:rPr>
          <w:rFonts w:hint="eastAsia" w:ascii="宋体" w:hAnsi="宋体" w:eastAsia="宋体" w:cs="宋体"/>
          <w:b w:val="0"/>
          <w:bCs/>
          <w:i w:val="0"/>
          <w:caps w:val="0"/>
          <w:spacing w:val="0"/>
          <w:w w:val="100"/>
          <w:sz w:val="24"/>
          <w:szCs w:val="24"/>
        </w:rPr>
        <w:t>市及周边乡镇卫生院</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医学专业仍以</w:t>
      </w:r>
      <w:r>
        <w:rPr>
          <w:rFonts w:hint="eastAsia" w:ascii="宋体" w:hAnsi="宋体" w:eastAsia="宋体" w:cs="宋体"/>
          <w:b w:val="0"/>
          <w:bCs/>
          <w:i w:val="0"/>
          <w:caps w:val="0"/>
          <w:spacing w:val="0"/>
          <w:w w:val="100"/>
          <w:sz w:val="24"/>
          <w:szCs w:val="24"/>
          <w:lang w:eastAsia="zh-CN"/>
        </w:rPr>
        <w:t>高职</w:t>
      </w:r>
      <w:r>
        <w:rPr>
          <w:rFonts w:hint="eastAsia" w:ascii="宋体" w:hAnsi="宋体" w:eastAsia="宋体" w:cs="宋体"/>
          <w:b w:val="0"/>
          <w:bCs/>
          <w:i w:val="0"/>
          <w:caps w:val="0"/>
          <w:spacing w:val="0"/>
          <w:w w:val="100"/>
          <w:sz w:val="24"/>
          <w:szCs w:val="24"/>
        </w:rPr>
        <w:t>学历居首位。</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所调查医疗机构近半数认为</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医学专业很热门，66.66%医疗机构认为</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医学三年制</w:t>
      </w:r>
      <w:r>
        <w:rPr>
          <w:rFonts w:hint="eastAsia" w:ascii="宋体" w:hAnsi="宋体" w:eastAsia="宋体" w:cs="宋体"/>
          <w:b w:val="0"/>
          <w:bCs/>
          <w:i w:val="0"/>
          <w:caps w:val="0"/>
          <w:spacing w:val="0"/>
          <w:w w:val="100"/>
          <w:sz w:val="24"/>
          <w:szCs w:val="24"/>
          <w:lang w:val="en-US" w:eastAsia="zh-CN"/>
        </w:rPr>
        <w:t>大</w:t>
      </w:r>
      <w:r>
        <w:rPr>
          <w:rFonts w:hint="eastAsia" w:ascii="宋体" w:hAnsi="宋体" w:eastAsia="宋体" w:cs="宋体"/>
          <w:b w:val="0"/>
          <w:bCs/>
          <w:i w:val="0"/>
          <w:caps w:val="0"/>
          <w:spacing w:val="0"/>
          <w:w w:val="100"/>
          <w:sz w:val="24"/>
          <w:szCs w:val="24"/>
        </w:rPr>
        <w:t>专毕业生能从事本单位工作，33.33%认为需要根据岗位需求</w:t>
      </w:r>
      <w:r>
        <w:rPr>
          <w:rFonts w:hint="eastAsia" w:ascii="宋体" w:hAnsi="宋体" w:eastAsia="宋体" w:cs="宋体"/>
          <w:b w:val="0"/>
          <w:bCs/>
          <w:i w:val="0"/>
          <w:caps w:val="0"/>
          <w:spacing w:val="0"/>
          <w:w w:val="100"/>
          <w:sz w:val="24"/>
          <w:szCs w:val="24"/>
          <w:lang w:val="en-US" w:eastAsia="zh-CN"/>
        </w:rPr>
        <w:t>调整</w:t>
      </w:r>
      <w:r>
        <w:rPr>
          <w:rFonts w:hint="eastAsia" w:ascii="宋体" w:hAnsi="宋体" w:eastAsia="宋体" w:cs="宋体"/>
          <w:b w:val="0"/>
          <w:bCs/>
          <w:i w:val="0"/>
          <w:caps w:val="0"/>
          <w:spacing w:val="0"/>
          <w:w w:val="100"/>
          <w:sz w:val="24"/>
          <w:szCs w:val="24"/>
        </w:rPr>
        <w:t>。医院认为被录用的</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毕业生经过培训之后能够独立上岗的时间不一，66.66%的医院认为经过系统的培训半年左右能够独立上岗，33.33%的医院认为经过一个月的培训能够独立上岗，还有16.66%的医院认为只要经过简单的培训就能马上上岗工作。</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p>
    <w:p>
      <w:pPr>
        <w:widowControl w:val="0"/>
        <w:snapToGrid w:val="0"/>
        <w:spacing w:before="0" w:beforeAutospacing="0" w:after="0" w:afterAutospacing="0" w:line="460" w:lineRule="exact"/>
        <w:ind w:firstLine="480" w:firstLineChars="200"/>
        <w:jc w:val="center"/>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医疗机构对于医师资格证书的态度如图3。</w:t>
      </w: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drawing>
          <wp:inline distT="0" distB="0" distL="0" distR="0">
            <wp:extent cx="5274310" cy="2336165"/>
            <wp:effectExtent l="0" t="0" r="2540" b="6985"/>
            <wp:docPr id="1030" name="图片 3"/>
            <wp:cNvGraphicFramePr/>
            <a:graphic xmlns:a="http://schemas.openxmlformats.org/drawingml/2006/main">
              <a:graphicData uri="http://schemas.openxmlformats.org/drawingml/2006/picture">
                <pic:pic xmlns:pic="http://schemas.openxmlformats.org/drawingml/2006/picture">
                  <pic:nvPicPr>
                    <pic:cNvPr id="1030" name="图片 3"/>
                    <pic:cNvPicPr/>
                  </pic:nvPicPr>
                  <pic:blipFill>
                    <a:blip r:embed="rId18" cstate="print"/>
                    <a:srcRect/>
                    <a:stretch>
                      <a:fillRect/>
                    </a:stretch>
                  </pic:blipFill>
                  <pic:spPr>
                    <a:xfrm>
                      <a:off x="0" y="0"/>
                      <a:ext cx="5274310" cy="2336165"/>
                    </a:xfrm>
                    <a:prstGeom prst="rect">
                      <a:avLst/>
                    </a:prstGeom>
                    <a:ln>
                      <a:noFill/>
                    </a:ln>
                  </pic:spPr>
                </pic:pic>
              </a:graphicData>
            </a:graphic>
          </wp:inline>
        </w:drawing>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 xml:space="preserve"> 从对医疗机构人才需求的调查可以看出，各个医疗机构对于医师的执业医师资格证均认为必须有，我</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是全日制</w:t>
      </w:r>
      <w:r>
        <w:rPr>
          <w:rFonts w:hint="eastAsia" w:ascii="宋体" w:hAnsi="宋体" w:eastAsia="宋体" w:cs="宋体"/>
          <w:b w:val="0"/>
          <w:bCs/>
          <w:i w:val="0"/>
          <w:caps w:val="0"/>
          <w:spacing w:val="0"/>
          <w:w w:val="100"/>
          <w:sz w:val="24"/>
          <w:szCs w:val="24"/>
          <w:lang w:val="en-US" w:eastAsia="zh-CN"/>
        </w:rPr>
        <w:t>高</w:t>
      </w:r>
      <w:r>
        <w:rPr>
          <w:rFonts w:hint="eastAsia" w:ascii="宋体" w:hAnsi="宋体" w:eastAsia="宋体" w:cs="宋体"/>
          <w:b w:val="0"/>
          <w:bCs/>
          <w:i w:val="0"/>
          <w:caps w:val="0"/>
          <w:spacing w:val="0"/>
          <w:w w:val="100"/>
          <w:sz w:val="24"/>
          <w:szCs w:val="24"/>
        </w:rPr>
        <w:t>职院</w:t>
      </w:r>
      <w:r>
        <w:rPr>
          <w:rFonts w:hint="eastAsia" w:ascii="宋体" w:hAnsi="宋体" w:eastAsia="宋体" w:cs="宋体"/>
          <w:b w:val="0"/>
          <w:bCs/>
          <w:i w:val="0"/>
          <w:caps w:val="0"/>
          <w:spacing w:val="0"/>
          <w:w w:val="100"/>
          <w:sz w:val="24"/>
          <w:szCs w:val="24"/>
          <w:lang w:val="en-US" w:eastAsia="zh-CN"/>
        </w:rPr>
        <w:t>校</w:t>
      </w:r>
      <w:r>
        <w:rPr>
          <w:rFonts w:hint="eastAsia" w:ascii="宋体" w:hAnsi="宋体" w:eastAsia="宋体" w:cs="宋体"/>
          <w:b w:val="0"/>
          <w:bCs/>
          <w:i w:val="0"/>
          <w:caps w:val="0"/>
          <w:spacing w:val="0"/>
          <w:w w:val="100"/>
          <w:sz w:val="24"/>
          <w:szCs w:val="24"/>
        </w:rPr>
        <w:t>，学生毕业后具备考取助理医师资格证的条件，而我</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历届毕业生也通过自己的努力，积极考取执业医师资格及执业助理医师资格，调查显示，我</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历届</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毕业生取得执业医师资格或执业助理医师资格的占56.7%，取得全科医师资格证书者占33.3%。且本次调研涉及部分刚毕业学生，相信他们在日后的工作中通过自身的努力以及多年的积累也一定能够取得执业医师资格或执业助理医师资格。</w:t>
      </w:r>
    </w:p>
    <w:p>
      <w:pPr>
        <w:widowControl/>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0"/>
          <w:sz w:val="24"/>
          <w:szCs w:val="24"/>
          <w:lang w:val="en-US" w:eastAsia="zh-CN" w:bidi="ar-SA"/>
        </w:rPr>
      </w:pPr>
      <w:r>
        <w:rPr>
          <w:rFonts w:hint="eastAsia" w:ascii="宋体" w:hAnsi="宋体" w:eastAsia="宋体" w:cs="宋体"/>
          <w:b/>
          <w:bCs/>
          <w:i w:val="0"/>
          <w:caps w:val="0"/>
          <w:spacing w:val="0"/>
          <w:w w:val="100"/>
          <w:kern w:val="0"/>
          <w:sz w:val="24"/>
          <w:szCs w:val="24"/>
          <w:lang w:val="en-US" w:eastAsia="zh-CN" w:bidi="ar-SA"/>
        </w:rPr>
        <w:t>3.医疗机构对我院临床医学专业学生的知识、能力、素质评价</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医疗机构反映我</w:t>
      </w:r>
      <w:r>
        <w:rPr>
          <w:rFonts w:hint="eastAsia" w:ascii="宋体" w:hAnsi="宋体" w:eastAsia="宋体" w:cs="宋体"/>
          <w:b w:val="0"/>
          <w:bCs/>
          <w:i w:val="0"/>
          <w:caps w:val="0"/>
          <w:spacing w:val="0"/>
          <w:w w:val="100"/>
          <w:sz w:val="24"/>
          <w:szCs w:val="24"/>
          <w:lang w:eastAsia="zh-CN"/>
        </w:rPr>
        <w:t>院临床</w:t>
      </w:r>
      <w:r>
        <w:rPr>
          <w:rFonts w:hint="eastAsia" w:ascii="宋体" w:hAnsi="宋体" w:eastAsia="宋体" w:cs="宋体"/>
          <w:b w:val="0"/>
          <w:bCs/>
          <w:i w:val="0"/>
          <w:caps w:val="0"/>
          <w:spacing w:val="0"/>
          <w:w w:val="100"/>
          <w:sz w:val="24"/>
          <w:szCs w:val="24"/>
        </w:rPr>
        <w:t>医学专业学生知识及能力是否胜任本岗位工作，结果如下图4-5：</w:t>
      </w:r>
    </w:p>
    <w:p>
      <w:pPr>
        <w:widowControl w:val="0"/>
        <w:snapToGrid w:val="0"/>
        <w:spacing w:before="0" w:beforeAutospacing="0" w:after="0" w:afterAutospacing="0" w:line="360" w:lineRule="auto"/>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i w:val="0"/>
          <w:caps w:val="0"/>
          <w:spacing w:val="0"/>
          <w:w w:val="100"/>
          <w:sz w:val="24"/>
          <w:szCs w:val="24"/>
        </w:rPr>
        <w:drawing>
          <wp:inline distT="0" distB="0" distL="0" distR="0">
            <wp:extent cx="5274310" cy="2336165"/>
            <wp:effectExtent l="0" t="0" r="2540" b="6985"/>
            <wp:docPr id="1031" name="图片 4"/>
            <wp:cNvGraphicFramePr/>
            <a:graphic xmlns:a="http://schemas.openxmlformats.org/drawingml/2006/main">
              <a:graphicData uri="http://schemas.openxmlformats.org/drawingml/2006/picture">
                <pic:pic xmlns:pic="http://schemas.openxmlformats.org/drawingml/2006/picture">
                  <pic:nvPicPr>
                    <pic:cNvPr id="1031" name="图片 4"/>
                    <pic:cNvPicPr/>
                  </pic:nvPicPr>
                  <pic:blipFill>
                    <a:blip r:embed="rId19" cstate="print"/>
                    <a:srcRect/>
                    <a:stretch>
                      <a:fillRect/>
                    </a:stretch>
                  </pic:blipFill>
                  <pic:spPr>
                    <a:xfrm>
                      <a:off x="0" y="0"/>
                      <a:ext cx="5274310" cy="2336165"/>
                    </a:xfrm>
                    <a:prstGeom prst="rect">
                      <a:avLst/>
                    </a:prstGeom>
                    <a:ln>
                      <a:noFill/>
                    </a:ln>
                  </pic:spPr>
                </pic:pic>
              </a:graphicData>
            </a:graphic>
          </wp:inline>
        </w:drawing>
      </w: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drawing>
          <wp:inline distT="0" distB="0" distL="0" distR="0">
            <wp:extent cx="5274310" cy="2336165"/>
            <wp:effectExtent l="0" t="0" r="2540" b="6985"/>
            <wp:docPr id="1032" name="图片 5"/>
            <wp:cNvGraphicFramePr/>
            <a:graphic xmlns:a="http://schemas.openxmlformats.org/drawingml/2006/main">
              <a:graphicData uri="http://schemas.openxmlformats.org/drawingml/2006/picture">
                <pic:pic xmlns:pic="http://schemas.openxmlformats.org/drawingml/2006/picture">
                  <pic:nvPicPr>
                    <pic:cNvPr id="1032" name="图片 5"/>
                    <pic:cNvPicPr/>
                  </pic:nvPicPr>
                  <pic:blipFill>
                    <a:blip r:embed="rId20" cstate="print"/>
                    <a:srcRect/>
                    <a:stretch>
                      <a:fillRect/>
                    </a:stretch>
                  </pic:blipFill>
                  <pic:spPr>
                    <a:xfrm>
                      <a:off x="0" y="0"/>
                      <a:ext cx="5274310" cy="2336165"/>
                    </a:xfrm>
                    <a:prstGeom prst="rect">
                      <a:avLst/>
                    </a:prstGeom>
                    <a:ln>
                      <a:noFill/>
                    </a:ln>
                  </pic:spPr>
                </pic:pic>
              </a:graphicData>
            </a:graphic>
          </wp:inline>
        </w:drawing>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 xml:space="preserve"> </w:t>
      </w:r>
      <w:r>
        <w:rPr>
          <w:rFonts w:hint="eastAsia" w:ascii="宋体" w:hAnsi="宋体" w:eastAsia="宋体" w:cs="宋体"/>
          <w:b w:val="0"/>
          <w:bCs/>
          <w:i w:val="0"/>
          <w:caps w:val="0"/>
          <w:spacing w:val="0"/>
          <w:w w:val="100"/>
          <w:sz w:val="24"/>
          <w:szCs w:val="24"/>
          <w:lang w:val="en-US" w:eastAsia="zh-CN"/>
        </w:rPr>
        <w:t>上图</w:t>
      </w:r>
      <w:r>
        <w:rPr>
          <w:rFonts w:hint="eastAsia" w:ascii="宋体" w:hAnsi="宋体" w:eastAsia="宋体" w:cs="宋体"/>
          <w:b w:val="0"/>
          <w:bCs/>
          <w:i w:val="0"/>
          <w:caps w:val="0"/>
          <w:spacing w:val="0"/>
          <w:w w:val="100"/>
          <w:sz w:val="24"/>
          <w:szCs w:val="24"/>
        </w:rPr>
        <w:t>显示：医疗机构对我</w:t>
      </w:r>
      <w:r>
        <w:rPr>
          <w:rFonts w:hint="eastAsia" w:ascii="宋体" w:hAnsi="宋体" w:eastAsia="宋体" w:cs="宋体"/>
          <w:b w:val="0"/>
          <w:bCs/>
          <w:i w:val="0"/>
          <w:caps w:val="0"/>
          <w:spacing w:val="0"/>
          <w:w w:val="100"/>
          <w:sz w:val="24"/>
          <w:szCs w:val="24"/>
          <w:lang w:eastAsia="zh-CN"/>
        </w:rPr>
        <w:t>院临床</w:t>
      </w:r>
      <w:r>
        <w:rPr>
          <w:rFonts w:hint="eastAsia" w:ascii="宋体" w:hAnsi="宋体" w:eastAsia="宋体" w:cs="宋体"/>
          <w:b w:val="0"/>
          <w:bCs/>
          <w:i w:val="0"/>
          <w:caps w:val="0"/>
          <w:spacing w:val="0"/>
          <w:w w:val="100"/>
          <w:sz w:val="24"/>
          <w:szCs w:val="24"/>
        </w:rPr>
        <w:t>医学学生的知识及能力水平呈较高评价，认为我</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学生的知识结构、基本理论知识、专业理论知识能够及基本能够胜任本岗位工作的均超过90%，专业操作技能也高达86.63%。为提高我</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学生的专业操作技能，我</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实训楼专门成立内、外、妇、儿及</w:t>
      </w:r>
      <w:r>
        <w:rPr>
          <w:rFonts w:hint="eastAsia" w:ascii="宋体" w:hAnsi="宋体" w:eastAsia="宋体" w:cs="宋体"/>
          <w:b w:val="0"/>
          <w:bCs/>
          <w:i w:val="0"/>
          <w:caps w:val="0"/>
          <w:spacing w:val="0"/>
          <w:w w:val="100"/>
          <w:sz w:val="24"/>
          <w:szCs w:val="24"/>
          <w:lang w:val="en-US" w:eastAsia="zh-CN"/>
        </w:rPr>
        <w:t>康复</w:t>
      </w:r>
      <w:r>
        <w:rPr>
          <w:rFonts w:hint="eastAsia" w:ascii="宋体" w:hAnsi="宋体" w:eastAsia="宋体" w:cs="宋体"/>
          <w:b w:val="0"/>
          <w:bCs/>
          <w:i w:val="0"/>
          <w:caps w:val="0"/>
          <w:spacing w:val="0"/>
          <w:w w:val="100"/>
          <w:sz w:val="24"/>
          <w:szCs w:val="24"/>
        </w:rPr>
        <w:t>科</w:t>
      </w:r>
      <w:r>
        <w:rPr>
          <w:rFonts w:hint="eastAsia" w:ascii="宋体" w:hAnsi="宋体" w:eastAsia="宋体" w:cs="宋体"/>
          <w:b w:val="0"/>
          <w:bCs/>
          <w:i w:val="0"/>
          <w:caps w:val="0"/>
          <w:spacing w:val="0"/>
          <w:w w:val="100"/>
          <w:sz w:val="24"/>
          <w:szCs w:val="24"/>
          <w:lang w:val="en-US" w:eastAsia="zh-CN"/>
        </w:rPr>
        <w:t>实训</w:t>
      </w:r>
      <w:r>
        <w:rPr>
          <w:rFonts w:hint="eastAsia" w:ascii="宋体" w:hAnsi="宋体" w:eastAsia="宋体" w:cs="宋体"/>
          <w:b w:val="0"/>
          <w:bCs/>
          <w:i w:val="0"/>
          <w:caps w:val="0"/>
          <w:spacing w:val="0"/>
          <w:w w:val="100"/>
          <w:sz w:val="24"/>
          <w:szCs w:val="24"/>
        </w:rPr>
        <w:t>室，斥巨资购买大量专业操作设备，为提高我</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学生的专业操作技能付出了最大努力。同时，医疗机构对我</w:t>
      </w:r>
      <w:r>
        <w:rPr>
          <w:rFonts w:hint="eastAsia" w:ascii="宋体" w:hAnsi="宋体" w:eastAsia="宋体" w:cs="宋体"/>
          <w:b w:val="0"/>
          <w:bCs/>
          <w:i w:val="0"/>
          <w:caps w:val="0"/>
          <w:spacing w:val="0"/>
          <w:w w:val="100"/>
          <w:sz w:val="24"/>
          <w:szCs w:val="24"/>
          <w:lang w:eastAsia="zh-CN"/>
        </w:rPr>
        <w:t>院临床</w:t>
      </w:r>
      <w:r>
        <w:rPr>
          <w:rFonts w:hint="eastAsia" w:ascii="宋体" w:hAnsi="宋体" w:eastAsia="宋体" w:cs="宋体"/>
          <w:b w:val="0"/>
          <w:bCs/>
          <w:i w:val="0"/>
          <w:caps w:val="0"/>
          <w:spacing w:val="0"/>
          <w:w w:val="100"/>
          <w:sz w:val="24"/>
          <w:szCs w:val="24"/>
        </w:rPr>
        <w:t>医学毕业生的能力给予了高度肯定，认为能力完全胜任及基本胜任本岗位工作的高达96.9%。</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毕业生不能胜任工作的原因主要是工作不安心，这也导致了学生流失比较严重。</w:t>
      </w:r>
      <w:r>
        <w:rPr>
          <w:rFonts w:hint="eastAsia" w:ascii="宋体" w:hAnsi="宋体" w:eastAsia="宋体" w:cs="宋体"/>
          <w:b w:val="0"/>
          <w:bCs/>
          <w:i w:val="0"/>
          <w:caps w:val="0"/>
          <w:spacing w:val="0"/>
          <w:w w:val="100"/>
          <w:sz w:val="24"/>
          <w:szCs w:val="24"/>
        </w:rPr>
        <w:t>图6</w:t>
      </w:r>
    </w:p>
    <w:p>
      <w:pPr>
        <w:widowControl w:val="0"/>
        <w:snapToGrid w:val="0"/>
        <w:spacing w:before="0" w:beforeAutospacing="0" w:after="0" w:afterAutospacing="0" w:line="360" w:lineRule="auto"/>
        <w:jc w:val="left"/>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i w:val="0"/>
          <w:caps w:val="0"/>
          <w:spacing w:val="0"/>
          <w:w w:val="100"/>
          <w:sz w:val="24"/>
          <w:szCs w:val="24"/>
        </w:rPr>
        <mc:AlternateContent>
          <mc:Choice Requires="wpc">
            <w:drawing>
              <wp:inline distT="0" distB="0" distL="0" distR="0">
                <wp:extent cx="4991100" cy="2819400"/>
                <wp:effectExtent l="0" t="0" r="0" b="0"/>
                <wp:docPr id="1033" name="画布 3"/>
                <wp:cNvGraphicFramePr/>
                <a:graphic xmlns:a="http://schemas.openxmlformats.org/drawingml/2006/main">
                  <a:graphicData uri="http://schemas.microsoft.com/office/word/2010/wordprocessingCanvas">
                    <wpc:wpc>
                      <wpc:bg/>
                      <wpc:whole>
                        <a:ln>
                          <a:noFill/>
                        </a:ln>
                      </wpc:whole>
                      <wps:wsp>
                        <wps:cNvPr id="1" name="矩形 1"/>
                        <wps:cNvSpPr/>
                        <wps:spPr>
                          <a:xfrm>
                            <a:off x="50165" y="47625"/>
                            <a:ext cx="4880610" cy="2724150"/>
                          </a:xfrm>
                          <a:prstGeom prst="rect">
                            <a:avLst/>
                          </a:prstGeom>
                          <a:solidFill>
                            <a:srgbClr val="FFFFFF"/>
                          </a:solidFill>
                          <a:ln w="0" cap="flat" cmpd="sng">
                            <a:solidFill>
                              <a:srgbClr val="000000"/>
                            </a:solidFill>
                            <a:prstDash val="solid"/>
                            <a:miter/>
                            <a:headEnd type="none" w="med" len="med"/>
                            <a:tailEnd type="none" w="med" len="med"/>
                          </a:ln>
                        </wps:spPr>
                        <wps:bodyPr/>
                      </wps:wsp>
                      <wps:wsp>
                        <wps:cNvPr id="2" name="矩形 2"/>
                        <wps:cNvSpPr/>
                        <wps:spPr>
                          <a:xfrm>
                            <a:off x="533400" y="666750"/>
                            <a:ext cx="3954780" cy="1657350"/>
                          </a:xfrm>
                          <a:prstGeom prst="rect">
                            <a:avLst/>
                          </a:prstGeom>
                          <a:solidFill>
                            <a:srgbClr val="C0C0C0"/>
                          </a:solidFill>
                          <a:ln>
                            <a:noFill/>
                          </a:ln>
                        </wps:spPr>
                        <wps:bodyPr/>
                      </wps:wsp>
                      <wps:wsp>
                        <wps:cNvPr id="3" name="矩形 3"/>
                        <wps:cNvSpPr/>
                        <wps:spPr>
                          <a:xfrm>
                            <a:off x="533400" y="666750"/>
                            <a:ext cx="3954780" cy="1657350"/>
                          </a:xfrm>
                          <a:prstGeom prst="rect">
                            <a:avLst/>
                          </a:prstGeom>
                          <a:ln w="10160" cap="flat" cmpd="sng">
                            <a:solidFill>
                              <a:srgbClr val="808080"/>
                            </a:solidFill>
                            <a:prstDash val="solid"/>
                            <a:miter/>
                            <a:headEnd type="none" w="med" len="med"/>
                            <a:tailEnd type="none" w="med" len="med"/>
                          </a:ln>
                        </wps:spPr>
                        <wps:bodyPr/>
                      </wps:wsp>
                      <wps:wsp>
                        <wps:cNvPr id="4" name="直接连接符 4"/>
                        <wps:cNvCnPr/>
                        <wps:spPr>
                          <a:xfrm>
                            <a:off x="533400" y="666750"/>
                            <a:ext cx="0" cy="1657350"/>
                          </a:xfrm>
                          <a:prstGeom prst="line">
                            <a:avLst/>
                          </a:prstGeom>
                          <a:ln w="0" cap="flat" cmpd="sng">
                            <a:solidFill>
                              <a:srgbClr val="000000"/>
                            </a:solidFill>
                            <a:prstDash val="solid"/>
                            <a:round/>
                            <a:headEnd type="none" w="med" len="med"/>
                            <a:tailEnd type="none" w="med" len="med"/>
                          </a:ln>
                        </wps:spPr>
                        <wps:bodyPr/>
                      </wps:wsp>
                      <wps:wsp>
                        <wps:cNvPr id="5" name="直接连接符 5"/>
                        <wps:cNvCnPr/>
                        <wps:spPr>
                          <a:xfrm>
                            <a:off x="533400" y="2324100"/>
                            <a:ext cx="50165" cy="0"/>
                          </a:xfrm>
                          <a:prstGeom prst="line">
                            <a:avLst/>
                          </a:prstGeom>
                          <a:ln w="0" cap="flat" cmpd="sng">
                            <a:solidFill>
                              <a:srgbClr val="000000"/>
                            </a:solidFill>
                            <a:prstDash val="solid"/>
                            <a:round/>
                            <a:headEnd type="none" w="med" len="med"/>
                            <a:tailEnd type="none" w="med" len="med"/>
                          </a:ln>
                        </wps:spPr>
                        <wps:bodyPr/>
                      </wps:wsp>
                      <wps:wsp>
                        <wps:cNvPr id="6" name="直接连接符 6"/>
                        <wps:cNvCnPr/>
                        <wps:spPr>
                          <a:xfrm>
                            <a:off x="533400" y="2047874"/>
                            <a:ext cx="50165" cy="0"/>
                          </a:xfrm>
                          <a:prstGeom prst="line">
                            <a:avLst/>
                          </a:prstGeom>
                          <a:ln w="0" cap="flat" cmpd="sng">
                            <a:solidFill>
                              <a:srgbClr val="000000"/>
                            </a:solidFill>
                            <a:prstDash val="solid"/>
                            <a:round/>
                            <a:headEnd type="none" w="med" len="med"/>
                            <a:tailEnd type="none" w="med" len="med"/>
                          </a:ln>
                        </wps:spPr>
                        <wps:bodyPr/>
                      </wps:wsp>
                      <wps:wsp>
                        <wps:cNvPr id="7" name="直接连接符 7"/>
                        <wps:cNvCnPr/>
                        <wps:spPr>
                          <a:xfrm>
                            <a:off x="533400" y="1771650"/>
                            <a:ext cx="50165" cy="0"/>
                          </a:xfrm>
                          <a:prstGeom prst="line">
                            <a:avLst/>
                          </a:prstGeom>
                          <a:ln w="0" cap="flat" cmpd="sng">
                            <a:solidFill>
                              <a:srgbClr val="000000"/>
                            </a:solidFill>
                            <a:prstDash val="solid"/>
                            <a:round/>
                            <a:headEnd type="none" w="med" len="med"/>
                            <a:tailEnd type="none" w="med" len="med"/>
                          </a:ln>
                        </wps:spPr>
                        <wps:bodyPr/>
                      </wps:wsp>
                      <wps:wsp>
                        <wps:cNvPr id="8" name="直接连接符 8"/>
                        <wps:cNvCnPr/>
                        <wps:spPr>
                          <a:xfrm>
                            <a:off x="533400" y="1495425"/>
                            <a:ext cx="50165" cy="0"/>
                          </a:xfrm>
                          <a:prstGeom prst="line">
                            <a:avLst/>
                          </a:prstGeom>
                          <a:ln w="0" cap="flat" cmpd="sng">
                            <a:solidFill>
                              <a:srgbClr val="000000"/>
                            </a:solidFill>
                            <a:prstDash val="solid"/>
                            <a:round/>
                            <a:headEnd type="none" w="med" len="med"/>
                            <a:tailEnd type="none" w="med" len="med"/>
                          </a:ln>
                        </wps:spPr>
                        <wps:bodyPr/>
                      </wps:wsp>
                      <wps:wsp>
                        <wps:cNvPr id="9" name="直接连接符 9"/>
                        <wps:cNvCnPr/>
                        <wps:spPr>
                          <a:xfrm>
                            <a:off x="533400" y="1219200"/>
                            <a:ext cx="50165" cy="0"/>
                          </a:xfrm>
                          <a:prstGeom prst="line">
                            <a:avLst/>
                          </a:prstGeom>
                          <a:ln w="0" cap="flat" cmpd="sng">
                            <a:solidFill>
                              <a:srgbClr val="000000"/>
                            </a:solidFill>
                            <a:prstDash val="solid"/>
                            <a:round/>
                            <a:headEnd type="none" w="med" len="med"/>
                            <a:tailEnd type="none" w="med" len="med"/>
                          </a:ln>
                        </wps:spPr>
                        <wps:bodyPr/>
                      </wps:wsp>
                      <wps:wsp>
                        <wps:cNvPr id="10" name="直接连接符 10"/>
                        <wps:cNvCnPr/>
                        <wps:spPr>
                          <a:xfrm>
                            <a:off x="533400" y="942975"/>
                            <a:ext cx="50165" cy="0"/>
                          </a:xfrm>
                          <a:prstGeom prst="line">
                            <a:avLst/>
                          </a:prstGeom>
                          <a:ln w="0" cap="flat" cmpd="sng">
                            <a:solidFill>
                              <a:srgbClr val="000000"/>
                            </a:solidFill>
                            <a:prstDash val="solid"/>
                            <a:round/>
                            <a:headEnd type="none" w="med" len="med"/>
                            <a:tailEnd type="none" w="med" len="med"/>
                          </a:ln>
                        </wps:spPr>
                        <wps:bodyPr/>
                      </wps:wsp>
                      <wps:wsp>
                        <wps:cNvPr id="11" name="直接连接符 11"/>
                        <wps:cNvCnPr/>
                        <wps:spPr>
                          <a:xfrm>
                            <a:off x="533400" y="666750"/>
                            <a:ext cx="50165" cy="0"/>
                          </a:xfrm>
                          <a:prstGeom prst="line">
                            <a:avLst/>
                          </a:prstGeom>
                          <a:ln w="0" cap="flat" cmpd="sng">
                            <a:solidFill>
                              <a:srgbClr val="000000"/>
                            </a:solidFill>
                            <a:prstDash val="solid"/>
                            <a:round/>
                            <a:headEnd type="none" w="med" len="med"/>
                            <a:tailEnd type="none" w="med" len="med"/>
                          </a:ln>
                        </wps:spPr>
                        <wps:bodyPr/>
                      </wps:wsp>
                      <wps:wsp>
                        <wps:cNvPr id="12" name="直接连接符 12"/>
                        <wps:cNvCnPr/>
                        <wps:spPr>
                          <a:xfrm>
                            <a:off x="533400" y="2324100"/>
                            <a:ext cx="3954780" cy="0"/>
                          </a:xfrm>
                          <a:prstGeom prst="line">
                            <a:avLst/>
                          </a:prstGeom>
                          <a:ln w="0" cap="flat" cmpd="sng">
                            <a:solidFill>
                              <a:srgbClr val="000000"/>
                            </a:solidFill>
                            <a:prstDash val="solid"/>
                            <a:round/>
                            <a:headEnd type="none" w="med" len="med"/>
                            <a:tailEnd type="none" w="med" len="med"/>
                          </a:ln>
                        </wps:spPr>
                        <wps:bodyPr/>
                      </wps:wsp>
                      <wps:wsp>
                        <wps:cNvPr id="13" name="直接连接符 13"/>
                        <wps:cNvCnPr/>
                        <wps:spPr>
                          <a:xfrm flipV="1">
                            <a:off x="533400" y="2295525"/>
                            <a:ext cx="0" cy="28575"/>
                          </a:xfrm>
                          <a:prstGeom prst="line">
                            <a:avLst/>
                          </a:prstGeom>
                          <a:ln w="0" cap="flat" cmpd="sng">
                            <a:solidFill>
                              <a:srgbClr val="000000"/>
                            </a:solidFill>
                            <a:prstDash val="solid"/>
                            <a:round/>
                            <a:headEnd type="none" w="med" len="med"/>
                            <a:tailEnd type="none" w="med" len="med"/>
                          </a:ln>
                        </wps:spPr>
                        <wps:bodyPr/>
                      </wps:wsp>
                      <wps:wsp>
                        <wps:cNvPr id="14" name="直接连接符 14"/>
                        <wps:cNvCnPr/>
                        <wps:spPr>
                          <a:xfrm flipV="1">
                            <a:off x="1519555" y="2295525"/>
                            <a:ext cx="0" cy="28575"/>
                          </a:xfrm>
                          <a:prstGeom prst="line">
                            <a:avLst/>
                          </a:prstGeom>
                          <a:ln w="0" cap="flat" cmpd="sng">
                            <a:solidFill>
                              <a:srgbClr val="000000"/>
                            </a:solidFill>
                            <a:prstDash val="solid"/>
                            <a:round/>
                            <a:headEnd type="none" w="med" len="med"/>
                            <a:tailEnd type="none" w="med" len="med"/>
                          </a:ln>
                        </wps:spPr>
                        <wps:bodyPr/>
                      </wps:wsp>
                      <wps:wsp>
                        <wps:cNvPr id="15" name="直接连接符 15"/>
                        <wps:cNvCnPr/>
                        <wps:spPr>
                          <a:xfrm flipV="1">
                            <a:off x="2515870" y="2295525"/>
                            <a:ext cx="0" cy="28575"/>
                          </a:xfrm>
                          <a:prstGeom prst="line">
                            <a:avLst/>
                          </a:prstGeom>
                          <a:ln w="0" cap="flat" cmpd="sng">
                            <a:solidFill>
                              <a:srgbClr val="000000"/>
                            </a:solidFill>
                            <a:prstDash val="solid"/>
                            <a:round/>
                            <a:headEnd type="none" w="med" len="med"/>
                            <a:tailEnd type="none" w="med" len="med"/>
                          </a:ln>
                        </wps:spPr>
                        <wps:bodyPr/>
                      </wps:wsp>
                      <wps:wsp>
                        <wps:cNvPr id="16" name="直接连接符 16"/>
                        <wps:cNvCnPr/>
                        <wps:spPr>
                          <a:xfrm flipV="1">
                            <a:off x="3502025" y="2295525"/>
                            <a:ext cx="0" cy="28575"/>
                          </a:xfrm>
                          <a:prstGeom prst="line">
                            <a:avLst/>
                          </a:prstGeom>
                          <a:ln w="0" cap="flat" cmpd="sng">
                            <a:solidFill>
                              <a:srgbClr val="000000"/>
                            </a:solidFill>
                            <a:prstDash val="solid"/>
                            <a:round/>
                            <a:headEnd type="none" w="med" len="med"/>
                            <a:tailEnd type="none" w="med" len="med"/>
                          </a:ln>
                        </wps:spPr>
                        <wps:bodyPr/>
                      </wps:wsp>
                      <wps:wsp>
                        <wps:cNvPr id="17" name="直接连接符 17"/>
                        <wps:cNvCnPr/>
                        <wps:spPr>
                          <a:xfrm flipV="1">
                            <a:off x="4488180" y="2295525"/>
                            <a:ext cx="0" cy="28575"/>
                          </a:xfrm>
                          <a:prstGeom prst="line">
                            <a:avLst/>
                          </a:prstGeom>
                          <a:ln w="0" cap="flat" cmpd="sng">
                            <a:solidFill>
                              <a:srgbClr val="000000"/>
                            </a:solidFill>
                            <a:prstDash val="solid"/>
                            <a:round/>
                            <a:headEnd type="none" w="med" len="med"/>
                            <a:tailEnd type="none" w="med" len="med"/>
                          </a:ln>
                        </wps:spPr>
                        <wps:bodyPr/>
                      </wps:wsp>
                      <wps:wsp>
                        <wps:cNvPr id="18" name="任意多边形 18"/>
                        <wps:cNvSpPr/>
                        <wps:spPr>
                          <a:xfrm>
                            <a:off x="1026160" y="1000125"/>
                            <a:ext cx="2968625" cy="1162050"/>
                          </a:xfrm>
                          <a:custGeom>
                            <a:avLst/>
                            <a:gdLst/>
                            <a:ahLst/>
                            <a:cxnLst/>
                            <a:rect l="l" t="t" r="r" b="b"/>
                            <a:pathLst>
                              <a:path w="295" h="122">
                                <a:moveTo>
                                  <a:pt x="0" y="78"/>
                                </a:moveTo>
                                <a:lnTo>
                                  <a:pt x="98" y="69"/>
                                </a:lnTo>
                                <a:lnTo>
                                  <a:pt x="197" y="0"/>
                                </a:lnTo>
                                <a:lnTo>
                                  <a:pt x="295" y="122"/>
                                </a:lnTo>
                              </a:path>
                            </a:pathLst>
                          </a:custGeom>
                          <a:ln w="10160" cap="flat" cmpd="sng">
                            <a:solidFill>
                              <a:srgbClr val="000080"/>
                            </a:solidFill>
                            <a:prstDash val="solid"/>
                            <a:round/>
                            <a:headEnd type="none" w="med" len="med"/>
                            <a:tailEnd type="none" w="med" len="med"/>
                          </a:ln>
                        </wps:spPr>
                        <wps:bodyPr/>
                      </wps:wsp>
                      <wps:wsp>
                        <wps:cNvPr id="19" name="矩形 19"/>
                        <wps:cNvSpPr/>
                        <wps:spPr>
                          <a:xfrm>
                            <a:off x="986155" y="1704975"/>
                            <a:ext cx="70483" cy="66675"/>
                          </a:xfrm>
                          <a:prstGeom prst="rect">
                            <a:avLst/>
                          </a:prstGeom>
                          <a:solidFill>
                            <a:srgbClr val="000080"/>
                          </a:solidFill>
                          <a:ln w="10160" cap="flat" cmpd="sng">
                            <a:solidFill>
                              <a:srgbClr val="0000FF"/>
                            </a:solidFill>
                            <a:prstDash val="solid"/>
                            <a:miter/>
                            <a:headEnd type="none" w="med" len="med"/>
                            <a:tailEnd type="none" w="med" len="med"/>
                          </a:ln>
                        </wps:spPr>
                        <wps:bodyPr/>
                      </wps:wsp>
                      <wps:wsp>
                        <wps:cNvPr id="20" name="矩形 20"/>
                        <wps:cNvSpPr/>
                        <wps:spPr>
                          <a:xfrm>
                            <a:off x="1972310" y="1619250"/>
                            <a:ext cx="70485" cy="66675"/>
                          </a:xfrm>
                          <a:prstGeom prst="rect">
                            <a:avLst/>
                          </a:prstGeom>
                          <a:solidFill>
                            <a:srgbClr val="000080"/>
                          </a:solidFill>
                          <a:ln w="10160" cap="flat" cmpd="sng">
                            <a:solidFill>
                              <a:srgbClr val="0000FF"/>
                            </a:solidFill>
                            <a:prstDash val="solid"/>
                            <a:miter/>
                            <a:headEnd type="none" w="med" len="med"/>
                            <a:tailEnd type="none" w="med" len="med"/>
                          </a:ln>
                        </wps:spPr>
                        <wps:bodyPr/>
                      </wps:wsp>
                      <wps:wsp>
                        <wps:cNvPr id="21" name="矩形 21"/>
                        <wps:cNvSpPr/>
                        <wps:spPr>
                          <a:xfrm>
                            <a:off x="2968625" y="962025"/>
                            <a:ext cx="70485" cy="66673"/>
                          </a:xfrm>
                          <a:prstGeom prst="rect">
                            <a:avLst/>
                          </a:prstGeom>
                          <a:solidFill>
                            <a:srgbClr val="000080"/>
                          </a:solidFill>
                          <a:ln w="10160" cap="flat" cmpd="sng">
                            <a:solidFill>
                              <a:srgbClr val="0000FF"/>
                            </a:solidFill>
                            <a:prstDash val="solid"/>
                            <a:miter/>
                            <a:headEnd type="none" w="med" len="med"/>
                            <a:tailEnd type="none" w="med" len="med"/>
                          </a:ln>
                        </wps:spPr>
                        <wps:bodyPr/>
                      </wps:wsp>
                      <wps:wsp>
                        <wps:cNvPr id="22" name="矩形 22"/>
                        <wps:cNvSpPr/>
                        <wps:spPr>
                          <a:xfrm>
                            <a:off x="3954779" y="2124075"/>
                            <a:ext cx="70485" cy="66675"/>
                          </a:xfrm>
                          <a:prstGeom prst="rect">
                            <a:avLst/>
                          </a:prstGeom>
                          <a:solidFill>
                            <a:srgbClr val="000080"/>
                          </a:solidFill>
                          <a:ln w="10160" cap="flat" cmpd="sng">
                            <a:solidFill>
                              <a:srgbClr val="0000FF"/>
                            </a:solidFill>
                            <a:prstDash val="solid"/>
                            <a:miter/>
                            <a:headEnd type="none" w="med" len="med"/>
                            <a:tailEnd type="none" w="med" len="med"/>
                          </a:ln>
                        </wps:spPr>
                        <wps:bodyPr/>
                      </wps:wsp>
                      <wps:wsp>
                        <wps:cNvPr id="23" name="矩形 23"/>
                        <wps:cNvSpPr/>
                        <wps:spPr>
                          <a:xfrm>
                            <a:off x="1489075" y="142875"/>
                            <a:ext cx="1372235" cy="198120"/>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24"/>
                                  <w:szCs w:val="24"/>
                                </w:rPr>
                                <w:t>不能胜任工作的原因</w:t>
                              </w:r>
                            </w:p>
                          </w:txbxContent>
                        </wps:txbx>
                        <wps:bodyPr wrap="none" lIns="0" tIns="0" rIns="0" bIns="0" upright="1">
                          <a:spAutoFit/>
                        </wps:bodyPr>
                      </wps:wsp>
                      <wps:wsp>
                        <wps:cNvPr id="24" name="矩形 24"/>
                        <wps:cNvSpPr/>
                        <wps:spPr>
                          <a:xfrm>
                            <a:off x="1116965" y="1676400"/>
                            <a:ext cx="20955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21%</w:t>
                              </w:r>
                            </w:p>
                          </w:txbxContent>
                        </wps:txbx>
                        <wps:bodyPr wrap="none" lIns="0" tIns="0" rIns="0" bIns="0" upright="1">
                          <a:spAutoFit/>
                        </wps:bodyPr>
                      </wps:wsp>
                      <wps:wsp>
                        <wps:cNvPr id="25" name="矩形 25"/>
                        <wps:cNvSpPr/>
                        <wps:spPr>
                          <a:xfrm>
                            <a:off x="2103120" y="1590675"/>
                            <a:ext cx="209549"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24%</w:t>
                              </w:r>
                            </w:p>
                          </w:txbxContent>
                        </wps:txbx>
                        <wps:bodyPr wrap="none" lIns="0" tIns="0" rIns="0" bIns="0" upright="1">
                          <a:spAutoFit/>
                        </wps:bodyPr>
                      </wps:wsp>
                      <wps:wsp>
                        <wps:cNvPr id="26" name="矩形 26"/>
                        <wps:cNvSpPr/>
                        <wps:spPr>
                          <a:xfrm>
                            <a:off x="3099435" y="933450"/>
                            <a:ext cx="209550" cy="180973"/>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48%</w:t>
                              </w:r>
                            </w:p>
                          </w:txbxContent>
                        </wps:txbx>
                        <wps:bodyPr wrap="none" lIns="0" tIns="0" rIns="0" bIns="0" upright="1">
                          <a:spAutoFit/>
                        </wps:bodyPr>
                      </wps:wsp>
                      <wps:wsp>
                        <wps:cNvPr id="27" name="矩形 27"/>
                        <wps:cNvSpPr/>
                        <wps:spPr>
                          <a:xfrm>
                            <a:off x="4085590" y="2095500"/>
                            <a:ext cx="139698" cy="180973"/>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6%</w:t>
                              </w:r>
                            </w:p>
                          </w:txbxContent>
                        </wps:txbx>
                        <wps:bodyPr wrap="none" lIns="0" tIns="0" rIns="0" bIns="0" upright="1">
                          <a:spAutoFit/>
                        </wps:bodyPr>
                      </wps:wsp>
                      <wps:wsp>
                        <wps:cNvPr id="28" name="矩形 28"/>
                        <wps:cNvSpPr/>
                        <wps:spPr>
                          <a:xfrm>
                            <a:off x="251460" y="2257425"/>
                            <a:ext cx="13970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0%</w:t>
                              </w:r>
                            </w:p>
                          </w:txbxContent>
                        </wps:txbx>
                        <wps:bodyPr wrap="none" lIns="0" tIns="0" rIns="0" bIns="0" upright="1">
                          <a:spAutoFit/>
                        </wps:bodyPr>
                      </wps:wsp>
                      <wps:wsp>
                        <wps:cNvPr id="29" name="矩形 29"/>
                        <wps:cNvSpPr/>
                        <wps:spPr>
                          <a:xfrm>
                            <a:off x="170814" y="1981200"/>
                            <a:ext cx="209550" cy="180973"/>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10%</w:t>
                              </w:r>
                            </w:p>
                          </w:txbxContent>
                        </wps:txbx>
                        <wps:bodyPr wrap="none" lIns="0" tIns="0" rIns="0" bIns="0" upright="1">
                          <a:spAutoFit/>
                        </wps:bodyPr>
                      </wps:wsp>
                      <wps:wsp>
                        <wps:cNvPr id="30" name="矩形 30"/>
                        <wps:cNvSpPr/>
                        <wps:spPr>
                          <a:xfrm>
                            <a:off x="170814" y="1704975"/>
                            <a:ext cx="20955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20%</w:t>
                              </w:r>
                            </w:p>
                          </w:txbxContent>
                        </wps:txbx>
                        <wps:bodyPr wrap="none" lIns="0" tIns="0" rIns="0" bIns="0" upright="1">
                          <a:spAutoFit/>
                        </wps:bodyPr>
                      </wps:wsp>
                      <wps:wsp>
                        <wps:cNvPr id="31" name="矩形 31"/>
                        <wps:cNvSpPr/>
                        <wps:spPr>
                          <a:xfrm>
                            <a:off x="170814" y="1428750"/>
                            <a:ext cx="20955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30%</w:t>
                              </w:r>
                            </w:p>
                          </w:txbxContent>
                        </wps:txbx>
                        <wps:bodyPr wrap="none" lIns="0" tIns="0" rIns="0" bIns="0" upright="1">
                          <a:spAutoFit/>
                        </wps:bodyPr>
                      </wps:wsp>
                      <wps:wsp>
                        <wps:cNvPr id="32" name="矩形 32"/>
                        <wps:cNvSpPr/>
                        <wps:spPr>
                          <a:xfrm>
                            <a:off x="170814" y="1152525"/>
                            <a:ext cx="20955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40%</w:t>
                              </w:r>
                            </w:p>
                          </w:txbxContent>
                        </wps:txbx>
                        <wps:bodyPr wrap="none" lIns="0" tIns="0" rIns="0" bIns="0" upright="1">
                          <a:spAutoFit/>
                        </wps:bodyPr>
                      </wps:wsp>
                      <wps:wsp>
                        <wps:cNvPr id="33" name="矩形 33"/>
                        <wps:cNvSpPr/>
                        <wps:spPr>
                          <a:xfrm>
                            <a:off x="170814" y="876300"/>
                            <a:ext cx="20955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50%</w:t>
                              </w:r>
                            </w:p>
                          </w:txbxContent>
                        </wps:txbx>
                        <wps:bodyPr wrap="none" lIns="0" tIns="0" rIns="0" bIns="0" upright="1">
                          <a:spAutoFit/>
                        </wps:bodyPr>
                      </wps:wsp>
                      <wps:wsp>
                        <wps:cNvPr id="34" name="矩形 34"/>
                        <wps:cNvSpPr/>
                        <wps:spPr>
                          <a:xfrm>
                            <a:off x="170814" y="600075"/>
                            <a:ext cx="20955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60%</w:t>
                              </w:r>
                            </w:p>
                          </w:txbxContent>
                        </wps:txbx>
                        <wps:bodyPr wrap="none" lIns="0" tIns="0" rIns="0" bIns="0" upright="1">
                          <a:spAutoFit/>
                        </wps:bodyPr>
                      </wps:wsp>
                      <wps:wsp>
                        <wps:cNvPr id="35" name="矩形 35"/>
                        <wps:cNvSpPr/>
                        <wps:spPr>
                          <a:xfrm>
                            <a:off x="755015" y="2419350"/>
                            <a:ext cx="508000" cy="132080"/>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专业不扎实</w:t>
                              </w:r>
                            </w:p>
                          </w:txbxContent>
                        </wps:txbx>
                        <wps:bodyPr wrap="none" lIns="0" tIns="0" rIns="0" bIns="0" upright="1">
                          <a:spAutoFit/>
                        </wps:bodyPr>
                      </wps:wsp>
                      <wps:wsp>
                        <wps:cNvPr id="36" name="矩形 36"/>
                        <wps:cNvSpPr/>
                        <wps:spPr>
                          <a:xfrm>
                            <a:off x="1740535" y="2419350"/>
                            <a:ext cx="507998" cy="132080"/>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动手能力差</w:t>
                              </w:r>
                            </w:p>
                          </w:txbxContent>
                        </wps:txbx>
                        <wps:bodyPr wrap="none" lIns="0" tIns="0" rIns="0" bIns="0" upright="1">
                          <a:spAutoFit/>
                        </wps:bodyPr>
                      </wps:wsp>
                      <wps:wsp>
                        <wps:cNvPr id="37" name="矩形 37"/>
                        <wps:cNvSpPr/>
                        <wps:spPr>
                          <a:xfrm>
                            <a:off x="2736850" y="2419350"/>
                            <a:ext cx="508000" cy="132080"/>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工作不安心</w:t>
                              </w:r>
                            </w:p>
                          </w:txbxContent>
                        </wps:txbx>
                        <wps:bodyPr wrap="none" lIns="0" tIns="0" rIns="0" bIns="0" upright="1">
                          <a:spAutoFit/>
                        </wps:bodyPr>
                      </wps:wsp>
                      <wps:wsp>
                        <wps:cNvPr id="38" name="矩形 38"/>
                        <wps:cNvSpPr/>
                        <wps:spPr>
                          <a:xfrm>
                            <a:off x="3662680" y="2419350"/>
                            <a:ext cx="609600" cy="132080"/>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缺乏团队意识</w:t>
                              </w:r>
                            </w:p>
                          </w:txbxContent>
                        </wps:txbx>
                        <wps:bodyPr wrap="none" lIns="0" tIns="0" rIns="0" bIns="0" upright="1">
                          <a:spAutoFit/>
                        </wps:bodyPr>
                      </wps:wsp>
                      <wps:wsp>
                        <wps:cNvPr id="39" name="矩形 39"/>
                        <wps:cNvSpPr/>
                        <wps:spPr>
                          <a:xfrm>
                            <a:off x="50165" y="47625"/>
                            <a:ext cx="4880610" cy="2724150"/>
                          </a:xfrm>
                          <a:prstGeom prst="rect">
                            <a:avLst/>
                          </a:prstGeom>
                          <a:ln w="0" cap="flat" cmpd="sng">
                            <a:solidFill>
                              <a:srgbClr val="000000"/>
                            </a:solidFill>
                            <a:prstDash val="solid"/>
                            <a:miter/>
                            <a:headEnd type="none" w="med" len="med"/>
                            <a:tailEnd type="none" w="med" len="med"/>
                          </a:ln>
                        </wps:spPr>
                        <wps:bodyPr/>
                      </wps:wsp>
                    </wpc:wpc>
                  </a:graphicData>
                </a:graphic>
              </wp:inline>
            </w:drawing>
          </mc:Choice>
          <mc:Fallback>
            <w:pict>
              <v:group id="画布 3" o:spid="_x0000_s1026" o:spt="203" style="height:222pt;width:393pt;" coordsize="4991100,2819400" editas="canvas" o:gfxdata="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">
                <o:lock v:ext="edit" aspectratio="f"/>
                <v:shape id="画布 3" o:spid="_x0000_s1026" style="position:absolute;left:0;top:0;height:2819400;width:4991100;" filled="f" stroked="f" coordsize="21600,21600" o:gfxdata="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">
                  <v:fill on="f" focussize="0,0"/>
                  <v:stroke on="f"/>
                  <v:imagedata o:title=""/>
                  <o:lock v:ext="edit" aspectratio="f"/>
                </v:shape>
                <v:rect id="_x0000_s1026" o:spid="_x0000_s1026" o:spt="1" style="position:absolute;left:50165;top:47625;height:2724150;width:4880610;" fillcolor="#FFFFFF" filled="t" stroked="t" coordsize="21600,21600" o:gfxdata="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kVyi1AAAAAUBAAAPAAAAAAAAAAEAIAAAACIAAABkcnMvZG93bnJldi54bWxQ&#10;SwECFAAUAAAACACHTuJAMh8I+fsBAAAYBAAADgAAAAAAAAABACAAAAAjAQAAZHJzL2Uyb0RvYy54&#10;bWxQSwUGAAAAAAYABgBZAQAAkAUAAAAA&#10;">
                  <v:fill on="t" focussize="0,0"/>
                  <v:stroke weight="0pt" color="#000000" joinstyle="miter"/>
                  <v:imagedata o:title=""/>
                  <o:lock v:ext="edit" aspectratio="f"/>
                </v:rect>
                <v:rect id="_x0000_s1026" o:spid="_x0000_s1026" o:spt="1" style="position:absolute;left:533400;top:666750;height:1657350;width:3954780;" fillcolor="#C0C0C0" filled="t" stroked="f" coordsize="21600,21600" o:gfxdata="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CsAVNMAAAAFAQAADwAAAAAAAAABACAAAAAiAAAAZHJzL2Rvd25yZXYueG1sUEsBAhQAFAAAAAgA&#10;h07iQNB00yi4AQAAXgMAAA4AAAAAAAAAAQAgAAAAIgEAAGRycy9lMm9Eb2MueG1sUEsFBgAAAAAG&#10;AAYAWQEAAEwFAAAAAA==&#10;">
                  <v:fill on="t" focussize="0,0"/>
                  <v:stroke on="f"/>
                  <v:imagedata o:title=""/>
                  <o:lock v:ext="edit" aspectratio="f"/>
                </v:rect>
                <v:rect id="_x0000_s1026" o:spid="_x0000_s1026" o:spt="1" style="position:absolute;left:533400;top:666750;height:1657350;width:3954780;" filled="f" stroked="t" coordsize="21600,21600" o:gfxdata="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K45wzVAAAABQEAAA8AAAAAAAAAAQAgAAAAIgAAAGRycy9kb3ducmV2LnhtbFBLAQIU&#10;ABQAAAAIAIdO4kC5lCzJ9gEAAOoDAAAOAAAAAAAAAAEAIAAAACQBAABkcnMvZTJvRG9jLnhtbFBL&#10;BQYAAAAABgAGAFkBAACMBQAAAAA=&#10;">
                  <v:fill on="f" focussize="0,0"/>
                  <v:stroke weight="0.8pt" color="#808080" joinstyle="miter"/>
                  <v:imagedata o:title=""/>
                  <o:lock v:ext="edit" aspectratio="f"/>
                </v:rect>
                <v:line id="_x0000_s1026" o:spid="_x0000_s1026" o:spt="20" style="position:absolute;left:533400;top:666750;height:1657350;width:0;"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bC5561AAAAAUBAAAPAAAAAAAAAAEAIAAAACIAAABkcnMvZG93bnJldi54bWxQSwEC&#10;FAAUAAAACACHTuJAd/1c0/gBAADpAwAADgAAAAAAAAABACAAAAAjAQAAZHJzL2Uyb0RvYy54bWxQ&#10;SwUGAAAAAAYABgBZAQAAjQUAAAAA&#10;">
                  <v:fill on="f" focussize="0,0"/>
                  <v:stroke weight="0pt" color="#000000" joinstyle="round"/>
                  <v:imagedata o:title=""/>
                  <o:lock v:ext="edit" aspectratio="f"/>
                </v:line>
                <v:line id="_x0000_s1026" o:spid="_x0000_s1026" o:spt="20" style="position:absolute;left:533400;top:2324100;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wueetQAAAAFAQAADwAAAAAAAAABACAAAAAiAAAAZHJzL2Rvd25yZXYueG1sUEsBAhQA&#10;FAAAAAgAh07iQJTlOhr2AQAA6AMAAA4AAAAAAAAAAQAgAAAAIwEAAGRycy9lMm9Eb2MueG1sUEsF&#10;BgAAAAAGAAYAWQEAAIsFAAAAAA==&#10;">
                  <v:fill on="f" focussize="0,0"/>
                  <v:stroke weight="0pt" color="#000000" joinstyle="round"/>
                  <v:imagedata o:title=""/>
                  <o:lock v:ext="edit" aspectratio="f"/>
                </v:line>
                <v:line id="_x0000_s1026" o:spid="_x0000_s1026" o:spt="20" style="position:absolute;left:533400;top:2047874;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sLnnrUAAAABQEAAA8AAAAAAAAAAQAgAAAAIgAAAGRycy9kb3ducmV2LnhtbFBL&#10;AQIUABQAAAAIAIdO4kBx9q8W+gEAAOgDAAAOAAAAAAAAAAEAIAAAACMBAABkcnMvZTJvRG9jLnht&#10;bFBLBQYAAAAABgAGAFkBAACPBQAAAAA=&#10;">
                  <v:fill on="f" focussize="0,0"/>
                  <v:stroke weight="0pt" color="#000000" joinstyle="round"/>
                  <v:imagedata o:title=""/>
                  <o:lock v:ext="edit" aspectratio="f"/>
                </v:line>
                <v:line id="_x0000_s1026" o:spid="_x0000_s1026" o:spt="20" style="position:absolute;left:533400;top:1771650;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bC5561AAAAAUBAAAPAAAAAAAAAAEAIAAAACIAAABkcnMvZG93bnJldi54bWxQSwEC&#10;FAAUAAAACACHTuJAM5UBifgBAADoAwAADgAAAAAAAAABACAAAAAjAQAAZHJzL2Uyb0RvYy54bWxQ&#10;SwUGAAAAAAYABgBZAQAAjQUAAAAA&#10;">
                  <v:fill on="f" focussize="0,0"/>
                  <v:stroke weight="0pt" color="#000000" joinstyle="round"/>
                  <v:imagedata o:title=""/>
                  <o:lock v:ext="edit" aspectratio="f"/>
                </v:line>
                <v:line id="_x0000_s1026" o:spid="_x0000_s1026" o:spt="20" style="position:absolute;left:533400;top:1495425;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wueetQAAAAFAQAADwAAAAAAAAABACAAAAAiAAAAZHJzL2Rvd25yZXYueG1sUEsB&#10;AhQAFAAAAAgAh07iQFyemU75AQAA6AMAAA4AAAAAAAAAAQAgAAAAIwEAAGRycy9lMm9Eb2MueG1s&#10;UEsFBgAAAAAGAAYAWQEAAI4FAAAAAA==&#10;">
                  <v:fill on="f" focussize="0,0"/>
                  <v:stroke weight="0pt" color="#000000" joinstyle="round"/>
                  <v:imagedata o:title=""/>
                  <o:lock v:ext="edit" aspectratio="f"/>
                </v:line>
                <v:line id="_x0000_s1026" o:spid="_x0000_s1026" o:spt="20" style="position:absolute;left:533400;top:1219200;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wueetQAAAAFAQAADwAAAAAAAAABACAAAAAiAAAAZHJzL2Rvd25yZXYueG1sUEsB&#10;AhQAFAAAAAgAh07iQKypWev5AQAA6AMAAA4AAAAAAAAAAQAgAAAAIwEAAGRycy9lMm9Eb2MueG1s&#10;UEsFBgAAAAAGAAYAWQEAAI4FAAAAAA==&#10;">
                  <v:fill on="f" focussize="0,0"/>
                  <v:stroke weight="0pt" color="#000000" joinstyle="round"/>
                  <v:imagedata o:title=""/>
                  <o:lock v:ext="edit" aspectratio="f"/>
                </v:line>
                <v:line id="_x0000_s1026" o:spid="_x0000_s1026" o:spt="20" style="position:absolute;left:533400;top:942975;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wueetQAAAAFAQAADwAAAAAAAAABACAAAAAiAAAAZHJzL2Rvd25yZXYueG1sUEsB&#10;AhQAFAAAAAgAh07iQMy08n35AQAA6QMAAA4AAAAAAAAAAQAgAAAAIwEAAGRycy9lMm9Eb2MueG1s&#10;UEsFBgAAAAAGAAYAWQEAAI4FAAAAAA==&#10;">
                  <v:fill on="f" focussize="0,0"/>
                  <v:stroke weight="0pt" color="#000000" joinstyle="round"/>
                  <v:imagedata o:title=""/>
                  <o:lock v:ext="edit" aspectratio="f"/>
                </v:line>
                <v:line id="_x0000_s1026" o:spid="_x0000_s1026" o:spt="20" style="position:absolute;left:533400;top:666750;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wueetQAAAAFAQAADwAAAAAAAAABACAAAAAiAAAAZHJzL2Rvd25yZXYueG1sUEsB&#10;AhQAFAAAAAgAh07iQD1rE3z5AQAA6QMAAA4AAAAAAAAAAQAgAAAAIwEAAGRycy9lMm9Eb2MueG1s&#10;UEsFBgAAAAAGAAYAWQEAAI4FAAAAAA==&#10;">
                  <v:fill on="f" focussize="0,0"/>
                  <v:stroke weight="0pt" color="#000000" joinstyle="round"/>
                  <v:imagedata o:title=""/>
                  <o:lock v:ext="edit" aspectratio="f"/>
                </v:line>
                <v:line id="_x0000_s1026" o:spid="_x0000_s1026" o:spt="20" style="position:absolute;left:533400;top:2324100;height:0;width:3954780;"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sLnnrUAAAABQEAAA8AAAAAAAAAAQAgAAAAIgAAAGRycy9kb3ducmV2LnhtbFBL&#10;AQIUABQAAAAIAIdO4kCI1F7G+gEAAOwDAAAOAAAAAAAAAAEAIAAAACMBAABkcnMvZTJvRG9jLnht&#10;bFBLBQYAAAAABgAGAFkBAACPBQAAAAA=&#10;">
                  <v:fill on="f" focussize="0,0"/>
                  <v:stroke weight="0pt" color="#000000" joinstyle="round"/>
                  <v:imagedata o:title=""/>
                  <o:lock v:ext="edit" aspectratio="f"/>
                </v:line>
                <v:line id="_x0000_s1026" o:spid="_x0000_s1026" o:spt="20" style="position:absolute;left:533400;top:2295525;flip:y;height:28575;width:0;" filled="f" stroked="t" coordsize="21600,21600" o:gfxdata="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5bswNUAAAAFAQAADwAAAAAAAAABACAAAAAiAAAAZHJzL2Rvd25y&#10;ZXYueG1sUEsBAhQAFAAAAAgAh07iQP4MyEkBAgAA9AMAAA4AAAAAAAAAAQAgAAAAJAEAAGRycy9l&#10;Mm9Eb2MueG1sUEsFBgAAAAAGAAYAWQEAAJcFAAAAAA==&#10;">
                  <v:fill on="f" focussize="0,0"/>
                  <v:stroke weight="0pt" color="#000000" joinstyle="round"/>
                  <v:imagedata o:title=""/>
                  <o:lock v:ext="edit" aspectratio="f"/>
                </v:line>
                <v:line id="_x0000_s1026" o:spid="_x0000_s1026" o:spt="20" style="position:absolute;left:1519555;top:2295525;flip:y;height:28575;width:0;" filled="f" stroked="t" coordsize="21600,21600" o:gfxdata="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eW7MDVAAAABQEAAA8AAAAAAAAAAQAgAAAAIgAAAGRycy9kb3ducmV2&#10;LnhtbFBLAQIUABQAAAAIAIdO4kDfYsm5/wEAAPUDAAAOAAAAAAAAAAEAIAAAACQBAABkcnMvZTJv&#10;RG9jLnhtbFBLBQYAAAAABgAGAFkBAACVBQAAAAA=&#10;">
                  <v:fill on="f" focussize="0,0"/>
                  <v:stroke weight="0pt" color="#000000" joinstyle="round"/>
                  <v:imagedata o:title=""/>
                  <o:lock v:ext="edit" aspectratio="f"/>
                </v:line>
                <v:line id="_x0000_s1026" o:spid="_x0000_s1026" o:spt="20" style="position:absolute;left:2515870;top:2295525;flip:y;height:28575;width:0;" filled="f" stroked="t" coordsize="21600,21600" o:gfxdata="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luzA1QAAAAUBAAAPAAAAAAAAAAEAIAAAACIAAABkcnMvZG93bnJl&#10;di54bWxQSwECFAAUAAAACACHTuJAdPlwqgACAAD1AwAADgAAAAAAAAABACAAAAAkAQAAZHJzL2Uy&#10;b0RvYy54bWxQSwUGAAAAAAYABgBZAQAAlgUAAAAA&#10;">
                  <v:fill on="f" focussize="0,0"/>
                  <v:stroke weight="0pt" color="#000000" joinstyle="round"/>
                  <v:imagedata o:title=""/>
                  <o:lock v:ext="edit" aspectratio="f"/>
                </v:line>
                <v:line id="_x0000_s1026" o:spid="_x0000_s1026" o:spt="20" style="position:absolute;left:3502025;top:2295525;flip:y;height:28575;width:0;" filled="f" stroked="t" coordsize="21600,21600" o:gfxdata="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eW7MDVAAAABQEAAA8AAAAAAAAAAQAgAAAAIgAAAGRycy9kb3ducmV2&#10;LnhtbFBLAQIUABQAAAAIAIdO4kCfioBj/wEAAPUDAAAOAAAAAAAAAAEAIAAAACQBAABkcnMvZTJv&#10;RG9jLnhtbFBLBQYAAAAABgAGAFkBAACVBQAAAAA=&#10;">
                  <v:fill on="f" focussize="0,0"/>
                  <v:stroke weight="0pt" color="#000000" joinstyle="round"/>
                  <v:imagedata o:title=""/>
                  <o:lock v:ext="edit" aspectratio="f"/>
                </v:line>
                <v:line id="_x0000_s1026" o:spid="_x0000_s1026" o:spt="20" style="position:absolute;left:4488180;top:2295525;flip:y;height:28575;width:0;" filled="f" stroked="t" coordsize="21600,21600" o:gfxdata="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5bswNUAAAAFAQAADwAAAAAAAAABACAAAAAiAAAAZHJzL2Rvd25y&#10;ZXYueG1sUEsBAhQAFAAAAAgAh07iQIuECo4BAgAA9QMAAA4AAAAAAAAAAQAgAAAAJAEAAGRycy9l&#10;Mm9Eb2MueG1sUEsFBgAAAAAGAAYAWQEAAJcFAAAAAA==&#10;">
                  <v:fill on="f" focussize="0,0"/>
                  <v:stroke weight="0pt" color="#000000" joinstyle="round"/>
                  <v:imagedata o:title=""/>
                  <o:lock v:ext="edit" aspectratio="f"/>
                </v:line>
                <v:shape id="_x0000_s1026" o:spid="_x0000_s1026" o:spt="100" style="position:absolute;left:1026160;top:1000125;height:1162050;width:2968625;" filled="f" stroked="t" coordsize="295,122" o:gfxdata="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8J7zWAAAABQEAAA8AAAAAAAAAAQAgAAAAIgAAAGRycy9kb3ducmV2LnhtbFBLAQIUABQA&#10;AAAIAIdO4kDjGWsgZAIAAAAFAAAOAAAAAAAAAAEAIAAAACUBAABkcnMvZTJvRG9jLnhtbFBLBQYA&#10;AAAABgAGAFkBAAD7BQAAAAA=&#10;" path="m0,78l98,69,197,0,295,122e">
                  <v:fill on="f" focussize="0,0"/>
                  <v:stroke weight="0.8pt" color="#000080" joinstyle="round"/>
                  <v:imagedata o:title=""/>
                  <o:lock v:ext="edit" aspectratio="f"/>
                </v:shape>
                <v:rect id="_x0000_s1026" o:spid="_x0000_s1026" o:spt="1" style="position:absolute;left:986155;top:1704975;height:66675;width:70483;" fillcolor="#000080" filled="t" stroked="t" coordsize="21600,21600" o:gfxdata="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VQqndQAAAAFAQAADwAAAAAAAAABACAAAAAiAAAAZHJzL2Rvd25yZXYu&#10;eG1sUEsBAhQAFAAAAAgAh07iQNhs9m7/AQAAHQQAAA4AAAAAAAAAAQAgAAAAIwEAAGRycy9lMm9E&#10;b2MueG1sUEsFBgAAAAAGAAYAWQEAAJQFAAAAAA==&#10;">
                  <v:fill on="t" focussize="0,0"/>
                  <v:stroke weight="0.8pt" color="#0000FF" joinstyle="miter"/>
                  <v:imagedata o:title=""/>
                  <o:lock v:ext="edit" aspectratio="f"/>
                </v:rect>
                <v:rect id="_x0000_s1026" o:spid="_x0000_s1026" o:spt="1" style="position:absolute;left:1972310;top:1619250;height:66675;width:70485;" fillcolor="#000080" filled="t" stroked="t" coordsize="21600,21600" o:gfxdata="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lUKp3UAAAABQEAAA8AAAAAAAAAAQAgAAAAIgAAAGRycy9kb3ducmV2&#10;LnhtbFBLAQIUABQAAAAIAIdO4kApaDgXAAIAAB4EAAAOAAAAAAAAAAEAIAAAACMBAABkcnMvZTJv&#10;RG9jLnhtbFBLBQYAAAAABgAGAFkBAACVBQAAAAA=&#10;">
                  <v:fill on="t" focussize="0,0"/>
                  <v:stroke weight="0.8pt" color="#0000FF" joinstyle="miter"/>
                  <v:imagedata o:title=""/>
                  <o:lock v:ext="edit" aspectratio="f"/>
                </v:rect>
                <v:rect id="_x0000_s1026" o:spid="_x0000_s1026" o:spt="1" style="position:absolute;left:2968625;top:962025;height:66673;width:70485;" fillcolor="#000080" filled="t" stroked="t" coordsize="21600,21600" o:gfxdata="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VCqd1AAAAAUBAAAPAAAAAAAAAAEAIAAAACIAAABkcnMvZG93bnJldi54&#10;bWxQSwECFAAUAAAACACHTuJApWGaMf4BAAAdBAAADgAAAAAAAAABACAAAAAjAQAAZHJzL2Uyb0Rv&#10;Yy54bWxQSwUGAAAAAAYABgBZAQAAkwUAAAAA&#10;">
                  <v:fill on="t" focussize="0,0"/>
                  <v:stroke weight="0.8pt" color="#0000FF" joinstyle="miter"/>
                  <v:imagedata o:title=""/>
                  <o:lock v:ext="edit" aspectratio="f"/>
                </v:rect>
                <v:rect id="_x0000_s1026" o:spid="_x0000_s1026" o:spt="1" style="position:absolute;left:3954779;top:2124075;height:66675;width:70485;" fillcolor="#000080" filled="t" stroked="t" coordsize="21600,21600" o:gfxdata="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VCqd1AAAAAUBAAAPAAAAAAAAAAEAIAAAACIAAABkcnMvZG93bnJl&#10;di54bWxQSwECFAAUAAAACACHTuJArQxXtQECAAAeBAAADgAAAAAAAAABACAAAAAjAQAAZHJzL2Uy&#10;b0RvYy54bWxQSwUGAAAAAAYABgBZAQAAlgUAAAAA&#10;">
                  <v:fill on="t" focussize="0,0"/>
                  <v:stroke weight="0.8pt" color="#0000FF" joinstyle="miter"/>
                  <v:imagedata o:title=""/>
                  <o:lock v:ext="edit" aspectratio="f"/>
                </v:rect>
                <v:rect id="_x0000_s1026" o:spid="_x0000_s1026" o:spt="1" style="position:absolute;left:1489075;top:142875;height:198120;width:1372235;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QbDO0wAAAAUBAAAPAAAAAAAAAAEAIAAAACIAAABkcnMvZG93&#10;bnJldi54bWxQSwECFAAUAAAACACHTuJAXGCr0MwBAACNAwAADgAAAAAAAAABACAAAAAiAQAAZHJz&#10;L2Uyb0RvYy54bWxQSwUGAAAAAAYABgBZAQAAY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24"/>
                            <w:szCs w:val="24"/>
                          </w:rPr>
                          <w:t>不能胜任工作的原因</w:t>
                        </w:r>
                      </w:p>
                    </w:txbxContent>
                  </v:textbox>
                </v:rect>
                <v:rect id="_x0000_s1026" o:spid="_x0000_s1026" o:spt="1" style="position:absolute;left:1116965;top:1676400;height:180975;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UGwztMAAAAFAQAADwAAAAAAAAABACAAAAAiAAAAZHJzL2Rv&#10;d25yZXYueG1sUEsBAhQAFAAAAAgAh07iQKui7aTNAQAAjQ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21%</w:t>
                        </w:r>
                      </w:p>
                    </w:txbxContent>
                  </v:textbox>
                </v:rect>
                <v:rect id="_x0000_s1026" o:spid="_x0000_s1026" o:spt="1" style="position:absolute;left:2103120;top:1590675;height:180975;width:209549;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UGwztMAAAAFAQAADwAAAAAAAAABACAAAAAiAAAAZHJzL2Rv&#10;d25yZXYueG1sUEsBAhQAFAAAAAgAh07iQK58+a7NAQAAjQ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24%</w:t>
                        </w:r>
                      </w:p>
                    </w:txbxContent>
                  </v:textbox>
                </v:rect>
                <v:rect id="_x0000_s1026" o:spid="_x0000_s1026" o:spt="1" style="position:absolute;left:3099435;top:933450;height:180973;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FBsM7TAAAABQEAAA8AAAAAAAAAAQAgAAAAIgAAAGRycy9k&#10;b3ducmV2LnhtbFBLAQIUABQAAAAIAIdO4kDI8t8HzgEAAIwDAAAOAAAAAAAAAAEAIAAAACIBAABk&#10;cnMvZTJvRG9jLnhtbFBLBQYAAAAABgAGAFkBAABi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48%</w:t>
                        </w:r>
                      </w:p>
                    </w:txbxContent>
                  </v:textbox>
                </v:rect>
                <v:rect id="_x0000_s1026" o:spid="_x0000_s1026" o:spt="1" style="position:absolute;left:4085590;top:2095500;height:180973;width:139698;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FBsM7TAAAABQEAAA8AAAAAAAAAAQAgAAAAIgAAAGRycy9k&#10;b3ducmV2LnhtbFBLAQIUABQAAAAIAIdO4kCqVg41zgEAAI0DAAAOAAAAAAAAAAEAIAAAACIBAABk&#10;cnMvZTJvRG9jLnhtbFBLBQYAAAAABgAGAFkBAABi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6%</w:t>
                        </w:r>
                      </w:p>
                    </w:txbxContent>
                  </v:textbox>
                </v:rect>
                <v:rect id="_x0000_s1026" o:spid="_x0000_s1026" o:spt="1" style="position:absolute;left:251460;top:2257425;height:180975;width:13970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UGwztMAAAAFAQAADwAAAAAAAAABACAAAAAiAAAAZHJzL2Rv&#10;d25yZXYueG1sUEsBAhQAFAAAAAgAh07iQA2cR2HNAQAAjA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0%</w:t>
                        </w:r>
                      </w:p>
                    </w:txbxContent>
                  </v:textbox>
                </v:rect>
                <v:rect id="_x0000_s1026" o:spid="_x0000_s1026" o:spt="1" style="position:absolute;left:170814;top:1981200;height:180973;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QbDO0wAAAAUBAAAPAAAAAAAAAAEAIAAAACIAAABkcnMvZG93&#10;bnJldi54bWxQSwECFAAUAAAACACHTuJAfpHFa8wBAACMAwAADgAAAAAAAAABACAAAAAiAQAAZHJz&#10;L2Uyb0RvYy54bWxQSwUGAAAAAAYABgBZAQAAY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10%</w:t>
                        </w:r>
                      </w:p>
                    </w:txbxContent>
                  </v:textbox>
                </v:rect>
                <v:rect id="_x0000_s1026" o:spid="_x0000_s1026" o:spt="1" style="position:absolute;left:170814;top:1704975;height:180975;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UGwztMAAAAFAQAADwAAAAAAAAABACAAAAAiAAAAZHJzL2Rvd25y&#10;ZXYueG1sUEsBAhQAFAAAAAgAh07iQCX4Q4PKAQAAjAMAAA4AAAAAAAAAAQAgAAAAIgEAAGRycy9l&#10;Mm9Eb2MueG1sUEsFBgAAAAAGAAYAWQEAAF4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20%</w:t>
                        </w:r>
                      </w:p>
                    </w:txbxContent>
                  </v:textbox>
                </v:rect>
                <v:rect id="_x0000_s1026" o:spid="_x0000_s1026" o:spt="1" style="position:absolute;left:170814;top:1428750;height:180975;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QbDO0wAAAAUBAAAPAAAAAAAAAAEAIAAAACIAAABkcnMvZG93&#10;bnJldi54bWxQSwECFAAUAAAACACHTuJApFEVWswBAACMAwAADgAAAAAAAAABACAAAAAiAQAAZHJz&#10;L2Uyb0RvYy54bWxQSwUGAAAAAAYABgBZAQAAY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30%</w:t>
                        </w:r>
                      </w:p>
                    </w:txbxContent>
                  </v:textbox>
                </v:rect>
                <v:rect id="_x0000_s1026" o:spid="_x0000_s1026" o:spt="1" style="position:absolute;left:170814;top:1152525;height:180975;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QbDO0wAAAAUBAAAPAAAAAAAAAAEAIAAAACIAAABkcnMvZG93&#10;bnJldi54bWxQSwECFAAUAAAACACHTuJAsxJKgcwBAACMAwAADgAAAAAAAAABACAAAAAiAQAAZHJz&#10;L2Uyb0RvYy54bWxQSwUGAAAAAAYABgBZAQAAY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40%</w:t>
                        </w:r>
                      </w:p>
                    </w:txbxContent>
                  </v:textbox>
                </v:rect>
                <v:rect id="_x0000_s1026" o:spid="_x0000_s1026" o:spt="1" style="position:absolute;left:170814;top:876300;height:180975;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UGwztMAAAAFAQAADwAAAAAAAAABACAAAAAiAAAAZHJzL2Rv&#10;d25yZXYueG1sUEsBAhQAFAAAAAgAh07iQB32xYTNAQAAiw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50%</w:t>
                        </w:r>
                      </w:p>
                    </w:txbxContent>
                  </v:textbox>
                </v:rect>
                <v:rect id="_x0000_s1026" o:spid="_x0000_s1026" o:spt="1" style="position:absolute;left:170814;top:600075;height:180975;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UGwztMAAAAFAQAADwAAAAAAAAABACAAAAAiAAAAZHJzL2Rv&#10;d25yZXYueG1sUEsBAhQAFAAAAAgAh07iQGbOoMrNAQAAiw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60%</w:t>
                        </w:r>
                      </w:p>
                    </w:txbxContent>
                  </v:textbox>
                </v:rect>
                <v:rect id="_x0000_s1026" o:spid="_x0000_s1026" o:spt="1" style="position:absolute;left:755015;top:2419350;height:132080;width:50800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FBsM7TAAAABQEAAA8AAAAAAAAAAQAgAAAAIgAAAGRycy9kb3du&#10;cmV2LnhtbFBLAQIUABQAAAAIAIdO4kBwP21nywEAAIwDAAAOAAAAAAAAAAEAIAAAACIBAABkcnMv&#10;ZTJvRG9jLnhtbFBLBQYAAAAABgAGAFkBAABf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专业不扎实</w:t>
                        </w:r>
                      </w:p>
                    </w:txbxContent>
                  </v:textbox>
                </v:rect>
                <v:rect id="_x0000_s1026" o:spid="_x0000_s1026" o:spt="1" style="position:absolute;left:1740535;top:2419350;height:132080;width:507998;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UGwztMAAAAFAQAADwAAAAAAAAABACAAAAAiAAAAZHJz&#10;L2Rvd25yZXYueG1sUEsBAhQAFAAAAAgAh07iQAGBMIrQAQAAjQMAAA4AAAAAAAAAAQAgAAAAIgEA&#10;AGRycy9lMm9Eb2MueG1sUEsFBgAAAAAGAAYAWQEAAGQ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动手能力差</w:t>
                        </w:r>
                      </w:p>
                    </w:txbxContent>
                  </v:textbox>
                </v:rect>
                <v:rect id="_x0000_s1026" o:spid="_x0000_s1026" o:spt="1" style="position:absolute;left:2736850;top:2419350;height:132080;width:50800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QbDO0wAAAAUBAAAPAAAAAAAAAAEAIAAAACIAAABkcnMvZG93&#10;bnJldi54bWxQSwECFAAUAAAACACHTuJA0tu5iMwBAACNAwAADgAAAAAAAAABACAAAAAiAQAAZHJz&#10;L2Uyb0RvYy54bWxQSwUGAAAAAAYABgBZAQAAY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工作不安心</w:t>
                        </w:r>
                      </w:p>
                    </w:txbxContent>
                  </v:textbox>
                </v:rect>
                <v:rect id="_x0000_s1026" o:spid="_x0000_s1026" o:spt="1" style="position:absolute;left:3662680;top:2419350;height:132080;width:60960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UGwztMAAAAFAQAADwAAAAAAAAABACAAAAAiAAAAZHJzL2Rv&#10;d25yZXYueG1sUEsBAhQAFAAAAAgAh07iQCJydqrNAQAAjQ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缺乏团队意识</w:t>
                        </w:r>
                      </w:p>
                    </w:txbxContent>
                  </v:textbox>
                </v:rect>
                <v:rect id="_x0000_s1026" o:spid="_x0000_s1026" o:spt="1" style="position:absolute;left:50165;top:47625;height:2724150;width:4880610;" filled="f" stroked="t" coordsize="21600,21600" o:gfxdata="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dM7u9QAAAAFAQAADwAAAAAAAAABACAAAAAiAAAAZHJzL2Rvd25yZXYueG1sUEsBAhQAFAAA&#10;AAgAh07iQIhW5u/zAQAA5gMAAA4AAAAAAAAAAQAgAAAAIwEAAGRycy9lMm9Eb2MueG1sUEsFBgAA&#10;AAAGAAYAWQEAAIgFAAAAAA==&#10;">
                  <v:fill on="f" focussize="0,0"/>
                  <v:stroke weight="0pt" color="#000000" joinstyle="miter"/>
                  <v:imagedata o:title=""/>
                  <o:lock v:ext="edit" aspectratio="f"/>
                </v:rect>
                <w10:wrap type="none"/>
                <w10:anchorlock/>
              </v:group>
            </w:pict>
          </mc:Fallback>
        </mc:AlternateConten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 xml:space="preserve"> 医疗机构普遍认为我</w:t>
      </w:r>
      <w:r>
        <w:rPr>
          <w:rFonts w:hint="eastAsia" w:ascii="宋体" w:hAnsi="宋体" w:eastAsia="宋体" w:cs="宋体"/>
          <w:b w:val="0"/>
          <w:bCs/>
          <w:i w:val="0"/>
          <w:caps w:val="0"/>
          <w:spacing w:val="0"/>
          <w:w w:val="100"/>
          <w:sz w:val="24"/>
          <w:szCs w:val="24"/>
          <w:lang w:eastAsia="zh-CN"/>
        </w:rPr>
        <w:t>院临床</w:t>
      </w:r>
      <w:r>
        <w:rPr>
          <w:rFonts w:hint="eastAsia" w:ascii="宋体" w:hAnsi="宋体" w:eastAsia="宋体" w:cs="宋体"/>
          <w:b w:val="0"/>
          <w:bCs/>
          <w:i w:val="0"/>
          <w:caps w:val="0"/>
          <w:spacing w:val="0"/>
          <w:w w:val="100"/>
          <w:sz w:val="24"/>
          <w:szCs w:val="24"/>
        </w:rPr>
        <w:t>医学专业学生有较多优点，突出的优点有责任心强及社会实践能力强。我</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一贯坚持“育人为本、德育为先”的教学理念，除了专业知识及专业技能的培养，更加注重培养学生的责任心、人际沟通、表达能力及团队精神等等。作为一名合格的医生，责任心是极重要的必备素质。我</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树立了“以学生为中心、以实践为中心、以体验为中心”的教育理念，注重教学与科研、教学与临床、教学与实践相结合，理论课与实践紧密结合，突出了医学的职业性和技术性。对</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医学专业毕业生而言，动手能力的强弱将直接影响到专业能力的发挥程度，因此，我</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还特别重视实习，在临床实习期间努力提高学生的实践动手能力。</w:t>
      </w:r>
    </w:p>
    <w:p>
      <w:pPr>
        <w:keepLines/>
        <w:widowControl w:val="0"/>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2"/>
          <w:sz w:val="24"/>
          <w:szCs w:val="24"/>
          <w:lang w:val="en-US" w:eastAsia="zh-CN" w:bidi="ar-SA"/>
        </w:rPr>
      </w:pPr>
      <w:r>
        <w:rPr>
          <w:rFonts w:hint="eastAsia" w:ascii="宋体" w:hAnsi="宋体" w:eastAsia="宋体" w:cs="宋体"/>
          <w:b/>
          <w:bCs/>
          <w:i w:val="0"/>
          <w:caps w:val="0"/>
          <w:spacing w:val="0"/>
          <w:w w:val="100"/>
          <w:kern w:val="2"/>
          <w:sz w:val="24"/>
          <w:szCs w:val="24"/>
          <w:lang w:val="en-US" w:eastAsia="zh-CN" w:bidi="ar-SA"/>
        </w:rPr>
        <w:t>（二）临床医学专业人才职业能力及就业情况</w:t>
      </w:r>
    </w:p>
    <w:p>
      <w:pPr>
        <w:widowControl/>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0"/>
          <w:sz w:val="24"/>
          <w:szCs w:val="24"/>
          <w:lang w:val="en-US" w:eastAsia="zh-CN" w:bidi="ar-SA"/>
        </w:rPr>
      </w:pPr>
      <w:r>
        <w:rPr>
          <w:rFonts w:hint="eastAsia" w:ascii="宋体" w:hAnsi="宋体" w:eastAsia="宋体" w:cs="宋体"/>
          <w:b/>
          <w:bCs/>
          <w:i w:val="0"/>
          <w:caps w:val="0"/>
          <w:spacing w:val="0"/>
          <w:w w:val="100"/>
          <w:kern w:val="0"/>
          <w:sz w:val="24"/>
          <w:szCs w:val="24"/>
          <w:lang w:val="en-US" w:eastAsia="zh-CN" w:bidi="ar-SA"/>
        </w:rPr>
        <w:t>1.我院临床医学毕业生职业生涯调研及反馈</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i w:val="0"/>
          <w:caps w:val="0"/>
          <w:spacing w:val="0"/>
          <w:w w:val="100"/>
          <w:sz w:val="24"/>
          <w:szCs w:val="24"/>
        </w:rPr>
        <w:t xml:space="preserve"> </w:t>
      </w:r>
      <w:r>
        <w:rPr>
          <w:rFonts w:hint="eastAsia" w:ascii="宋体" w:hAnsi="宋体" w:eastAsia="宋体" w:cs="宋体"/>
          <w:b w:val="0"/>
          <w:bCs/>
          <w:i w:val="0"/>
          <w:caps w:val="0"/>
          <w:spacing w:val="0"/>
          <w:w w:val="100"/>
          <w:sz w:val="24"/>
          <w:szCs w:val="24"/>
        </w:rPr>
        <w:t>我</w:t>
      </w:r>
      <w:r>
        <w:rPr>
          <w:rFonts w:hint="eastAsia" w:ascii="宋体" w:hAnsi="宋体" w:eastAsia="宋体" w:cs="宋体"/>
          <w:b w:val="0"/>
          <w:bCs/>
          <w:i w:val="0"/>
          <w:caps w:val="0"/>
          <w:spacing w:val="0"/>
          <w:w w:val="100"/>
          <w:sz w:val="24"/>
          <w:szCs w:val="24"/>
          <w:lang w:eastAsia="zh-CN"/>
        </w:rPr>
        <w:t>院临床</w:t>
      </w:r>
      <w:r>
        <w:rPr>
          <w:rFonts w:hint="eastAsia" w:ascii="宋体" w:hAnsi="宋体" w:eastAsia="宋体" w:cs="宋体"/>
          <w:b w:val="0"/>
          <w:bCs/>
          <w:i w:val="0"/>
          <w:caps w:val="0"/>
          <w:spacing w:val="0"/>
          <w:w w:val="100"/>
          <w:sz w:val="24"/>
          <w:szCs w:val="24"/>
        </w:rPr>
        <w:t>医学毕业生初就业岗位普遍分布在卫生</w:t>
      </w:r>
      <w:r>
        <w:rPr>
          <w:rFonts w:hint="eastAsia" w:ascii="宋体" w:hAnsi="宋体" w:eastAsia="宋体" w:cs="宋体"/>
          <w:b w:val="0"/>
          <w:bCs/>
          <w:i w:val="0"/>
          <w:caps w:val="0"/>
          <w:spacing w:val="0"/>
          <w:w w:val="100"/>
          <w:sz w:val="24"/>
          <w:szCs w:val="24"/>
          <w:lang w:val="en-US" w:eastAsia="zh-CN"/>
        </w:rPr>
        <w:t>院</w:t>
      </w:r>
      <w:r>
        <w:rPr>
          <w:rFonts w:hint="eastAsia" w:ascii="宋体" w:hAnsi="宋体" w:eastAsia="宋体" w:cs="宋体"/>
          <w:b w:val="0"/>
          <w:bCs/>
          <w:i w:val="0"/>
          <w:caps w:val="0"/>
          <w:spacing w:val="0"/>
          <w:w w:val="100"/>
          <w:sz w:val="24"/>
          <w:szCs w:val="24"/>
        </w:rPr>
        <w:t>、社区卫生服务中心等基层医疗机构，岗位大部分与毕业专业对口，只有极少数跨专业从事工作。调查发现，工作年限在10年以上的毕业生有4/5的人都有职务和职称方面的升迁，极少部分未得到升迁的主要是从事医务管理工作岗位。工作年限在10年以上的毕业生大部分走向管理岗位，承担医务管理和培育接班人的工作，他们正处于工作经验最为丰富的事业黄金期。</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我</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历届</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医学专业学生对专业人才培养工作提出以下建议，如图</w:t>
      </w:r>
      <w:r>
        <w:rPr>
          <w:rFonts w:hint="eastAsia" w:ascii="宋体" w:hAnsi="宋体" w:eastAsia="宋体" w:cs="宋体"/>
          <w:b w:val="0"/>
          <w:bCs/>
          <w:i w:val="0"/>
          <w:caps w:val="0"/>
          <w:spacing w:val="0"/>
          <w:w w:val="100"/>
          <w:sz w:val="24"/>
          <w:szCs w:val="24"/>
          <w:lang w:val="en-US" w:eastAsia="zh-CN"/>
        </w:rPr>
        <w:t>7</w:t>
      </w:r>
      <w:r>
        <w:rPr>
          <w:rFonts w:hint="eastAsia" w:ascii="宋体" w:hAnsi="宋体" w:eastAsia="宋体" w:cs="宋体"/>
          <w:b w:val="0"/>
          <w:bCs/>
          <w:i w:val="0"/>
          <w:caps w:val="0"/>
          <w:spacing w:val="0"/>
          <w:w w:val="100"/>
          <w:sz w:val="24"/>
          <w:szCs w:val="24"/>
        </w:rPr>
        <w:t>：</w:t>
      </w:r>
    </w:p>
    <w:p>
      <w:pPr>
        <w:widowControl w:val="0"/>
        <w:snapToGrid w:val="0"/>
        <w:spacing w:before="0" w:beforeAutospacing="0" w:after="0" w:afterAutospacing="0" w:line="360" w:lineRule="auto"/>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i w:val="0"/>
          <w:caps w:val="0"/>
          <w:spacing w:val="0"/>
          <w:w w:val="100"/>
          <w:sz w:val="24"/>
          <w:szCs w:val="24"/>
        </w:rPr>
        <w:drawing>
          <wp:inline distT="0" distB="0" distL="0" distR="0">
            <wp:extent cx="5274310" cy="2336165"/>
            <wp:effectExtent l="0" t="0" r="2540" b="6985"/>
            <wp:docPr id="1075" name="图片 6"/>
            <wp:cNvGraphicFramePr/>
            <a:graphic xmlns:a="http://schemas.openxmlformats.org/drawingml/2006/main">
              <a:graphicData uri="http://schemas.openxmlformats.org/drawingml/2006/picture">
                <pic:pic xmlns:pic="http://schemas.openxmlformats.org/drawingml/2006/picture">
                  <pic:nvPicPr>
                    <pic:cNvPr id="1075" name="图片 6"/>
                    <pic:cNvPicPr/>
                  </pic:nvPicPr>
                  <pic:blipFill>
                    <a:blip r:embed="rId21" cstate="print"/>
                    <a:srcRect/>
                    <a:stretch>
                      <a:fillRect/>
                    </a:stretch>
                  </pic:blipFill>
                  <pic:spPr>
                    <a:xfrm>
                      <a:off x="0" y="0"/>
                      <a:ext cx="5274310" cy="2336165"/>
                    </a:xfrm>
                    <a:prstGeom prst="rect">
                      <a:avLst/>
                    </a:prstGeom>
                    <a:ln>
                      <a:noFill/>
                    </a:ln>
                  </pic:spPr>
                </pic:pic>
              </a:graphicData>
            </a:graphic>
          </wp:inline>
        </w:drawing>
      </w:r>
    </w:p>
    <w:p>
      <w:pPr>
        <w:keepLines w:val="0"/>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92%接受调查的毕业生对能力项提出建议，建议加强动手及操作能力，表现出对动手、实践、操作能力的看重，也说明动手能力在工作中的重要性，个别毕业生还指出需要提高医患沟通能力及社交能力；88%的受调查者建议加强专业知识能力建设，个别提出加强保健、预防方面的知识培训，对于与社区病人的日常沟通有积极意义；80%建议提高医学毕业生素质，重点提出对医风医德的培育与加强；32%给出了其他建议，如加强心理素质，有爱心、有幽默感等。</w:t>
      </w:r>
    </w:p>
    <w:p>
      <w:pPr>
        <w:keepLines w:val="0"/>
        <w:widowControl w:val="0"/>
        <w:snapToGrid w:val="0"/>
        <w:spacing w:before="0" w:beforeAutospacing="0" w:after="0" w:afterAutospacing="0" w:line="460" w:lineRule="exact"/>
        <w:ind w:firstLine="200"/>
        <w:jc w:val="both"/>
        <w:textAlignment w:val="baseline"/>
        <w:rPr>
          <w:rFonts w:hint="eastAsia" w:ascii="宋体" w:hAnsi="宋体" w:eastAsia="宋体" w:cs="宋体"/>
          <w:b/>
          <w:bCs/>
          <w:i w:val="0"/>
          <w:caps w:val="0"/>
          <w:spacing w:val="0"/>
          <w:w w:val="100"/>
          <w:sz w:val="24"/>
          <w:szCs w:val="24"/>
        </w:rPr>
      </w:pPr>
      <w:r>
        <w:rPr>
          <w:rFonts w:hint="eastAsia" w:ascii="宋体" w:hAnsi="宋体" w:eastAsia="宋体" w:cs="宋体"/>
          <w:b w:val="0"/>
          <w:bCs/>
          <w:i w:val="0"/>
          <w:caps w:val="0"/>
          <w:spacing w:val="0"/>
          <w:w w:val="100"/>
          <w:sz w:val="24"/>
          <w:szCs w:val="24"/>
        </w:rPr>
        <w:t xml:space="preserve">    因此，在今后的</w:t>
      </w:r>
      <w:r>
        <w:rPr>
          <w:rFonts w:hint="eastAsia" w:ascii="宋体" w:hAnsi="宋体" w:eastAsia="宋体" w:cs="宋体"/>
          <w:b w:val="0"/>
          <w:bCs/>
          <w:i w:val="0"/>
          <w:caps w:val="0"/>
          <w:spacing w:val="0"/>
          <w:w w:val="100"/>
          <w:sz w:val="24"/>
          <w:szCs w:val="24"/>
          <w:lang w:eastAsia="zh-CN"/>
        </w:rPr>
        <w:t>高职</w:t>
      </w:r>
      <w:r>
        <w:rPr>
          <w:rFonts w:hint="eastAsia" w:ascii="宋体" w:hAnsi="宋体" w:eastAsia="宋体" w:cs="宋体"/>
          <w:b w:val="0"/>
          <w:bCs/>
          <w:i w:val="0"/>
          <w:caps w:val="0"/>
          <w:spacing w:val="0"/>
          <w:w w:val="100"/>
          <w:sz w:val="24"/>
          <w:szCs w:val="24"/>
        </w:rPr>
        <w:t>教育中，应合理选取与组织课程教学内容，注重知识、能力及素质的培养，在教学内容选择上要将学生的综合能力和综合素质放在较重要的位置上，且内容要与临床实际相一致，</w:t>
      </w:r>
      <w:r>
        <w:rPr>
          <w:rFonts w:hint="eastAsia" w:ascii="宋体" w:hAnsi="宋体" w:eastAsia="宋体" w:cs="宋体"/>
          <w:b w:val="0"/>
          <w:bCs/>
          <w:i w:val="0"/>
          <w:caps w:val="0"/>
          <w:spacing w:val="0"/>
          <w:w w:val="100"/>
          <w:sz w:val="24"/>
          <w:szCs w:val="24"/>
          <w:lang w:val="en-US" w:eastAsia="zh-CN"/>
        </w:rPr>
        <w:t>要加强公共卫生和院前急救的内容</w:t>
      </w:r>
      <w:r>
        <w:rPr>
          <w:rFonts w:hint="eastAsia" w:ascii="宋体" w:hAnsi="宋体" w:eastAsia="宋体" w:cs="宋体"/>
          <w:b w:val="0"/>
          <w:bCs/>
          <w:i w:val="0"/>
          <w:caps w:val="0"/>
          <w:spacing w:val="0"/>
          <w:w w:val="100"/>
          <w:sz w:val="24"/>
          <w:szCs w:val="24"/>
        </w:rPr>
        <w:t>，按照实际工作任务和职业能力要求构建，并按实际工作过程进行学习情境的编排，每一项工作任务进行相应的职业能力培养，所有的学习均在真实和仿真的工作情境进行，将理论渗透到每一个实训项目中，让学生在练好基本功的同时确保必须的理论知识。</w:t>
      </w:r>
    </w:p>
    <w:p>
      <w:pPr>
        <w:keepLines w:val="0"/>
        <w:widowControl/>
        <w:snapToGrid w:val="0"/>
        <w:spacing w:before="0" w:beforeAutospacing="0" w:after="0" w:afterAutospacing="0" w:line="460" w:lineRule="exact"/>
        <w:ind w:firstLine="200"/>
        <w:jc w:val="both"/>
        <w:textAlignment w:val="baseline"/>
        <w:rPr>
          <w:rFonts w:hint="eastAsia" w:ascii="宋体" w:hAnsi="宋体" w:eastAsia="宋体" w:cs="宋体"/>
          <w:b/>
          <w:bCs/>
          <w:i w:val="0"/>
          <w:caps w:val="0"/>
          <w:spacing w:val="0"/>
          <w:w w:val="100"/>
          <w:kern w:val="0"/>
          <w:sz w:val="24"/>
          <w:szCs w:val="24"/>
          <w:lang w:val="en-US" w:eastAsia="zh-CN" w:bidi="ar-SA"/>
        </w:rPr>
      </w:pPr>
      <w:r>
        <w:rPr>
          <w:rFonts w:hint="eastAsia" w:ascii="宋体" w:hAnsi="宋体" w:eastAsia="宋体" w:cs="宋体"/>
          <w:b/>
          <w:bCs/>
          <w:i w:val="0"/>
          <w:caps w:val="0"/>
          <w:spacing w:val="0"/>
          <w:w w:val="100"/>
          <w:kern w:val="0"/>
          <w:sz w:val="24"/>
          <w:szCs w:val="24"/>
          <w:lang w:val="en-US" w:eastAsia="zh-CN" w:bidi="ar-SA"/>
        </w:rPr>
        <w:t>2、树立临床医学学生正确的就业观、择业观</w:t>
      </w:r>
    </w:p>
    <w:p>
      <w:pPr>
        <w:keepLines w:val="0"/>
        <w:widowControl w:val="0"/>
        <w:snapToGrid w:val="0"/>
        <w:spacing w:before="0" w:beforeAutospacing="0" w:after="0" w:afterAutospacing="0" w:line="460" w:lineRule="exact"/>
        <w:ind w:firstLine="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 xml:space="preserve">    众所周知，医学专业毕业生人数在增加，就业难度逐渐加大。近年来，医学专业毕业生的就业形势发生了变化。近些年医科类热门专业的毕业生就业中一个十分突出的问题是人才分布不平衡.一方面是尽管大中城市的大医院人才饱和,但医学专业求职者还都想往里挤;另一方面是</w:t>
      </w:r>
      <w:r>
        <w:rPr>
          <w:rFonts w:hint="eastAsia" w:ascii="宋体" w:hAnsi="宋体" w:eastAsia="宋体" w:cs="宋体"/>
          <w:b w:val="0"/>
          <w:bCs/>
          <w:i w:val="0"/>
          <w:caps w:val="0"/>
          <w:spacing w:val="0"/>
          <w:w w:val="100"/>
          <w:sz w:val="24"/>
          <w:szCs w:val="24"/>
          <w:lang w:val="en-US" w:eastAsia="zh-CN"/>
        </w:rPr>
        <w:t>基层</w:t>
      </w:r>
      <w:r>
        <w:rPr>
          <w:rFonts w:hint="eastAsia" w:ascii="宋体" w:hAnsi="宋体" w:eastAsia="宋体" w:cs="宋体"/>
          <w:b w:val="0"/>
          <w:bCs/>
          <w:i w:val="0"/>
          <w:caps w:val="0"/>
          <w:spacing w:val="0"/>
          <w:w w:val="100"/>
          <w:sz w:val="24"/>
          <w:szCs w:val="24"/>
        </w:rPr>
        <w:t>乡镇医院缺乏人才,可高等院</w:t>
      </w:r>
      <w:r>
        <w:rPr>
          <w:rFonts w:hint="eastAsia" w:ascii="宋体" w:hAnsi="宋体" w:eastAsia="宋体" w:cs="宋体"/>
          <w:b w:val="0"/>
          <w:bCs/>
          <w:i w:val="0"/>
          <w:caps w:val="0"/>
          <w:spacing w:val="0"/>
          <w:w w:val="100"/>
          <w:sz w:val="24"/>
          <w:szCs w:val="24"/>
          <w:lang w:eastAsia="zh-CN"/>
        </w:rPr>
        <w:t>院</w:t>
      </w:r>
      <w:r>
        <w:rPr>
          <w:rFonts w:hint="eastAsia" w:ascii="宋体" w:hAnsi="宋体" w:eastAsia="宋体" w:cs="宋体"/>
          <w:b w:val="0"/>
          <w:bCs/>
          <w:i w:val="0"/>
          <w:caps w:val="0"/>
          <w:spacing w:val="0"/>
          <w:w w:val="100"/>
          <w:sz w:val="24"/>
          <w:szCs w:val="24"/>
        </w:rPr>
        <w:t>毕业生又不想去。</w:t>
      </w:r>
    </w:p>
    <w:p>
      <w:pPr>
        <w:keepLines w:val="0"/>
        <w:widowControl/>
        <w:snapToGrid w:val="0"/>
        <w:spacing w:before="0" w:beforeAutospacing="0" w:after="0" w:afterAutospacing="0" w:line="460" w:lineRule="exact"/>
        <w:ind w:firstLine="200"/>
        <w:jc w:val="both"/>
        <w:textAlignment w:val="baseline"/>
        <w:rPr>
          <w:rFonts w:hint="eastAsia" w:ascii="宋体" w:hAnsi="宋体" w:eastAsia="宋体" w:cs="宋体"/>
          <w:b/>
          <w:bCs/>
          <w:i w:val="0"/>
          <w:caps w:val="0"/>
          <w:spacing w:val="0"/>
          <w:w w:val="100"/>
          <w:kern w:val="0"/>
          <w:sz w:val="24"/>
          <w:szCs w:val="24"/>
          <w:shd w:val="clear" w:color="auto" w:fill="FFFFFF"/>
          <w:lang w:val="en-US" w:eastAsia="zh-CN" w:bidi="ar-SA"/>
        </w:rPr>
      </w:pPr>
      <w:r>
        <w:rPr>
          <w:rFonts w:hint="eastAsia" w:ascii="宋体" w:hAnsi="宋体" w:eastAsia="宋体" w:cs="宋体"/>
          <w:b/>
          <w:bCs/>
          <w:i w:val="0"/>
          <w:caps w:val="0"/>
          <w:spacing w:val="0"/>
          <w:w w:val="100"/>
          <w:kern w:val="0"/>
          <w:sz w:val="24"/>
          <w:szCs w:val="24"/>
          <w:shd w:val="clear" w:color="auto" w:fill="FFFFFF"/>
          <w:lang w:val="en-US" w:eastAsia="zh-CN" w:bidi="ar-SA"/>
        </w:rPr>
        <w:t>（1）单位对应届毕业生的满意度调查</w:t>
      </w:r>
    </w:p>
    <w:p>
      <w:pPr>
        <w:keepLines w:val="0"/>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color w:val="000000"/>
          <w:spacing w:val="0"/>
          <w:w w:val="100"/>
          <w:sz w:val="24"/>
          <w:szCs w:val="24"/>
        </w:rPr>
      </w:pPr>
      <w:r>
        <w:rPr>
          <w:rFonts w:hint="eastAsia" w:ascii="宋体" w:hAnsi="宋体" w:eastAsia="宋体" w:cs="宋体"/>
          <w:b w:val="0"/>
          <w:i w:val="0"/>
          <w:caps w:val="0"/>
          <w:color w:val="000000"/>
          <w:spacing w:val="0"/>
          <w:w w:val="100"/>
          <w:sz w:val="24"/>
          <w:szCs w:val="24"/>
          <w:shd w:val="clear" w:color="auto" w:fill="FFFFFF"/>
        </w:rPr>
        <w:t>用人单位对近两年应届毕业生满意度达90%以上。用人单位主要对我</w:t>
      </w:r>
      <w:r>
        <w:rPr>
          <w:rFonts w:hint="eastAsia" w:ascii="宋体" w:hAnsi="宋体" w:eastAsia="宋体" w:cs="宋体"/>
          <w:b w:val="0"/>
          <w:i w:val="0"/>
          <w:caps w:val="0"/>
          <w:color w:val="000000"/>
          <w:spacing w:val="0"/>
          <w:w w:val="100"/>
          <w:sz w:val="24"/>
          <w:szCs w:val="24"/>
          <w:shd w:val="clear" w:color="auto" w:fill="FFFFFF"/>
          <w:lang w:eastAsia="zh-CN"/>
        </w:rPr>
        <w:t>院</w:t>
      </w:r>
      <w:r>
        <w:rPr>
          <w:rFonts w:hint="eastAsia" w:ascii="宋体" w:hAnsi="宋体" w:eastAsia="宋体" w:cs="宋体"/>
          <w:b w:val="0"/>
          <w:i w:val="0"/>
          <w:caps w:val="0"/>
          <w:color w:val="000000"/>
          <w:spacing w:val="0"/>
          <w:w w:val="100"/>
          <w:sz w:val="24"/>
          <w:szCs w:val="24"/>
          <w:shd w:val="clear" w:color="auto" w:fill="FFFFFF"/>
        </w:rPr>
        <w:t>毕业生的</w:t>
      </w:r>
      <w:r>
        <w:rPr>
          <w:rFonts w:hint="eastAsia" w:ascii="宋体" w:hAnsi="宋体" w:eastAsia="宋体" w:cs="宋体"/>
          <w:b w:val="0"/>
          <w:i w:val="0"/>
          <w:caps w:val="0"/>
          <w:color w:val="000000"/>
          <w:spacing w:val="0"/>
          <w:w w:val="100"/>
          <w:sz w:val="24"/>
          <w:szCs w:val="24"/>
        </w:rPr>
        <w:t>突发事件处理能力，毕业生计算机操作能力、语言表达能力、与患者的沟通能力、在伦理和法律范围内的良好的自我保护能力等存在不满意。</w:t>
      </w:r>
      <w:r>
        <w:rPr>
          <w:rFonts w:hint="eastAsia" w:ascii="宋体" w:hAnsi="宋体" w:eastAsia="宋体" w:cs="宋体"/>
          <w:b w:val="0"/>
          <w:bCs/>
          <w:i w:val="0"/>
          <w:caps w:val="0"/>
          <w:spacing w:val="0"/>
          <w:w w:val="100"/>
          <w:sz w:val="24"/>
          <w:szCs w:val="24"/>
        </w:rPr>
        <w:t>图</w:t>
      </w:r>
      <w:r>
        <w:rPr>
          <w:rFonts w:hint="eastAsia" w:ascii="宋体" w:hAnsi="宋体" w:eastAsia="宋体" w:cs="宋体"/>
          <w:b w:val="0"/>
          <w:bCs/>
          <w:i w:val="0"/>
          <w:caps w:val="0"/>
          <w:spacing w:val="0"/>
          <w:w w:val="100"/>
          <w:sz w:val="24"/>
          <w:szCs w:val="24"/>
          <w:lang w:val="en-US" w:eastAsia="zh-CN"/>
        </w:rPr>
        <w:t>8</w:t>
      </w:r>
      <w:r>
        <w:rPr>
          <w:rFonts w:hint="eastAsia" w:ascii="宋体" w:hAnsi="宋体" w:eastAsia="宋体" w:cs="宋体"/>
          <w:b w:val="0"/>
          <w:i w:val="0"/>
          <w:caps w:val="0"/>
          <w:color w:val="000000"/>
          <w:spacing w:val="0"/>
          <w:w w:val="100"/>
          <w:sz w:val="24"/>
          <w:szCs w:val="24"/>
        </w:rPr>
        <w:t xml:space="preserve"> </w:t>
      </w:r>
    </w:p>
    <w:p>
      <w:pPr>
        <w:widowControl w:val="0"/>
        <w:snapToGrid w:val="0"/>
        <w:spacing w:before="0" w:beforeAutospacing="0" w:after="0" w:afterAutospacing="0" w:line="240" w:lineRule="auto"/>
        <w:ind w:firstLine="480" w:firstLineChars="200"/>
        <w:jc w:val="both"/>
        <w:textAlignment w:val="baseline"/>
        <w:rPr>
          <w:rFonts w:hint="eastAsia" w:ascii="宋体" w:hAnsi="宋体" w:eastAsia="宋体" w:cs="宋体"/>
          <w:b w:val="0"/>
          <w:i w:val="0"/>
          <w:caps w:val="0"/>
          <w:color w:val="000000"/>
          <w:spacing w:val="0"/>
          <w:w w:val="100"/>
          <w:sz w:val="24"/>
          <w:szCs w:val="24"/>
        </w:rPr>
      </w:pPr>
      <w:r>
        <w:rPr>
          <w:rFonts w:hint="eastAsia" w:ascii="宋体" w:hAnsi="宋体" w:eastAsia="宋体" w:cs="宋体"/>
          <w:b w:val="0"/>
          <w:i w:val="0"/>
          <w:caps w:val="0"/>
          <w:color w:val="000000"/>
          <w:spacing w:val="0"/>
          <w:w w:val="100"/>
          <w:sz w:val="24"/>
          <w:szCs w:val="24"/>
        </w:rPr>
        <mc:AlternateContent>
          <mc:Choice Requires="wpc">
            <w:drawing>
              <wp:inline distT="0" distB="0" distL="0" distR="0">
                <wp:extent cx="4552950" cy="2371725"/>
                <wp:effectExtent l="0" t="0" r="0" b="28575"/>
                <wp:docPr id="1076" name="画布 161"/>
                <wp:cNvGraphicFramePr/>
                <a:graphic xmlns:a="http://schemas.openxmlformats.org/drawingml/2006/main">
                  <a:graphicData uri="http://schemas.microsoft.com/office/word/2010/wordprocessingCanvas">
                    <wpc:wpc>
                      <wpc:bg/>
                      <wpc:whole>
                        <a:ln>
                          <a:noFill/>
                        </a:ln>
                      </wpc:whole>
                      <wps:wsp>
                        <wps:cNvPr id="40" name="矩形 40"/>
                        <wps:cNvSpPr/>
                        <wps:spPr>
                          <a:xfrm>
                            <a:off x="38100" y="28575"/>
                            <a:ext cx="4448175" cy="2276475"/>
                          </a:xfrm>
                          <a:prstGeom prst="rect">
                            <a:avLst/>
                          </a:prstGeom>
                          <a:solidFill>
                            <a:srgbClr val="FFFFFF"/>
                          </a:solidFill>
                          <a:ln w="0" cap="flat" cmpd="sng">
                            <a:solidFill>
                              <a:srgbClr val="000000"/>
                            </a:solidFill>
                            <a:prstDash val="solid"/>
                            <a:miter/>
                            <a:headEnd type="none" w="med" len="med"/>
                            <a:tailEnd type="none" w="med" len="med"/>
                          </a:ln>
                        </wps:spPr>
                        <wps:bodyPr/>
                      </wps:wsp>
                      <wps:wsp>
                        <wps:cNvPr id="41" name="矩形 41"/>
                        <wps:cNvSpPr/>
                        <wps:spPr>
                          <a:xfrm>
                            <a:off x="485775" y="542925"/>
                            <a:ext cx="3343275" cy="904875"/>
                          </a:xfrm>
                          <a:prstGeom prst="rect">
                            <a:avLst/>
                          </a:prstGeom>
                          <a:solidFill>
                            <a:srgbClr val="C0C0C0"/>
                          </a:solidFill>
                          <a:ln>
                            <a:noFill/>
                          </a:ln>
                        </wps:spPr>
                        <wps:bodyPr/>
                      </wps:wsp>
                      <wps:wsp>
                        <wps:cNvPr id="42" name="直接连接符 42"/>
                        <wps:cNvCnPr/>
                        <wps:spPr>
                          <a:xfrm>
                            <a:off x="485775" y="1362075"/>
                            <a:ext cx="3343275" cy="0"/>
                          </a:xfrm>
                          <a:prstGeom prst="line">
                            <a:avLst/>
                          </a:prstGeom>
                          <a:ln w="0" cap="flat" cmpd="sng">
                            <a:solidFill>
                              <a:srgbClr val="000000"/>
                            </a:solidFill>
                            <a:prstDash val="solid"/>
                            <a:round/>
                            <a:headEnd type="none" w="med" len="med"/>
                            <a:tailEnd type="none" w="med" len="med"/>
                          </a:ln>
                        </wps:spPr>
                        <wps:bodyPr/>
                      </wps:wsp>
                      <wps:wsp>
                        <wps:cNvPr id="43" name="直接连接符 43"/>
                        <wps:cNvCnPr/>
                        <wps:spPr>
                          <a:xfrm>
                            <a:off x="485775" y="1266825"/>
                            <a:ext cx="3343275" cy="0"/>
                          </a:xfrm>
                          <a:prstGeom prst="line">
                            <a:avLst/>
                          </a:prstGeom>
                          <a:ln w="0" cap="flat" cmpd="sng">
                            <a:solidFill>
                              <a:srgbClr val="000000"/>
                            </a:solidFill>
                            <a:prstDash val="solid"/>
                            <a:round/>
                            <a:headEnd type="none" w="med" len="med"/>
                            <a:tailEnd type="none" w="med" len="med"/>
                          </a:ln>
                        </wps:spPr>
                        <wps:bodyPr/>
                      </wps:wsp>
                      <wps:wsp>
                        <wps:cNvPr id="44" name="直接连接符 44"/>
                        <wps:cNvCnPr/>
                        <wps:spPr>
                          <a:xfrm>
                            <a:off x="485775" y="1181100"/>
                            <a:ext cx="3343275" cy="0"/>
                          </a:xfrm>
                          <a:prstGeom prst="line">
                            <a:avLst/>
                          </a:prstGeom>
                          <a:ln w="0" cap="flat" cmpd="sng">
                            <a:solidFill>
                              <a:srgbClr val="000000"/>
                            </a:solidFill>
                            <a:prstDash val="solid"/>
                            <a:round/>
                            <a:headEnd type="none" w="med" len="med"/>
                            <a:tailEnd type="none" w="med" len="med"/>
                          </a:ln>
                        </wps:spPr>
                        <wps:bodyPr/>
                      </wps:wsp>
                      <wps:wsp>
                        <wps:cNvPr id="45" name="直接连接符 45"/>
                        <wps:cNvCnPr/>
                        <wps:spPr>
                          <a:xfrm>
                            <a:off x="485775" y="1085850"/>
                            <a:ext cx="3343275" cy="0"/>
                          </a:xfrm>
                          <a:prstGeom prst="line">
                            <a:avLst/>
                          </a:prstGeom>
                          <a:ln w="0" cap="flat" cmpd="sng">
                            <a:solidFill>
                              <a:srgbClr val="000000"/>
                            </a:solidFill>
                            <a:prstDash val="solid"/>
                            <a:round/>
                            <a:headEnd type="none" w="med" len="med"/>
                            <a:tailEnd type="none" w="med" len="med"/>
                          </a:ln>
                        </wps:spPr>
                        <wps:bodyPr/>
                      </wps:wsp>
                      <wps:wsp>
                        <wps:cNvPr id="46" name="直接连接符 46"/>
                        <wps:cNvCnPr/>
                        <wps:spPr>
                          <a:xfrm>
                            <a:off x="485775" y="1000125"/>
                            <a:ext cx="3343275" cy="0"/>
                          </a:xfrm>
                          <a:prstGeom prst="line">
                            <a:avLst/>
                          </a:prstGeom>
                          <a:ln w="0" cap="flat" cmpd="sng">
                            <a:solidFill>
                              <a:srgbClr val="000000"/>
                            </a:solidFill>
                            <a:prstDash val="solid"/>
                            <a:round/>
                            <a:headEnd type="none" w="med" len="med"/>
                            <a:tailEnd type="none" w="med" len="med"/>
                          </a:ln>
                        </wps:spPr>
                        <wps:bodyPr/>
                      </wps:wsp>
                      <wps:wsp>
                        <wps:cNvPr id="47" name="直接连接符 47"/>
                        <wps:cNvCnPr/>
                        <wps:spPr>
                          <a:xfrm>
                            <a:off x="485775" y="904875"/>
                            <a:ext cx="3343275" cy="0"/>
                          </a:xfrm>
                          <a:prstGeom prst="line">
                            <a:avLst/>
                          </a:prstGeom>
                          <a:ln w="0" cap="flat" cmpd="sng">
                            <a:solidFill>
                              <a:srgbClr val="000000"/>
                            </a:solidFill>
                            <a:prstDash val="solid"/>
                            <a:round/>
                            <a:headEnd type="none" w="med" len="med"/>
                            <a:tailEnd type="none" w="med" len="med"/>
                          </a:ln>
                        </wps:spPr>
                        <wps:bodyPr/>
                      </wps:wsp>
                      <wps:wsp>
                        <wps:cNvPr id="48" name="直接连接符 48"/>
                        <wps:cNvCnPr/>
                        <wps:spPr>
                          <a:xfrm>
                            <a:off x="485775" y="819150"/>
                            <a:ext cx="3343275" cy="0"/>
                          </a:xfrm>
                          <a:prstGeom prst="line">
                            <a:avLst/>
                          </a:prstGeom>
                          <a:ln w="0" cap="flat" cmpd="sng">
                            <a:solidFill>
                              <a:srgbClr val="000000"/>
                            </a:solidFill>
                            <a:prstDash val="solid"/>
                            <a:round/>
                            <a:headEnd type="none" w="med" len="med"/>
                            <a:tailEnd type="none" w="med" len="med"/>
                          </a:ln>
                        </wps:spPr>
                        <wps:bodyPr/>
                      </wps:wsp>
                      <wps:wsp>
                        <wps:cNvPr id="49" name="直接连接符 49"/>
                        <wps:cNvCnPr/>
                        <wps:spPr>
                          <a:xfrm>
                            <a:off x="485775" y="723900"/>
                            <a:ext cx="3343275" cy="0"/>
                          </a:xfrm>
                          <a:prstGeom prst="line">
                            <a:avLst/>
                          </a:prstGeom>
                          <a:ln w="0" cap="flat" cmpd="sng">
                            <a:solidFill>
                              <a:srgbClr val="000000"/>
                            </a:solidFill>
                            <a:prstDash val="solid"/>
                            <a:round/>
                            <a:headEnd type="none" w="med" len="med"/>
                            <a:tailEnd type="none" w="med" len="med"/>
                          </a:ln>
                        </wps:spPr>
                        <wps:bodyPr/>
                      </wps:wsp>
                      <wps:wsp>
                        <wps:cNvPr id="50" name="直接连接符 50"/>
                        <wps:cNvCnPr/>
                        <wps:spPr>
                          <a:xfrm>
                            <a:off x="485775" y="638175"/>
                            <a:ext cx="3343275" cy="0"/>
                          </a:xfrm>
                          <a:prstGeom prst="line">
                            <a:avLst/>
                          </a:prstGeom>
                          <a:ln w="0" cap="flat" cmpd="sng">
                            <a:solidFill>
                              <a:srgbClr val="000000"/>
                            </a:solidFill>
                            <a:prstDash val="solid"/>
                            <a:round/>
                            <a:headEnd type="none" w="med" len="med"/>
                            <a:tailEnd type="none" w="med" len="med"/>
                          </a:ln>
                        </wps:spPr>
                        <wps:bodyPr/>
                      </wps:wsp>
                      <wps:wsp>
                        <wps:cNvPr id="51" name="直接连接符 51"/>
                        <wps:cNvCnPr/>
                        <wps:spPr>
                          <a:xfrm>
                            <a:off x="485775" y="542925"/>
                            <a:ext cx="3343275" cy="0"/>
                          </a:xfrm>
                          <a:prstGeom prst="line">
                            <a:avLst/>
                          </a:prstGeom>
                          <a:ln w="0" cap="flat" cmpd="sng">
                            <a:solidFill>
                              <a:srgbClr val="000000"/>
                            </a:solidFill>
                            <a:prstDash val="solid"/>
                            <a:round/>
                            <a:headEnd type="none" w="med" len="med"/>
                            <a:tailEnd type="none" w="med" len="med"/>
                          </a:ln>
                        </wps:spPr>
                        <wps:bodyPr/>
                      </wps:wsp>
                      <wps:wsp>
                        <wps:cNvPr id="52" name="矩形 52"/>
                        <wps:cNvSpPr/>
                        <wps:spPr>
                          <a:xfrm>
                            <a:off x="485775" y="542925"/>
                            <a:ext cx="3343275" cy="904875"/>
                          </a:xfrm>
                          <a:prstGeom prst="rect">
                            <a:avLst/>
                          </a:prstGeom>
                          <a:ln w="9525" cap="flat" cmpd="sng">
                            <a:solidFill>
                              <a:srgbClr val="808080"/>
                            </a:solidFill>
                            <a:prstDash val="solid"/>
                            <a:miter/>
                            <a:headEnd type="none" w="med" len="med"/>
                            <a:tailEnd type="none" w="med" len="med"/>
                          </a:ln>
                        </wps:spPr>
                        <wps:bodyPr/>
                      </wps:wsp>
                      <wps:wsp>
                        <wps:cNvPr id="53" name="矩形 53"/>
                        <wps:cNvSpPr/>
                        <wps:spPr>
                          <a:xfrm>
                            <a:off x="628650" y="638175"/>
                            <a:ext cx="190500" cy="809625"/>
                          </a:xfrm>
                          <a:prstGeom prst="rect">
                            <a:avLst/>
                          </a:prstGeom>
                          <a:solidFill>
                            <a:srgbClr val="9999FF"/>
                          </a:solidFill>
                          <a:ln w="9525" cap="flat" cmpd="sng">
                            <a:solidFill>
                              <a:srgbClr val="000000"/>
                            </a:solidFill>
                            <a:prstDash val="solid"/>
                            <a:miter/>
                            <a:headEnd type="none" w="med" len="med"/>
                            <a:tailEnd type="none" w="med" len="med"/>
                          </a:ln>
                        </wps:spPr>
                        <wps:bodyPr/>
                      </wps:wsp>
                      <wps:wsp>
                        <wps:cNvPr id="54" name="矩形 54"/>
                        <wps:cNvSpPr/>
                        <wps:spPr>
                          <a:xfrm>
                            <a:off x="1295400" y="790575"/>
                            <a:ext cx="190500" cy="657225"/>
                          </a:xfrm>
                          <a:prstGeom prst="rect">
                            <a:avLst/>
                          </a:prstGeom>
                          <a:solidFill>
                            <a:srgbClr val="9999FF"/>
                          </a:solidFill>
                          <a:ln w="9525" cap="flat" cmpd="sng">
                            <a:solidFill>
                              <a:srgbClr val="000000"/>
                            </a:solidFill>
                            <a:prstDash val="solid"/>
                            <a:miter/>
                            <a:headEnd type="none" w="med" len="med"/>
                            <a:tailEnd type="none" w="med" len="med"/>
                          </a:ln>
                        </wps:spPr>
                        <wps:bodyPr/>
                      </wps:wsp>
                      <wps:wsp>
                        <wps:cNvPr id="55" name="矩形 55"/>
                        <wps:cNvSpPr/>
                        <wps:spPr>
                          <a:xfrm>
                            <a:off x="1962149" y="704850"/>
                            <a:ext cx="200025" cy="742950"/>
                          </a:xfrm>
                          <a:prstGeom prst="rect">
                            <a:avLst/>
                          </a:prstGeom>
                          <a:solidFill>
                            <a:srgbClr val="9999FF"/>
                          </a:solidFill>
                          <a:ln w="9525" cap="flat" cmpd="sng">
                            <a:solidFill>
                              <a:srgbClr val="000000"/>
                            </a:solidFill>
                            <a:prstDash val="solid"/>
                            <a:miter/>
                            <a:headEnd type="none" w="med" len="med"/>
                            <a:tailEnd type="none" w="med" len="med"/>
                          </a:ln>
                        </wps:spPr>
                        <wps:bodyPr/>
                      </wps:wsp>
                      <wps:wsp>
                        <wps:cNvPr id="56" name="矩形 56"/>
                        <wps:cNvSpPr/>
                        <wps:spPr>
                          <a:xfrm>
                            <a:off x="2638425" y="657225"/>
                            <a:ext cx="190500" cy="790575"/>
                          </a:xfrm>
                          <a:prstGeom prst="rect">
                            <a:avLst/>
                          </a:prstGeom>
                          <a:solidFill>
                            <a:srgbClr val="9999FF"/>
                          </a:solidFill>
                          <a:ln w="9525" cap="flat" cmpd="sng">
                            <a:solidFill>
                              <a:srgbClr val="000000"/>
                            </a:solidFill>
                            <a:prstDash val="solid"/>
                            <a:miter/>
                            <a:headEnd type="none" w="med" len="med"/>
                            <a:tailEnd type="none" w="med" len="med"/>
                          </a:ln>
                        </wps:spPr>
                        <wps:bodyPr/>
                      </wps:wsp>
                      <wps:wsp>
                        <wps:cNvPr id="57" name="矩形 57"/>
                        <wps:cNvSpPr/>
                        <wps:spPr>
                          <a:xfrm>
                            <a:off x="3305175" y="762000"/>
                            <a:ext cx="190500" cy="685800"/>
                          </a:xfrm>
                          <a:prstGeom prst="rect">
                            <a:avLst/>
                          </a:prstGeom>
                          <a:solidFill>
                            <a:srgbClr val="9999FF"/>
                          </a:solidFill>
                          <a:ln w="9525" cap="flat" cmpd="sng">
                            <a:solidFill>
                              <a:srgbClr val="000000"/>
                            </a:solidFill>
                            <a:prstDash val="solid"/>
                            <a:miter/>
                            <a:headEnd type="none" w="med" len="med"/>
                            <a:tailEnd type="none" w="med" len="med"/>
                          </a:ln>
                        </wps:spPr>
                        <wps:bodyPr/>
                      </wps:wsp>
                      <wps:wsp>
                        <wps:cNvPr id="58" name="矩形 58"/>
                        <wps:cNvSpPr/>
                        <wps:spPr>
                          <a:xfrm>
                            <a:off x="819150" y="657225"/>
                            <a:ext cx="190499" cy="790575"/>
                          </a:xfrm>
                          <a:prstGeom prst="rect">
                            <a:avLst/>
                          </a:prstGeom>
                          <a:solidFill>
                            <a:srgbClr val="993366"/>
                          </a:solidFill>
                          <a:ln w="9525" cap="flat" cmpd="sng">
                            <a:solidFill>
                              <a:srgbClr val="000000"/>
                            </a:solidFill>
                            <a:prstDash val="solid"/>
                            <a:miter/>
                            <a:headEnd type="none" w="med" len="med"/>
                            <a:tailEnd type="none" w="med" len="med"/>
                          </a:ln>
                        </wps:spPr>
                        <wps:bodyPr/>
                      </wps:wsp>
                      <wps:wsp>
                        <wps:cNvPr id="59" name="矩形 59"/>
                        <wps:cNvSpPr/>
                        <wps:spPr>
                          <a:xfrm>
                            <a:off x="1485900" y="619125"/>
                            <a:ext cx="190500" cy="828675"/>
                          </a:xfrm>
                          <a:prstGeom prst="rect">
                            <a:avLst/>
                          </a:prstGeom>
                          <a:solidFill>
                            <a:srgbClr val="993366"/>
                          </a:solidFill>
                          <a:ln w="9525" cap="flat" cmpd="sng">
                            <a:solidFill>
                              <a:srgbClr val="000000"/>
                            </a:solidFill>
                            <a:prstDash val="solid"/>
                            <a:miter/>
                            <a:headEnd type="none" w="med" len="med"/>
                            <a:tailEnd type="none" w="med" len="med"/>
                          </a:ln>
                        </wps:spPr>
                        <wps:bodyPr/>
                      </wps:wsp>
                      <wps:wsp>
                        <wps:cNvPr id="60" name="矩形 60"/>
                        <wps:cNvSpPr/>
                        <wps:spPr>
                          <a:xfrm>
                            <a:off x="2162175" y="619125"/>
                            <a:ext cx="190500" cy="828675"/>
                          </a:xfrm>
                          <a:prstGeom prst="rect">
                            <a:avLst/>
                          </a:prstGeom>
                          <a:solidFill>
                            <a:srgbClr val="993366"/>
                          </a:solidFill>
                          <a:ln w="9525" cap="flat" cmpd="sng">
                            <a:solidFill>
                              <a:srgbClr val="000000"/>
                            </a:solidFill>
                            <a:prstDash val="solid"/>
                            <a:miter/>
                            <a:headEnd type="none" w="med" len="med"/>
                            <a:tailEnd type="none" w="med" len="med"/>
                          </a:ln>
                        </wps:spPr>
                        <wps:bodyPr/>
                      </wps:wsp>
                      <wps:wsp>
                        <wps:cNvPr id="61" name="矩形 61"/>
                        <wps:cNvSpPr/>
                        <wps:spPr>
                          <a:xfrm>
                            <a:off x="2828925" y="619125"/>
                            <a:ext cx="190500" cy="828675"/>
                          </a:xfrm>
                          <a:prstGeom prst="rect">
                            <a:avLst/>
                          </a:prstGeom>
                          <a:solidFill>
                            <a:srgbClr val="993366"/>
                          </a:solidFill>
                          <a:ln w="9525" cap="flat" cmpd="sng">
                            <a:solidFill>
                              <a:srgbClr val="000000"/>
                            </a:solidFill>
                            <a:prstDash val="solid"/>
                            <a:miter/>
                            <a:headEnd type="none" w="med" len="med"/>
                            <a:tailEnd type="none" w="med" len="med"/>
                          </a:ln>
                        </wps:spPr>
                        <wps:bodyPr/>
                      </wps:wsp>
                      <wps:wsp>
                        <wps:cNvPr id="62" name="矩形 62"/>
                        <wps:cNvSpPr/>
                        <wps:spPr>
                          <a:xfrm>
                            <a:off x="3495675" y="714375"/>
                            <a:ext cx="190500" cy="733425"/>
                          </a:xfrm>
                          <a:prstGeom prst="rect">
                            <a:avLst/>
                          </a:prstGeom>
                          <a:solidFill>
                            <a:srgbClr val="993366"/>
                          </a:solidFill>
                          <a:ln w="9525" cap="flat" cmpd="sng">
                            <a:solidFill>
                              <a:srgbClr val="000000"/>
                            </a:solidFill>
                            <a:prstDash val="solid"/>
                            <a:miter/>
                            <a:headEnd type="none" w="med" len="med"/>
                            <a:tailEnd type="none" w="med" len="med"/>
                          </a:ln>
                        </wps:spPr>
                        <wps:bodyPr/>
                      </wps:wsp>
                      <wps:wsp>
                        <wps:cNvPr id="63" name="直接连接符 63"/>
                        <wps:cNvCnPr/>
                        <wps:spPr>
                          <a:xfrm>
                            <a:off x="485775" y="542925"/>
                            <a:ext cx="0" cy="904875"/>
                          </a:xfrm>
                          <a:prstGeom prst="line">
                            <a:avLst/>
                          </a:prstGeom>
                          <a:ln w="0" cap="flat" cmpd="sng">
                            <a:solidFill>
                              <a:srgbClr val="000000"/>
                            </a:solidFill>
                            <a:prstDash val="solid"/>
                            <a:round/>
                            <a:headEnd type="none" w="med" len="med"/>
                            <a:tailEnd type="none" w="med" len="med"/>
                          </a:ln>
                        </wps:spPr>
                        <wps:bodyPr/>
                      </wps:wsp>
                      <wps:wsp>
                        <wps:cNvPr id="64" name="直接连接符 64"/>
                        <wps:cNvCnPr/>
                        <wps:spPr>
                          <a:xfrm>
                            <a:off x="485775" y="1447800"/>
                            <a:ext cx="38100" cy="0"/>
                          </a:xfrm>
                          <a:prstGeom prst="line">
                            <a:avLst/>
                          </a:prstGeom>
                          <a:ln w="0" cap="flat" cmpd="sng">
                            <a:solidFill>
                              <a:srgbClr val="000000"/>
                            </a:solidFill>
                            <a:prstDash val="solid"/>
                            <a:round/>
                            <a:headEnd type="none" w="med" len="med"/>
                            <a:tailEnd type="none" w="med" len="med"/>
                          </a:ln>
                        </wps:spPr>
                        <wps:bodyPr/>
                      </wps:wsp>
                      <wps:wsp>
                        <wps:cNvPr id="65" name="直接连接符 65"/>
                        <wps:cNvCnPr/>
                        <wps:spPr>
                          <a:xfrm>
                            <a:off x="485775" y="1362075"/>
                            <a:ext cx="38100" cy="0"/>
                          </a:xfrm>
                          <a:prstGeom prst="line">
                            <a:avLst/>
                          </a:prstGeom>
                          <a:ln w="0" cap="flat" cmpd="sng">
                            <a:solidFill>
                              <a:srgbClr val="000000"/>
                            </a:solidFill>
                            <a:prstDash val="solid"/>
                            <a:round/>
                            <a:headEnd type="none" w="med" len="med"/>
                            <a:tailEnd type="none" w="med" len="med"/>
                          </a:ln>
                        </wps:spPr>
                        <wps:bodyPr/>
                      </wps:wsp>
                      <wps:wsp>
                        <wps:cNvPr id="66" name="直接连接符 66"/>
                        <wps:cNvCnPr/>
                        <wps:spPr>
                          <a:xfrm>
                            <a:off x="485775" y="1266825"/>
                            <a:ext cx="38100" cy="0"/>
                          </a:xfrm>
                          <a:prstGeom prst="line">
                            <a:avLst/>
                          </a:prstGeom>
                          <a:ln w="0" cap="flat" cmpd="sng">
                            <a:solidFill>
                              <a:srgbClr val="000000"/>
                            </a:solidFill>
                            <a:prstDash val="solid"/>
                            <a:round/>
                            <a:headEnd type="none" w="med" len="med"/>
                            <a:tailEnd type="none" w="med" len="med"/>
                          </a:ln>
                        </wps:spPr>
                        <wps:bodyPr/>
                      </wps:wsp>
                      <wps:wsp>
                        <wps:cNvPr id="67" name="直接连接符 67"/>
                        <wps:cNvCnPr/>
                        <wps:spPr>
                          <a:xfrm>
                            <a:off x="485775" y="1181100"/>
                            <a:ext cx="38100" cy="0"/>
                          </a:xfrm>
                          <a:prstGeom prst="line">
                            <a:avLst/>
                          </a:prstGeom>
                          <a:ln w="0" cap="flat" cmpd="sng">
                            <a:solidFill>
                              <a:srgbClr val="000000"/>
                            </a:solidFill>
                            <a:prstDash val="solid"/>
                            <a:round/>
                            <a:headEnd type="none" w="med" len="med"/>
                            <a:tailEnd type="none" w="med" len="med"/>
                          </a:ln>
                        </wps:spPr>
                        <wps:bodyPr/>
                      </wps:wsp>
                      <wps:wsp>
                        <wps:cNvPr id="68" name="直接连接符 68"/>
                        <wps:cNvCnPr/>
                        <wps:spPr>
                          <a:xfrm>
                            <a:off x="485775" y="1085850"/>
                            <a:ext cx="38100" cy="0"/>
                          </a:xfrm>
                          <a:prstGeom prst="line">
                            <a:avLst/>
                          </a:prstGeom>
                          <a:ln w="0" cap="flat" cmpd="sng">
                            <a:solidFill>
                              <a:srgbClr val="000000"/>
                            </a:solidFill>
                            <a:prstDash val="solid"/>
                            <a:round/>
                            <a:headEnd type="none" w="med" len="med"/>
                            <a:tailEnd type="none" w="med" len="med"/>
                          </a:ln>
                        </wps:spPr>
                        <wps:bodyPr/>
                      </wps:wsp>
                      <wps:wsp>
                        <wps:cNvPr id="69" name="直接连接符 69"/>
                        <wps:cNvCnPr/>
                        <wps:spPr>
                          <a:xfrm>
                            <a:off x="485775" y="1000125"/>
                            <a:ext cx="38100" cy="0"/>
                          </a:xfrm>
                          <a:prstGeom prst="line">
                            <a:avLst/>
                          </a:prstGeom>
                          <a:ln w="0" cap="flat" cmpd="sng">
                            <a:solidFill>
                              <a:srgbClr val="000000"/>
                            </a:solidFill>
                            <a:prstDash val="solid"/>
                            <a:round/>
                            <a:headEnd type="none" w="med" len="med"/>
                            <a:tailEnd type="none" w="med" len="med"/>
                          </a:ln>
                        </wps:spPr>
                        <wps:bodyPr/>
                      </wps:wsp>
                      <wps:wsp>
                        <wps:cNvPr id="70" name="直接连接符 70"/>
                        <wps:cNvCnPr/>
                        <wps:spPr>
                          <a:xfrm>
                            <a:off x="485775" y="904875"/>
                            <a:ext cx="38100" cy="0"/>
                          </a:xfrm>
                          <a:prstGeom prst="line">
                            <a:avLst/>
                          </a:prstGeom>
                          <a:ln w="0" cap="flat" cmpd="sng">
                            <a:solidFill>
                              <a:srgbClr val="000000"/>
                            </a:solidFill>
                            <a:prstDash val="solid"/>
                            <a:round/>
                            <a:headEnd type="none" w="med" len="med"/>
                            <a:tailEnd type="none" w="med" len="med"/>
                          </a:ln>
                        </wps:spPr>
                        <wps:bodyPr/>
                      </wps:wsp>
                      <wps:wsp>
                        <wps:cNvPr id="71" name="直接连接符 71"/>
                        <wps:cNvCnPr/>
                        <wps:spPr>
                          <a:xfrm>
                            <a:off x="485775" y="819150"/>
                            <a:ext cx="38100" cy="0"/>
                          </a:xfrm>
                          <a:prstGeom prst="line">
                            <a:avLst/>
                          </a:prstGeom>
                          <a:ln w="0" cap="flat" cmpd="sng">
                            <a:solidFill>
                              <a:srgbClr val="000000"/>
                            </a:solidFill>
                            <a:prstDash val="solid"/>
                            <a:round/>
                            <a:headEnd type="none" w="med" len="med"/>
                            <a:tailEnd type="none" w="med" len="med"/>
                          </a:ln>
                        </wps:spPr>
                        <wps:bodyPr/>
                      </wps:wsp>
                      <wps:wsp>
                        <wps:cNvPr id="72" name="直接连接符 72"/>
                        <wps:cNvCnPr/>
                        <wps:spPr>
                          <a:xfrm>
                            <a:off x="485775" y="723900"/>
                            <a:ext cx="38100" cy="0"/>
                          </a:xfrm>
                          <a:prstGeom prst="line">
                            <a:avLst/>
                          </a:prstGeom>
                          <a:ln w="0" cap="flat" cmpd="sng">
                            <a:solidFill>
                              <a:srgbClr val="000000"/>
                            </a:solidFill>
                            <a:prstDash val="solid"/>
                            <a:round/>
                            <a:headEnd type="none" w="med" len="med"/>
                            <a:tailEnd type="none" w="med" len="med"/>
                          </a:ln>
                        </wps:spPr>
                        <wps:bodyPr/>
                      </wps:wsp>
                      <wps:wsp>
                        <wps:cNvPr id="73" name="直接连接符 73"/>
                        <wps:cNvCnPr/>
                        <wps:spPr>
                          <a:xfrm>
                            <a:off x="485775" y="638175"/>
                            <a:ext cx="38100" cy="0"/>
                          </a:xfrm>
                          <a:prstGeom prst="line">
                            <a:avLst/>
                          </a:prstGeom>
                          <a:ln w="0" cap="flat" cmpd="sng">
                            <a:solidFill>
                              <a:srgbClr val="000000"/>
                            </a:solidFill>
                            <a:prstDash val="solid"/>
                            <a:round/>
                            <a:headEnd type="none" w="med" len="med"/>
                            <a:tailEnd type="none" w="med" len="med"/>
                          </a:ln>
                        </wps:spPr>
                        <wps:bodyPr/>
                      </wps:wsp>
                      <wps:wsp>
                        <wps:cNvPr id="74" name="直接连接符 74"/>
                        <wps:cNvCnPr/>
                        <wps:spPr>
                          <a:xfrm>
                            <a:off x="485775" y="542925"/>
                            <a:ext cx="38100" cy="0"/>
                          </a:xfrm>
                          <a:prstGeom prst="line">
                            <a:avLst/>
                          </a:prstGeom>
                          <a:ln w="0" cap="flat" cmpd="sng">
                            <a:solidFill>
                              <a:srgbClr val="000000"/>
                            </a:solidFill>
                            <a:prstDash val="solid"/>
                            <a:round/>
                            <a:headEnd type="none" w="med" len="med"/>
                            <a:tailEnd type="none" w="med" len="med"/>
                          </a:ln>
                        </wps:spPr>
                        <wps:bodyPr/>
                      </wps:wsp>
                      <wps:wsp>
                        <wps:cNvPr id="75" name="直接连接符 75"/>
                        <wps:cNvCnPr/>
                        <wps:spPr>
                          <a:xfrm>
                            <a:off x="485775" y="1447800"/>
                            <a:ext cx="3343275" cy="0"/>
                          </a:xfrm>
                          <a:prstGeom prst="line">
                            <a:avLst/>
                          </a:prstGeom>
                          <a:ln w="0" cap="flat" cmpd="sng">
                            <a:solidFill>
                              <a:srgbClr val="000000"/>
                            </a:solidFill>
                            <a:prstDash val="solid"/>
                            <a:round/>
                            <a:headEnd type="none" w="med" len="med"/>
                            <a:tailEnd type="none" w="med" len="med"/>
                          </a:ln>
                        </wps:spPr>
                        <wps:bodyPr/>
                      </wps:wsp>
                      <wps:wsp>
                        <wps:cNvPr id="76" name="直接连接符 76"/>
                        <wps:cNvCnPr/>
                        <wps:spPr>
                          <a:xfrm flipV="1">
                            <a:off x="485775" y="1409700"/>
                            <a:ext cx="0" cy="38100"/>
                          </a:xfrm>
                          <a:prstGeom prst="line">
                            <a:avLst/>
                          </a:prstGeom>
                          <a:ln w="0" cap="flat" cmpd="sng">
                            <a:solidFill>
                              <a:srgbClr val="000000"/>
                            </a:solidFill>
                            <a:prstDash val="solid"/>
                            <a:round/>
                            <a:headEnd type="none" w="med" len="med"/>
                            <a:tailEnd type="none" w="med" len="med"/>
                          </a:ln>
                        </wps:spPr>
                        <wps:bodyPr/>
                      </wps:wsp>
                      <wps:wsp>
                        <wps:cNvPr id="77" name="直接连接符 77"/>
                        <wps:cNvCnPr/>
                        <wps:spPr>
                          <a:xfrm flipV="1">
                            <a:off x="1152525" y="1409700"/>
                            <a:ext cx="0" cy="38100"/>
                          </a:xfrm>
                          <a:prstGeom prst="line">
                            <a:avLst/>
                          </a:prstGeom>
                          <a:ln w="0" cap="flat" cmpd="sng">
                            <a:solidFill>
                              <a:srgbClr val="000000"/>
                            </a:solidFill>
                            <a:prstDash val="solid"/>
                            <a:round/>
                            <a:headEnd type="none" w="med" len="med"/>
                            <a:tailEnd type="none" w="med" len="med"/>
                          </a:ln>
                        </wps:spPr>
                        <wps:bodyPr/>
                      </wps:wsp>
                      <wps:wsp>
                        <wps:cNvPr id="78" name="直接连接符 78"/>
                        <wps:cNvCnPr/>
                        <wps:spPr>
                          <a:xfrm flipV="1">
                            <a:off x="1819275" y="1409700"/>
                            <a:ext cx="0" cy="38100"/>
                          </a:xfrm>
                          <a:prstGeom prst="line">
                            <a:avLst/>
                          </a:prstGeom>
                          <a:ln w="0" cap="flat" cmpd="sng">
                            <a:solidFill>
                              <a:srgbClr val="000000"/>
                            </a:solidFill>
                            <a:prstDash val="solid"/>
                            <a:round/>
                            <a:headEnd type="none" w="med" len="med"/>
                            <a:tailEnd type="none" w="med" len="med"/>
                          </a:ln>
                        </wps:spPr>
                        <wps:bodyPr/>
                      </wps:wsp>
                      <wps:wsp>
                        <wps:cNvPr id="79" name="直接连接符 79"/>
                        <wps:cNvCnPr/>
                        <wps:spPr>
                          <a:xfrm flipV="1">
                            <a:off x="2495550" y="1409700"/>
                            <a:ext cx="0" cy="38100"/>
                          </a:xfrm>
                          <a:prstGeom prst="line">
                            <a:avLst/>
                          </a:prstGeom>
                          <a:ln w="0" cap="flat" cmpd="sng">
                            <a:solidFill>
                              <a:srgbClr val="000000"/>
                            </a:solidFill>
                            <a:prstDash val="solid"/>
                            <a:round/>
                            <a:headEnd type="none" w="med" len="med"/>
                            <a:tailEnd type="none" w="med" len="med"/>
                          </a:ln>
                        </wps:spPr>
                        <wps:bodyPr/>
                      </wps:wsp>
                      <wps:wsp>
                        <wps:cNvPr id="80" name="直接连接符 80"/>
                        <wps:cNvCnPr/>
                        <wps:spPr>
                          <a:xfrm flipV="1">
                            <a:off x="3162300" y="1409700"/>
                            <a:ext cx="0" cy="38100"/>
                          </a:xfrm>
                          <a:prstGeom prst="line">
                            <a:avLst/>
                          </a:prstGeom>
                          <a:ln w="0" cap="flat" cmpd="sng">
                            <a:solidFill>
                              <a:srgbClr val="000000"/>
                            </a:solidFill>
                            <a:prstDash val="solid"/>
                            <a:round/>
                            <a:headEnd type="none" w="med" len="med"/>
                            <a:tailEnd type="none" w="med" len="med"/>
                          </a:ln>
                        </wps:spPr>
                        <wps:bodyPr/>
                      </wps:wsp>
                      <wps:wsp>
                        <wps:cNvPr id="81" name="直接连接符 81"/>
                        <wps:cNvCnPr/>
                        <wps:spPr>
                          <a:xfrm flipV="1">
                            <a:off x="3829050" y="1409700"/>
                            <a:ext cx="0" cy="38100"/>
                          </a:xfrm>
                          <a:prstGeom prst="line">
                            <a:avLst/>
                          </a:prstGeom>
                          <a:ln w="0" cap="flat" cmpd="sng">
                            <a:solidFill>
                              <a:srgbClr val="000000"/>
                            </a:solidFill>
                            <a:prstDash val="solid"/>
                            <a:round/>
                            <a:headEnd type="none" w="med" len="med"/>
                            <a:tailEnd type="none" w="med" len="med"/>
                          </a:ln>
                        </wps:spPr>
                        <wps:bodyPr/>
                      </wps:wsp>
                      <wps:wsp>
                        <wps:cNvPr id="82" name="矩形 82"/>
                        <wps:cNvSpPr/>
                        <wps:spPr>
                          <a:xfrm>
                            <a:off x="828675" y="133350"/>
                            <a:ext cx="3010535" cy="198120"/>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24"/>
                                  <w:szCs w:val="24"/>
                                </w:rPr>
                                <w:t>201</w:t>
                              </w:r>
                              <w:r>
                                <w:rPr>
                                  <w:rFonts w:hint="eastAsia" w:ascii="宋体" w:hAnsi="Times New Roman" w:eastAsia="宋体" w:cs="宋体"/>
                                  <w:color w:val="000000"/>
                                  <w:sz w:val="24"/>
                                  <w:szCs w:val="24"/>
                                  <w:lang w:val="en-US" w:eastAsia="zh-CN"/>
                                </w:rPr>
                                <w:t>8</w:t>
                              </w:r>
                              <w:r>
                                <w:rPr>
                                  <w:rFonts w:hint="eastAsia" w:ascii="宋体" w:hAnsi="Times New Roman" w:eastAsia="宋体" w:cs="宋体"/>
                                  <w:color w:val="000000"/>
                                  <w:sz w:val="24"/>
                                  <w:szCs w:val="24"/>
                                </w:rPr>
                                <w:t>-201</w:t>
                              </w:r>
                              <w:r>
                                <w:rPr>
                                  <w:rFonts w:hint="eastAsia" w:ascii="宋体" w:hAnsi="Times New Roman" w:eastAsia="宋体" w:cs="宋体"/>
                                  <w:color w:val="000000"/>
                                  <w:sz w:val="24"/>
                                  <w:szCs w:val="24"/>
                                  <w:lang w:val="en-US" w:eastAsia="zh-CN"/>
                                </w:rPr>
                                <w:t>9</w:t>
                              </w:r>
                              <w:r>
                                <w:rPr>
                                  <w:rFonts w:hint="eastAsia" w:ascii="宋体" w:hAnsi="Times New Roman" w:eastAsia="宋体" w:cs="宋体"/>
                                  <w:color w:val="000000"/>
                                  <w:sz w:val="24"/>
                                  <w:szCs w:val="24"/>
                                </w:rPr>
                                <w:t>届医院对</w:t>
                              </w:r>
                              <w:r>
                                <w:rPr>
                                  <w:rFonts w:hint="eastAsia" w:ascii="宋体" w:hAnsi="Times New Roman" w:eastAsia="宋体" w:cs="宋体"/>
                                  <w:color w:val="000000"/>
                                  <w:sz w:val="24"/>
                                  <w:szCs w:val="24"/>
                                  <w:lang w:eastAsia="zh-CN"/>
                                </w:rPr>
                                <w:t>临床</w:t>
                              </w:r>
                              <w:r>
                                <w:rPr>
                                  <w:rFonts w:hint="eastAsia" w:ascii="宋体" w:hAnsi="Times New Roman" w:eastAsia="宋体" w:cs="宋体"/>
                                  <w:color w:val="000000"/>
                                  <w:sz w:val="24"/>
                                  <w:szCs w:val="24"/>
                                </w:rPr>
                                <w:t>医学生的满意度调查</w:t>
                              </w:r>
                            </w:p>
                          </w:txbxContent>
                        </wps:txbx>
                        <wps:bodyPr wrap="none" lIns="0" tIns="0" rIns="0" bIns="0" upright="1">
                          <a:spAutoFit/>
                        </wps:bodyPr>
                      </wps:wsp>
                      <wps:wsp>
                        <wps:cNvPr id="83" name="矩形 83"/>
                        <wps:cNvSpPr/>
                        <wps:spPr>
                          <a:xfrm>
                            <a:off x="276225" y="1400175"/>
                            <a:ext cx="114300" cy="14795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0%</w:t>
                              </w:r>
                            </w:p>
                          </w:txbxContent>
                        </wps:txbx>
                        <wps:bodyPr wrap="none" lIns="0" tIns="0" rIns="0" bIns="0" upright="1">
                          <a:spAutoFit/>
                        </wps:bodyPr>
                      </wps:wsp>
                      <wps:wsp>
                        <wps:cNvPr id="84" name="矩形 84"/>
                        <wps:cNvSpPr/>
                        <wps:spPr>
                          <a:xfrm>
                            <a:off x="219075" y="1314450"/>
                            <a:ext cx="171450" cy="14795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10%</w:t>
                              </w:r>
                            </w:p>
                          </w:txbxContent>
                        </wps:txbx>
                        <wps:bodyPr wrap="none" lIns="0" tIns="0" rIns="0" bIns="0" upright="1">
                          <a:spAutoFit/>
                        </wps:bodyPr>
                      </wps:wsp>
                      <wps:wsp>
                        <wps:cNvPr id="85" name="矩形 85"/>
                        <wps:cNvSpPr/>
                        <wps:spPr>
                          <a:xfrm>
                            <a:off x="219075" y="1219200"/>
                            <a:ext cx="171450" cy="14795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20%</w:t>
                              </w:r>
                            </w:p>
                          </w:txbxContent>
                        </wps:txbx>
                        <wps:bodyPr wrap="none" lIns="0" tIns="0" rIns="0" bIns="0" upright="1">
                          <a:spAutoFit/>
                        </wps:bodyPr>
                      </wps:wsp>
                      <wps:wsp>
                        <wps:cNvPr id="86" name="矩形 86"/>
                        <wps:cNvSpPr/>
                        <wps:spPr>
                          <a:xfrm>
                            <a:off x="219075" y="1133475"/>
                            <a:ext cx="171450" cy="14795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30%</w:t>
                              </w:r>
                            </w:p>
                          </w:txbxContent>
                        </wps:txbx>
                        <wps:bodyPr wrap="none" lIns="0" tIns="0" rIns="0" bIns="0" upright="1">
                          <a:spAutoFit/>
                        </wps:bodyPr>
                      </wps:wsp>
                      <wps:wsp>
                        <wps:cNvPr id="87" name="矩形 87"/>
                        <wps:cNvSpPr/>
                        <wps:spPr>
                          <a:xfrm>
                            <a:off x="219075" y="1038224"/>
                            <a:ext cx="171450" cy="14795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40%</w:t>
                              </w:r>
                            </w:p>
                          </w:txbxContent>
                        </wps:txbx>
                        <wps:bodyPr wrap="none" lIns="0" tIns="0" rIns="0" bIns="0" upright="1">
                          <a:spAutoFit/>
                        </wps:bodyPr>
                      </wps:wsp>
                      <wps:wsp>
                        <wps:cNvPr id="88" name="矩形 88"/>
                        <wps:cNvSpPr/>
                        <wps:spPr>
                          <a:xfrm>
                            <a:off x="219075" y="952499"/>
                            <a:ext cx="171450" cy="14795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50%</w:t>
                              </w:r>
                            </w:p>
                          </w:txbxContent>
                        </wps:txbx>
                        <wps:bodyPr wrap="none" lIns="0" tIns="0" rIns="0" bIns="0" upright="1">
                          <a:spAutoFit/>
                        </wps:bodyPr>
                      </wps:wsp>
                      <wps:wsp>
                        <wps:cNvPr id="89" name="矩形 89"/>
                        <wps:cNvSpPr/>
                        <wps:spPr>
                          <a:xfrm>
                            <a:off x="219075" y="857250"/>
                            <a:ext cx="171450" cy="14795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60%</w:t>
                              </w:r>
                            </w:p>
                          </w:txbxContent>
                        </wps:txbx>
                        <wps:bodyPr wrap="none" lIns="0" tIns="0" rIns="0" bIns="0" upright="1">
                          <a:spAutoFit/>
                        </wps:bodyPr>
                      </wps:wsp>
                      <wps:wsp>
                        <wps:cNvPr id="90" name="矩形 90"/>
                        <wps:cNvSpPr/>
                        <wps:spPr>
                          <a:xfrm>
                            <a:off x="219075" y="771525"/>
                            <a:ext cx="171450" cy="14795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70%</w:t>
                              </w:r>
                            </w:p>
                          </w:txbxContent>
                        </wps:txbx>
                        <wps:bodyPr wrap="none" lIns="0" tIns="0" rIns="0" bIns="0" upright="1">
                          <a:spAutoFit/>
                        </wps:bodyPr>
                      </wps:wsp>
                      <wps:wsp>
                        <wps:cNvPr id="91" name="矩形 91"/>
                        <wps:cNvSpPr/>
                        <wps:spPr>
                          <a:xfrm>
                            <a:off x="219075" y="676275"/>
                            <a:ext cx="171450" cy="14795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80%</w:t>
                              </w:r>
                            </w:p>
                          </w:txbxContent>
                        </wps:txbx>
                        <wps:bodyPr wrap="none" lIns="0" tIns="0" rIns="0" bIns="0" upright="1">
                          <a:spAutoFit/>
                        </wps:bodyPr>
                      </wps:wsp>
                      <wps:wsp>
                        <wps:cNvPr id="92" name="矩形 92"/>
                        <wps:cNvSpPr/>
                        <wps:spPr>
                          <a:xfrm>
                            <a:off x="219075" y="590550"/>
                            <a:ext cx="171450" cy="14795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90%</w:t>
                              </w:r>
                            </w:p>
                          </w:txbxContent>
                        </wps:txbx>
                        <wps:bodyPr wrap="none" lIns="0" tIns="0" rIns="0" bIns="0" upright="1">
                          <a:spAutoFit/>
                        </wps:bodyPr>
                      </wps:wsp>
                      <wps:wsp>
                        <wps:cNvPr id="93" name="矩形 93"/>
                        <wps:cNvSpPr/>
                        <wps:spPr>
                          <a:xfrm>
                            <a:off x="161925" y="495300"/>
                            <a:ext cx="228600" cy="14795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100%</w:t>
                              </w:r>
                            </w:p>
                          </w:txbxContent>
                        </wps:txbx>
                        <wps:bodyPr wrap="none" lIns="0" tIns="0" rIns="0" bIns="0" upright="1">
                          <a:spAutoFit/>
                        </wps:bodyPr>
                      </wps:wsp>
                      <wps:wsp>
                        <wps:cNvPr id="94" name="矩形 94"/>
                        <wps:cNvSpPr/>
                        <wps:spPr>
                          <a:xfrm rot="-2700000">
                            <a:off x="376555" y="1774825"/>
                            <a:ext cx="457200" cy="147955"/>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基本知识</w:t>
                              </w:r>
                            </w:p>
                          </w:txbxContent>
                        </wps:txbx>
                        <wps:bodyPr wrap="none" lIns="0" tIns="0" rIns="0" bIns="0" upright="1">
                          <a:spAutoFit/>
                        </wps:bodyPr>
                      </wps:wsp>
                      <wps:wsp>
                        <wps:cNvPr id="95" name="矩形 95"/>
                        <wps:cNvSpPr/>
                        <wps:spPr>
                          <a:xfrm rot="-2700000">
                            <a:off x="779780" y="1951990"/>
                            <a:ext cx="800100" cy="147955"/>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与患者沟通能力</w:t>
                              </w:r>
                            </w:p>
                          </w:txbxContent>
                        </wps:txbx>
                        <wps:bodyPr wrap="none" lIns="0" tIns="0" rIns="0" bIns="0" upright="1">
                          <a:spAutoFit/>
                        </wps:bodyPr>
                      </wps:wsp>
                      <wps:wsp>
                        <wps:cNvPr id="96" name="矩形 96"/>
                        <wps:cNvSpPr/>
                        <wps:spPr>
                          <a:xfrm rot="-2700000">
                            <a:off x="1635125" y="1830705"/>
                            <a:ext cx="571500" cy="147953"/>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工作责任心</w:t>
                              </w:r>
                            </w:p>
                          </w:txbxContent>
                        </wps:txbx>
                        <wps:bodyPr wrap="none" lIns="0" tIns="0" rIns="0" bIns="0" upright="1">
                          <a:spAutoFit/>
                        </wps:bodyPr>
                      </wps:wsp>
                      <wps:wsp>
                        <wps:cNvPr id="97" name="矩形 97"/>
                        <wps:cNvSpPr/>
                        <wps:spPr>
                          <a:xfrm rot="-2700000">
                            <a:off x="2207260" y="1896110"/>
                            <a:ext cx="685800" cy="147953"/>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自主学习能力</w:t>
                              </w:r>
                            </w:p>
                          </w:txbxContent>
                        </wps:txbx>
                        <wps:bodyPr wrap="none" lIns="0" tIns="0" rIns="0" bIns="0" upright="1">
                          <a:spAutoFit/>
                        </wps:bodyPr>
                      </wps:wsp>
                      <wps:wsp>
                        <wps:cNvPr id="98" name="矩形 98"/>
                        <wps:cNvSpPr/>
                        <wps:spPr>
                          <a:xfrm rot="-2700000">
                            <a:off x="2968625" y="1830705"/>
                            <a:ext cx="571500" cy="147953"/>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计算机能力</w:t>
                              </w:r>
                            </w:p>
                          </w:txbxContent>
                        </wps:txbx>
                        <wps:bodyPr wrap="none" lIns="0" tIns="0" rIns="0" bIns="0" upright="1">
                          <a:spAutoFit/>
                        </wps:bodyPr>
                      </wps:wsp>
                      <wps:wsp>
                        <wps:cNvPr id="99" name="矩形 99"/>
                        <wps:cNvSpPr/>
                        <wps:spPr>
                          <a:xfrm>
                            <a:off x="3933825" y="828675"/>
                            <a:ext cx="523873" cy="323850"/>
                          </a:xfrm>
                          <a:prstGeom prst="rect">
                            <a:avLst/>
                          </a:prstGeom>
                          <a:solidFill>
                            <a:srgbClr val="FFFFFF"/>
                          </a:solidFill>
                          <a:ln w="0" cap="flat" cmpd="sng">
                            <a:solidFill>
                              <a:srgbClr val="000000"/>
                            </a:solidFill>
                            <a:prstDash val="solid"/>
                            <a:miter/>
                            <a:headEnd type="none" w="med" len="med"/>
                            <a:tailEnd type="none" w="med" len="med"/>
                          </a:ln>
                        </wps:spPr>
                        <wps:bodyPr/>
                      </wps:wsp>
                      <wps:wsp>
                        <wps:cNvPr id="100" name="矩形 100"/>
                        <wps:cNvSpPr/>
                        <wps:spPr>
                          <a:xfrm>
                            <a:off x="3981449" y="885825"/>
                            <a:ext cx="66674" cy="66674"/>
                          </a:xfrm>
                          <a:prstGeom prst="rect">
                            <a:avLst/>
                          </a:prstGeom>
                          <a:solidFill>
                            <a:srgbClr val="9999FF"/>
                          </a:solidFill>
                          <a:ln w="9525" cap="flat" cmpd="sng">
                            <a:solidFill>
                              <a:srgbClr val="000000"/>
                            </a:solidFill>
                            <a:prstDash val="solid"/>
                            <a:miter/>
                            <a:headEnd type="none" w="med" len="med"/>
                            <a:tailEnd type="none" w="med" len="med"/>
                          </a:ln>
                        </wps:spPr>
                        <wps:bodyPr/>
                      </wps:wsp>
                      <wps:wsp>
                        <wps:cNvPr id="101" name="矩形 101"/>
                        <wps:cNvSpPr/>
                        <wps:spPr>
                          <a:xfrm>
                            <a:off x="4086225" y="866775"/>
                            <a:ext cx="371475" cy="147955"/>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20</w:t>
                              </w:r>
                              <w:r>
                                <w:rPr>
                                  <w:rFonts w:hint="eastAsia" w:ascii="宋体" w:hAnsi="Times New Roman" w:eastAsia="宋体" w:cs="宋体"/>
                                  <w:color w:val="000000"/>
                                  <w:sz w:val="18"/>
                                  <w:szCs w:val="18"/>
                                  <w:lang w:val="en-US" w:eastAsia="zh-CN"/>
                                </w:rPr>
                                <w:t>18</w:t>
                              </w:r>
                              <w:r>
                                <w:rPr>
                                  <w:rFonts w:hint="eastAsia" w:ascii="宋体" w:hAnsi="Times New Roman" w:eastAsia="宋体" w:cs="宋体"/>
                                  <w:color w:val="000000"/>
                                  <w:sz w:val="18"/>
                                  <w:szCs w:val="18"/>
                                </w:rPr>
                                <w:t>届</w:t>
                              </w:r>
                            </w:p>
                          </w:txbxContent>
                        </wps:txbx>
                        <wps:bodyPr wrap="none" lIns="0" tIns="0" rIns="0" bIns="0" upright="1">
                          <a:spAutoFit/>
                        </wps:bodyPr>
                      </wps:wsp>
                      <wps:wsp>
                        <wps:cNvPr id="102" name="矩形 102"/>
                        <wps:cNvSpPr/>
                        <wps:spPr>
                          <a:xfrm>
                            <a:off x="3981449" y="1047750"/>
                            <a:ext cx="66674" cy="66673"/>
                          </a:xfrm>
                          <a:prstGeom prst="rect">
                            <a:avLst/>
                          </a:prstGeom>
                          <a:solidFill>
                            <a:srgbClr val="993366"/>
                          </a:solidFill>
                          <a:ln w="9525" cap="flat" cmpd="sng">
                            <a:solidFill>
                              <a:srgbClr val="000000"/>
                            </a:solidFill>
                            <a:prstDash val="solid"/>
                            <a:miter/>
                            <a:headEnd type="none" w="med" len="med"/>
                            <a:tailEnd type="none" w="med" len="med"/>
                          </a:ln>
                        </wps:spPr>
                        <wps:bodyPr/>
                      </wps:wsp>
                      <wps:wsp>
                        <wps:cNvPr id="103" name="矩形 103"/>
                        <wps:cNvSpPr/>
                        <wps:spPr>
                          <a:xfrm>
                            <a:off x="4086225" y="1028700"/>
                            <a:ext cx="371475" cy="147955"/>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20</w:t>
                              </w:r>
                              <w:r>
                                <w:rPr>
                                  <w:rFonts w:hint="eastAsia" w:ascii="宋体" w:hAnsi="Times New Roman" w:eastAsia="宋体" w:cs="宋体"/>
                                  <w:color w:val="000000"/>
                                  <w:sz w:val="18"/>
                                  <w:szCs w:val="18"/>
                                  <w:lang w:val="en-US" w:eastAsia="zh-CN"/>
                                </w:rPr>
                                <w:t>19</w:t>
                              </w:r>
                              <w:r>
                                <w:rPr>
                                  <w:rFonts w:hint="eastAsia" w:ascii="宋体" w:hAnsi="Times New Roman" w:eastAsia="宋体" w:cs="宋体"/>
                                  <w:color w:val="000000"/>
                                  <w:sz w:val="18"/>
                                  <w:szCs w:val="18"/>
                                </w:rPr>
                                <w:t>届</w:t>
                              </w:r>
                            </w:p>
                          </w:txbxContent>
                        </wps:txbx>
                        <wps:bodyPr wrap="none" lIns="0" tIns="0" rIns="0" bIns="0" upright="1">
                          <a:spAutoFit/>
                        </wps:bodyPr>
                      </wps:wsp>
                      <wps:wsp>
                        <wps:cNvPr id="104" name="矩形 104"/>
                        <wps:cNvSpPr/>
                        <wps:spPr>
                          <a:xfrm>
                            <a:off x="47625" y="47625"/>
                            <a:ext cx="4448175" cy="2276475"/>
                          </a:xfrm>
                          <a:prstGeom prst="rect">
                            <a:avLst/>
                          </a:prstGeom>
                          <a:ln w="0" cap="flat" cmpd="sng">
                            <a:solidFill>
                              <a:srgbClr val="000000"/>
                            </a:solidFill>
                            <a:prstDash val="solid"/>
                            <a:miter/>
                            <a:headEnd type="none" w="med" len="med"/>
                            <a:tailEnd type="none" w="med" len="med"/>
                          </a:ln>
                        </wps:spPr>
                        <wps:bodyPr/>
                      </wps:wsp>
                    </wpc:wpc>
                  </a:graphicData>
                </a:graphic>
              </wp:inline>
            </w:drawing>
          </mc:Choice>
          <mc:Fallback>
            <w:pict>
              <v:group id="画布 161" o:spid="_x0000_s1026" o:spt="203" style="height:186.75pt;width:358.5pt;" coordsize="4552950,2371725" editas="canvas" o:gfxdata="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">
                <o:lock v:ext="edit" aspectratio="f"/>
                <v:shape id="画布 161" o:spid="_x0000_s1026" style="position:absolute;left:0;top:0;height:2371725;width:4552950;" filled="f" stroked="f" coordsize="21600,21600" o:gfxdata="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">
                  <v:fill on="f" focussize="0,0"/>
                  <v:stroke on="f"/>
                  <v:imagedata o:title=""/>
                  <o:lock v:ext="edit" aspectratio="f"/>
                </v:shape>
                <v:rect id="_x0000_s1026" o:spid="_x0000_s1026" o:spt="1" style="position:absolute;left:38100;top:28575;height:2276475;width:4448175;" fillcolor="#FFFFFF" filled="t" stroked="t" coordsize="21600,21600" o:gfxdata="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IkQE1QAAAAUBAAAPAAAAAAAAAAEAIAAAACIAAABkcnMvZG93bnJldi54bWxQ&#10;SwECFAAUAAAACACHTuJAe6AalPoBAAAaBAAADgAAAAAAAAABACAAAAAkAQAAZHJzL2Uyb0RvYy54&#10;bWxQSwUGAAAAAAYABgBZAQAAkAUAAAAA&#10;">
                  <v:fill on="t" focussize="0,0"/>
                  <v:stroke weight="0pt" color="#000000" joinstyle="miter"/>
                  <v:imagedata o:title=""/>
                  <o:lock v:ext="edit" aspectratio="f"/>
                </v:rect>
                <v:rect id="_x0000_s1026" o:spid="_x0000_s1026" o:spt="1" style="position:absolute;left:485775;top:542925;height:904875;width:3343275;" fillcolor="#C0C0C0" filled="t" stroked="f" coordsize="21600,21600" o:gfxdata="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5gY&#10;8tMAAAAFAQAADwAAAAAAAAABACAAAAAiAAAAZHJzL2Rvd25yZXYueG1sUEsBAhQAFAAAAAgAh07i&#10;QChQtkm1AQAAXwMAAA4AAAAAAAAAAQAgAAAAIgEAAGRycy9lMm9Eb2MueG1sUEsFBgAAAAAGAAYA&#10;WQEAAEkFAAAAAA==&#10;">
                  <v:fill on="t" focussize="0,0"/>
                  <v:stroke on="f"/>
                  <v:imagedata o:title=""/>
                  <o:lock v:ext="edit" aspectratio="f"/>
                </v:rect>
                <v:line id="_x0000_s1026" o:spid="_x0000_s1026" o:spt="20" style="position:absolute;left:485775;top:1362075;height:0;width:3343275;"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4htzUAAAABQEAAA8AAAAAAAAAAQAgAAAAIgAAAGRycy9kb3ducmV2LnhtbFBL&#10;AQIUABQAAAAIAIdO4kA5dxWj+gEAAOwDAAAOAAAAAAAAAAEAIAAAACMBAABkcnMvZTJvRG9jLnht&#10;bFBLBQYAAAAABgAGAFkBAACPBQAAAAA=&#10;">
                  <v:fill on="f" focussize="0,0"/>
                  <v:stroke weight="0pt" color="#000000" joinstyle="round"/>
                  <v:imagedata o:title=""/>
                  <o:lock v:ext="edit" aspectratio="f"/>
                </v:line>
                <v:line id="_x0000_s1026" o:spid="_x0000_s1026" o:spt="20" style="position:absolute;left:485775;top:1266825;height:0;width:3343275;"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LiG3NQAAAAFAQAADwAAAAAAAAABACAAAAAiAAAAZHJzL2Rvd25yZXYueG1s&#10;UEsBAhQAFAAAAAgAh07iQA+czc78AQAA7AMAAA4AAAAAAAAAAQAgAAAAIwEAAGRycy9lMm9Eb2Mu&#10;eG1sUEsFBgAAAAAGAAYAWQEAAJEFAAAAAA==&#10;">
                  <v:fill on="f" focussize="0,0"/>
                  <v:stroke weight="0pt" color="#000000" joinstyle="round"/>
                  <v:imagedata o:title=""/>
                  <o:lock v:ext="edit" aspectratio="f"/>
                </v:line>
                <v:line id="_x0000_s1026" o:spid="_x0000_s1026" o:spt="20" style="position:absolute;left:485775;top:1181100;height:0;width:3343275;"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8uIbc1AAAAAUBAAAPAAAAAAAAAAEAIAAAACIAAABkcnMvZG93bnJldi54bWxQ&#10;SwECFAAUAAAACACHTuJAZAP2lfsBAADsAwAADgAAAAAAAAABACAAAAAjAQAAZHJzL2Uyb0RvYy54&#10;bWxQSwUGAAAAAAYABgBZAQAAkAUAAAAA&#10;">
                  <v:fill on="f" focussize="0,0"/>
                  <v:stroke weight="0pt" color="#000000" joinstyle="round"/>
                  <v:imagedata o:title=""/>
                  <o:lock v:ext="edit" aspectratio="f"/>
                </v:line>
                <v:line id="_x0000_s1026" o:spid="_x0000_s1026" o:spt="20" style="position:absolute;left:485775;top:1085850;height:0;width:3343275;"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4htzUAAAABQEAAA8AAAAAAAAAAQAgAAAAIgAAAGRycy9kb3ducmV2LnhtbFBL&#10;AQIUABQAAAAIAIdO4kDv4LED+gEAAOwDAAAOAAAAAAAAAAEAIAAAACMBAABkcnMvZTJvRG9jLnht&#10;bFBLBQYAAAAABgAGAFkBAACPBQAAAAA=&#10;">
                  <v:fill on="f" focussize="0,0"/>
                  <v:stroke weight="0pt" color="#000000" joinstyle="round"/>
                  <v:imagedata o:title=""/>
                  <o:lock v:ext="edit" aspectratio="f"/>
                </v:line>
                <v:line id="_x0000_s1026" o:spid="_x0000_s1026" o:spt="20" style="position:absolute;left:485775;top:1000125;height:0;width:3343275;"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LiG3NQAAAAFAQAADwAAAAAAAAABACAAAAAiAAAAZHJzL2Rvd25yZXYueG1s&#10;UEsBAhQAFAAAAAgAh07iQMC1t3n8AQAA7AMAAA4AAAAAAAAAAQAgAAAAIwEAAGRycy9lMm9Eb2Mu&#10;eG1sUEsFBgAAAAAGAAYAWQEAAJEFAAAAAA==&#10;">
                  <v:fill on="f" focussize="0,0"/>
                  <v:stroke weight="0pt" color="#000000" joinstyle="round"/>
                  <v:imagedata o:title=""/>
                  <o:lock v:ext="edit" aspectratio="f"/>
                </v:line>
                <v:line id="_x0000_s1026" o:spid="_x0000_s1026" o:spt="20" style="position:absolute;left:485775;top:904875;height:0;width:3343275;"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4htzUAAAABQEAAA8AAAAAAAAAAQAgAAAAIgAAAGRycy9kb3ducmV2LnhtbFBL&#10;AQIUABQAAAAIAIdO4kClei8r+gEAAOsDAAAOAAAAAAAAAAEAIAAAACMBAABkcnMvZTJvRG9jLnht&#10;bFBLBQYAAAAABgAGAFkBAACPBQAAAAA=&#10;">
                  <v:fill on="f" focussize="0,0"/>
                  <v:stroke weight="0pt" color="#000000" joinstyle="round"/>
                  <v:imagedata o:title=""/>
                  <o:lock v:ext="edit" aspectratio="f"/>
                </v:line>
                <v:line id="_x0000_s1026" o:spid="_x0000_s1026" o:spt="20" style="position:absolute;left:485775;top:819150;height:0;width:3343275;"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4htzUAAAABQEAAA8AAAAAAAAAAQAgAAAAIgAAAGRycy9kb3ducmV2LnhtbFBL&#10;AQIUABQAAAAIAIdO4kCDOnh7+gEAAOsDAAAOAAAAAAAAAAEAIAAAACMBAABkcnMvZTJvRG9jLnht&#10;bFBLBQYAAAAABgAGAFkBAACPBQAAAAA=&#10;">
                  <v:fill on="f" focussize="0,0"/>
                  <v:stroke weight="0pt" color="#000000" joinstyle="round"/>
                  <v:imagedata o:title=""/>
                  <o:lock v:ext="edit" aspectratio="f"/>
                </v:line>
                <v:line id="_x0000_s1026" o:spid="_x0000_s1026" o:spt="20" style="position:absolute;left:485775;top:723900;height:0;width:3343275;"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8uIbc1AAAAAUBAAAPAAAAAAAAAAEAIAAAACIAAABkcnMvZG93bnJldi54bWxQ&#10;SwECFAAUAAAACACHTuJA+bEkWvsBAADrAwAADgAAAAAAAAABACAAAAAjAQAAZHJzL2Uyb0RvYy54&#10;bWxQSwUGAAAAAAYABgBZAQAAkAUAAAAA&#10;">
                  <v:fill on="f" focussize="0,0"/>
                  <v:stroke weight="0pt" color="#000000" joinstyle="round"/>
                  <v:imagedata o:title=""/>
                  <o:lock v:ext="edit" aspectratio="f"/>
                </v:line>
                <v:line id="_x0000_s1026" o:spid="_x0000_s1026" o:spt="20" style="position:absolute;left:485775;top:638175;height:0;width:3343275;"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LiG3NQAAAAFAQAADwAAAAAAAAABACAAAAAiAAAAZHJzL2Rvd25yZXYueG1sUEsB&#10;AhQAFAAAAAgAh07iQEzb9qn5AQAA6wMAAA4AAAAAAAAAAQAgAAAAIwEAAGRycy9lMm9Eb2MueG1s&#10;UEsFBgAAAAAGAAYAWQEAAI4FAAAAAA==&#10;">
                  <v:fill on="f" focussize="0,0"/>
                  <v:stroke weight="0pt" color="#000000" joinstyle="round"/>
                  <v:imagedata o:title=""/>
                  <o:lock v:ext="edit" aspectratio="f"/>
                </v:line>
                <v:line id="_x0000_s1026" o:spid="_x0000_s1026" o:spt="20" style="position:absolute;left:485775;top:542925;height:0;width:3343275;"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4htzUAAAABQEAAA8AAAAAAAAAAQAgAAAAIgAAAGRycy9kb3ducmV2LnhtbFBL&#10;AQIUABQAAAAIAIdO4kBoP0z4+gEAAOsDAAAOAAAAAAAAAAEAIAAAACMBAABkcnMvZTJvRG9jLnht&#10;bFBLBQYAAAAABgAGAFkBAACPBQAAAAA=&#10;">
                  <v:fill on="f" focussize="0,0"/>
                  <v:stroke weight="0pt" color="#000000" joinstyle="round"/>
                  <v:imagedata o:title=""/>
                  <o:lock v:ext="edit" aspectratio="f"/>
                </v:line>
                <v:rect id="_x0000_s1026" o:spid="_x0000_s1026" o:spt="1" style="position:absolute;left:485775;top:542925;height:904875;width:3343275;" filled="f" stroked="t" coordsize="21600,21600" o:gfxdata="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wCWi/TAAAABQEAAA8AAAAAAAAAAQAgAAAAIgAAAGRycy9kb3ducmV2LnhtbFBLAQIUABQA&#10;AAAIAIdO4kAwPGWB9QEAAOoDAAAOAAAAAAAAAAEAIAAAACIBAABkcnMvZTJvRG9jLnhtbFBLBQYA&#10;AAAABgAGAFkBAACJBQAAAAA=&#10;">
                  <v:fill on="f" focussize="0,0"/>
                  <v:stroke color="#808080" joinstyle="miter"/>
                  <v:imagedata o:title=""/>
                  <o:lock v:ext="edit" aspectratio="f"/>
                </v:rect>
                <v:rect id="_x0000_s1026" o:spid="_x0000_s1026" o:spt="1" style="position:absolute;left:628650;top:638175;height:809625;width:190500;" fillcolor="#9999FF" filled="t" stroked="t" coordsize="21600,21600" o:gfxdata="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0u2X1gAAAAUBAAAPAAAAAAAAAAEAIAAAACIAAABkcnMvZG93bnJl&#10;di54bWxQSwECFAAUAAAACACHTuJADQIbpf8BAAAdBAAADgAAAAAAAAABACAAAAAlAQAAZHJzL2Uy&#10;b0RvYy54bWxQSwUGAAAAAAYABgBZAQAAlgUAAAAA&#10;">
                  <v:fill on="t" focussize="0,0"/>
                  <v:stroke color="#000000" joinstyle="miter"/>
                  <v:imagedata o:title=""/>
                  <o:lock v:ext="edit" aspectratio="f"/>
                </v:rect>
                <v:rect id="_x0000_s1026" o:spid="_x0000_s1026" o:spt="1" style="position:absolute;left:1295400;top:790575;height:657225;width:190500;" fillcolor="#9999FF" filled="t" stroked="t" coordsize="21600,21600" o:gfxdata="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S7ZfWAAAABQEAAA8AAAAAAAAAAQAgAAAAIgAAAGRycy9kb3ducmV2&#10;LnhtbFBLAQIUABQAAAAIAIdO4kBo15zm/gEAAB4EAAAOAAAAAAAAAAEAIAAAACUBAABkcnMvZTJv&#10;RG9jLnhtbFBLBQYAAAAABgAGAFkBAACVBQAAAAA=&#10;">
                  <v:fill on="t" focussize="0,0"/>
                  <v:stroke color="#000000" joinstyle="miter"/>
                  <v:imagedata o:title=""/>
                  <o:lock v:ext="edit" aspectratio="f"/>
                </v:rect>
                <v:rect id="_x0000_s1026" o:spid="_x0000_s1026" o:spt="1" style="position:absolute;left:1962149;top:704850;height:742950;width:200025;" fillcolor="#9999FF" filled="t" stroked="t" coordsize="21600,21600" o:gfxdata="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dLtl9YAAAAFAQAADwAAAAAAAAABACAAAAAiAAAAZHJzL2Rvd25y&#10;ZXYueG1sUEsBAhQAFAAAAAgAh07iQE5iRiQAAgAAHgQAAA4AAAAAAAAAAQAgAAAAJQEAAGRycy9l&#10;Mm9Eb2MueG1sUEsFBgAAAAAGAAYAWQEAAJcFAAAAAA==&#10;">
                  <v:fill on="t" focussize="0,0"/>
                  <v:stroke color="#000000" joinstyle="miter"/>
                  <v:imagedata o:title=""/>
                  <o:lock v:ext="edit" aspectratio="f"/>
                </v:rect>
                <v:rect id="_x0000_s1026" o:spid="_x0000_s1026" o:spt="1" style="position:absolute;left:2638425;top:657225;height:790575;width:190500;" fillcolor="#9999FF" filled="t" stroked="t" coordsize="21600,21600" o:gfxdata="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0u2X1gAAAAUBAAAPAAAAAAAAAAEAIAAAACIAAABkcnMvZG93bnJl&#10;di54bWxQSwECFAAUAAAACACHTuJA2ctXQ/8BAAAeBAAADgAAAAAAAAABACAAAAAlAQAAZHJzL2Uy&#10;b0RvYy54bWxQSwUGAAAAAAYABgBZAQAAlgUAAAAA&#10;">
                  <v:fill on="t" focussize="0,0"/>
                  <v:stroke color="#000000" joinstyle="miter"/>
                  <v:imagedata o:title=""/>
                  <o:lock v:ext="edit" aspectratio="f"/>
                </v:rect>
                <v:rect id="_x0000_s1026" o:spid="_x0000_s1026" o:spt="1" style="position:absolute;left:3305175;top:762000;height:685800;width:190500;" fillcolor="#9999FF" filled="t" stroked="t" coordsize="21600,21600" o:gfxdata="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HS7ZfWAAAABQEAAA8AAAAAAAAAAQAgAAAAIgAAAGRycy9kb3du&#10;cmV2LnhtbFBLAQIUABQAAAAIAIdO4kBctaX6AQIAAB4EAAAOAAAAAAAAAAEAIAAAACUBAABkcnMv&#10;ZTJvRG9jLnhtbFBLBQYAAAAABgAGAFkBAACYBQAAAAA=&#10;">
                  <v:fill on="t" focussize="0,0"/>
                  <v:stroke color="#000000" joinstyle="miter"/>
                  <v:imagedata o:title=""/>
                  <o:lock v:ext="edit" aspectratio="f"/>
                </v:rect>
                <v:rect id="_x0000_s1026" o:spid="_x0000_s1026" o:spt="1" style="position:absolute;left:819150;top:657225;height:790575;width:190499;" fillcolor="#993366" filled="t" stroked="t" coordsize="21600,21600" o:gfxdata="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P4tAdYAAAAFAQAADwAAAAAAAAABACAAAAAiAAAAZHJzL2Rv&#10;d25yZXYueG1sUEsBAhQAFAAAAAgAh07iQLtwiGQDAgAAHQQAAA4AAAAAAAAAAQAgAAAAJQEAAGRy&#10;cy9lMm9Eb2MueG1sUEsFBgAAAAAGAAYAWQEAAJoFAAAAAA==&#10;">
                  <v:fill on="t" focussize="0,0"/>
                  <v:stroke color="#000000" joinstyle="miter"/>
                  <v:imagedata o:title=""/>
                  <o:lock v:ext="edit" aspectratio="f"/>
                </v:rect>
                <v:rect id="_x0000_s1026" o:spid="_x0000_s1026" o:spt="1" style="position:absolute;left:1485900;top:619125;height:828675;width:190500;" fillcolor="#993366" filled="t" stroked="t" coordsize="21600,21600" o:gfxdata="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D+LQHWAAAABQEAAA8AAAAAAAAAAQAgAAAAIgAAAGRycy9kb3du&#10;cmV2LnhtbFBLAQIUABQAAAAIAIdO4kCZPDLNAQIAAB4EAAAOAAAAAAAAAAEAIAAAACUBAABkcnMv&#10;ZTJvRG9jLnhtbFBLBQYAAAAABgAGAFkBAACYBQAAAAA=&#10;">
                  <v:fill on="t" focussize="0,0"/>
                  <v:stroke color="#000000" joinstyle="miter"/>
                  <v:imagedata o:title=""/>
                  <o:lock v:ext="edit" aspectratio="f"/>
                </v:rect>
                <v:rect id="_x0000_s1026" o:spid="_x0000_s1026" o:spt="1" style="position:absolute;left:2162175;top:619125;height:828675;width:190500;" fillcolor="#993366" filled="t" stroked="t" coordsize="21600,21600" o:gfxdata="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P4tAdYAAAAFAQAADwAAAAAAAAABACAAAAAiAAAAZHJzL2Rvd25y&#10;ZXYueG1sUEsBAhQAFAAAAAgAh07iQL33SV8AAgAAHgQAAA4AAAAAAAAAAQAgAAAAJQEAAGRycy9l&#10;Mm9Eb2MueG1sUEsFBgAAAAAGAAYAWQEAAJcFAAAAAA==&#10;">
                  <v:fill on="t" focussize="0,0"/>
                  <v:stroke color="#000000" joinstyle="miter"/>
                  <v:imagedata o:title=""/>
                  <o:lock v:ext="edit" aspectratio="f"/>
                </v:rect>
                <v:rect id="_x0000_s1026" o:spid="_x0000_s1026" o:spt="1" style="position:absolute;left:2828925;top:619125;height:828675;width:190500;" fillcolor="#993366" filled="t" stroked="t" coordsize="21600,21600" o:gfxdata="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i0B1gAAAAUBAAAPAAAAAAAAAAEAIAAAACIAAABkcnMvZG93bnJl&#10;di54bWxQSwECFAAUAAAACACHTuJARFFpOv8BAAAeBAAADgAAAAAAAAABACAAAAAlAQAAZHJzL2Uy&#10;b0RvYy54bWxQSwUGAAAAAAYABgBZAQAAlgUAAAAA&#10;">
                  <v:fill on="t" focussize="0,0"/>
                  <v:stroke color="#000000" joinstyle="miter"/>
                  <v:imagedata o:title=""/>
                  <o:lock v:ext="edit" aspectratio="f"/>
                </v:rect>
                <v:rect id="_x0000_s1026" o:spid="_x0000_s1026" o:spt="1" style="position:absolute;left:3495675;top:714375;height:733425;width:190500;" fillcolor="#993366" filled="t" stroked="t" coordsize="21600,21600" o:gfxdata="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i0B1gAAAAUBAAAPAAAAAAAAAAEAIAAAACIAAABkcnMvZG93&#10;bnJldi54bWxQSwECFAAUAAAACACHTuJAMpNxOwICAAAeBAAADgAAAAAAAAABACAAAAAlAQAAZHJz&#10;L2Uyb0RvYy54bWxQSwUGAAAAAAYABgBZAQAAmQUAAAAA&#10;">
                  <v:fill on="t" focussize="0,0"/>
                  <v:stroke color="#000000" joinstyle="miter"/>
                  <v:imagedata o:title=""/>
                  <o:lock v:ext="edit" aspectratio="f"/>
                </v:rect>
                <v:line id="_x0000_s1026" o:spid="_x0000_s1026" o:spt="20" style="position:absolute;left:485775;top:542925;height:904875;width: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4htzUAAAABQEAAA8AAAAAAAAAAQAgAAAAIgAAAGRycy9kb3ducmV2LnhtbFBL&#10;AQIUABQAAAAIAIdO4kDZbJBI+gEAAOoDAAAOAAAAAAAAAAEAIAAAACMBAABkcnMvZTJvRG9jLnht&#10;bFBLBQYAAAAABgAGAFkBAACPBQAAAAA=&#10;">
                  <v:fill on="f" focussize="0,0"/>
                  <v:stroke weight="0pt" color="#000000" joinstyle="round"/>
                  <v:imagedata o:title=""/>
                  <o:lock v:ext="edit" aspectratio="f"/>
                </v:line>
                <v:line id="_x0000_s1026" o:spid="_x0000_s1026" o:spt="20" style="position:absolute;left:485775;top:1447800;height:0;width:3810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8uIbc1AAAAAUBAAAPAAAAAAAAAAEAIAAAACIAAABkcnMvZG93bnJldi54bWxQ&#10;SwECFAAUAAAACACHTuJA3WjawPsBAADqAwAADgAAAAAAAAABACAAAAAjAQAAZHJzL2Uyb0RvYy54&#10;bWxQSwUGAAAAAAYABgBZAQAAkAUAAAAA&#10;">
                  <v:fill on="f" focussize="0,0"/>
                  <v:stroke weight="0pt" color="#000000" joinstyle="round"/>
                  <v:imagedata o:title=""/>
                  <o:lock v:ext="edit" aspectratio="f"/>
                </v:line>
                <v:line id="_x0000_s1026" o:spid="_x0000_s1026" o:spt="20" style="position:absolute;left:485775;top:1362075;height:0;width:3810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LiG3NQAAAAFAQAADwAAAAAAAAABACAAAAAiAAAAZHJzL2Rvd25yZXYueG1sUEsB&#10;AhQAFAAAAAgAh07iQIaUnLj5AQAA6gMAAA4AAAAAAAAAAQAgAAAAIwEAAGRycy9lMm9Eb2MueG1s&#10;UEsFBgAAAAAGAAYAWQEAAI4FAAAAAA==&#10;">
                  <v:fill on="f" focussize="0,0"/>
                  <v:stroke weight="0pt" color="#000000" joinstyle="round"/>
                  <v:imagedata o:title=""/>
                  <o:lock v:ext="edit" aspectratio="f"/>
                </v:line>
                <v:line id="_x0000_s1026" o:spid="_x0000_s1026" o:spt="20" style="position:absolute;left:485775;top:1266825;height:0;width:3810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LiG3NQAAAAFAQAADwAAAAAAAAABACAAAAAiAAAAZHJzL2Rvd25yZXYueG1s&#10;UEsBAhQAFAAAAAgAh07iQJHnD6b8AQAA6gMAAA4AAAAAAAAAAQAgAAAAIwEAAGRycy9lMm9Eb2Mu&#10;eG1sUEsFBgAAAAAGAAYAWQEAAJEFAAAAAA==&#10;">
                  <v:fill on="f" focussize="0,0"/>
                  <v:stroke weight="0pt" color="#000000" joinstyle="round"/>
                  <v:imagedata o:title=""/>
                  <o:lock v:ext="edit" aspectratio="f"/>
                </v:line>
                <v:line id="_x0000_s1026" o:spid="_x0000_s1026" o:spt="20" style="position:absolute;left:485775;top:1181100;height:0;width:3810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4htzUAAAABQEAAA8AAAAAAAAAAQAgAAAAIgAAAGRycy9kb3ducmV2LnhtbFBL&#10;AQIUABQAAAAIAIdO4kAsy+xx+gEAAOoDAAAOAAAAAAAAAAEAIAAAACMBAABkcnMvZTJvRG9jLnht&#10;bFBLBQYAAAAABgAGAFkBAACPBQAAAAA=&#10;">
                  <v:fill on="f" focussize="0,0"/>
                  <v:stroke weight="0pt" color="#000000" joinstyle="round"/>
                  <v:imagedata o:title=""/>
                  <o:lock v:ext="edit" aspectratio="f"/>
                </v:line>
                <v:line id="_x0000_s1026" o:spid="_x0000_s1026" o:spt="20" style="position:absolute;left:485775;top:1085850;height:0;width:3810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8uIbc1AAAAAUBAAAPAAAAAAAAAAEAIAAAACIAAABkcnMvZG93bnJldi54bWxQ&#10;SwECFAAUAAAACACHTuJA/pwkSfsBAADqAwAADgAAAAAAAAABACAAAAAjAQAAZHJzL2Uyb0RvYy54&#10;bWxQSwUGAAAAAAYABgBZAQAAkAUAAAAA&#10;">
                  <v:fill on="f" focussize="0,0"/>
                  <v:stroke weight="0pt" color="#000000" joinstyle="round"/>
                  <v:imagedata o:title=""/>
                  <o:lock v:ext="edit" aspectratio="f"/>
                </v:line>
                <v:line id="_x0000_s1026" o:spid="_x0000_s1026" o:spt="20" style="position:absolute;left:485775;top:1000125;height:0;width:3810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4htzUAAAABQEAAA8AAAAAAAAAAQAgAAAAIgAAAGRycy9kb3ducmV2LnhtbFBL&#10;AQIUABQAAAAIAIdO4kB6jy9R+gEAAOoDAAAOAAAAAAAAAAEAIAAAACMBAABkcnMvZTJvRG9jLnht&#10;bFBLBQYAAAAABgAGAFkBAACPBQAAAAA=&#10;">
                  <v:fill on="f" focussize="0,0"/>
                  <v:stroke weight="0pt" color="#000000" joinstyle="round"/>
                  <v:imagedata o:title=""/>
                  <o:lock v:ext="edit" aspectratio="f"/>
                </v:line>
                <v:line id="_x0000_s1026" o:spid="_x0000_s1026" o:spt="20" style="position:absolute;left:485775;top:904875;height:0;width:3810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LiG3NQAAAAFAQAADwAAAAAAAAABACAAAAAiAAAAZHJzL2Rvd25yZXYueG1sUEsB&#10;AhQAFAAAAAgAh07iQIvfflr5AQAA6QMAAA4AAAAAAAAAAQAgAAAAIwEAAGRycy9lMm9Eb2MueG1s&#10;UEsFBgAAAAAGAAYAWQEAAI4FAAAAAA==&#10;">
                  <v:fill on="f" focussize="0,0"/>
                  <v:stroke weight="0pt" color="#000000" joinstyle="round"/>
                  <v:imagedata o:title=""/>
                  <o:lock v:ext="edit" aspectratio="f"/>
                </v:line>
                <v:line id="_x0000_s1026" o:spid="_x0000_s1026" o:spt="20" style="position:absolute;left:485775;top:819150;height:0;width:3810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4htzUAAAABQEAAA8AAAAAAAAAAQAgAAAAIgAAAGRycy9kb3ducmV2LnhtbFBL&#10;AQIUABQAAAAIAIdO4kA5P/9K+gEAAOkDAAAOAAAAAAAAAAEAIAAAACMBAABkcnMvZTJvRG9jLnht&#10;bFBLBQYAAAAABgAGAFkBAACPBQAAAAA=&#10;">
                  <v:fill on="f" focussize="0,0"/>
                  <v:stroke weight="0pt" color="#000000" joinstyle="round"/>
                  <v:imagedata o:title=""/>
                  <o:lock v:ext="edit" aspectratio="f"/>
                </v:line>
                <v:line id="_x0000_s1026" o:spid="_x0000_s1026" o:spt="20" style="position:absolute;left:485775;top:723900;height:0;width:3810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8uIbc1AAAAAUBAAAPAAAAAAAAAAEAIAAAACIAAABkcnMvZG93bnJldi54bWxQSwEC&#10;FAAUAAAACACHTuJApbSalfgBAADpAwAADgAAAAAAAAABACAAAAAjAQAAZHJzL2Uyb0RvYy54bWxQ&#10;SwUGAAAAAAYABgBZAQAAjQUAAAAA&#10;">
                  <v:fill on="f" focussize="0,0"/>
                  <v:stroke weight="0pt" color="#000000" joinstyle="round"/>
                  <v:imagedata o:title=""/>
                  <o:lock v:ext="edit" aspectratio="f"/>
                </v:line>
                <v:line id="_x0000_s1026" o:spid="_x0000_s1026" o:spt="20" style="position:absolute;left:485775;top:638175;height:0;width:3810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8uIbc1AAAAAUBAAAPAAAAAAAAAAEAIAAAACIAAABkcnMvZG93bnJldi54bWxQSwEC&#10;FAAUAAAACACHTuJAcdtAjPgBAADpAwAADgAAAAAAAAABACAAAAAjAQAAZHJzL2Uyb0RvYy54bWxQ&#10;SwUGAAAAAAYABgBZAQAAjQUAAAAA&#10;">
                  <v:fill on="f" focussize="0,0"/>
                  <v:stroke weight="0pt" color="#000000" joinstyle="round"/>
                  <v:imagedata o:title=""/>
                  <o:lock v:ext="edit" aspectratio="f"/>
                </v:line>
                <v:line id="_x0000_s1026" o:spid="_x0000_s1026" o:spt="20" style="position:absolute;left:485775;top:542925;height:0;width:38100;"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4htzUAAAABQEAAA8AAAAAAAAAAQAgAAAAIgAAAGRycy9kb3ducmV2LnhtbFBL&#10;AQIUABQAAAAIAIdO4kAFv3Ur+gEAAOkDAAAOAAAAAAAAAAEAIAAAACMBAABkcnMvZTJvRG9jLnht&#10;bFBLBQYAAAAABgAGAFkBAACPBQAAAAA=&#10;">
                  <v:fill on="f" focussize="0,0"/>
                  <v:stroke weight="0pt" color="#000000" joinstyle="round"/>
                  <v:imagedata o:title=""/>
                  <o:lock v:ext="edit" aspectratio="f"/>
                </v:line>
                <v:line id="_x0000_s1026" o:spid="_x0000_s1026" o:spt="20" style="position:absolute;left:485775;top:1447800;height:0;width:3343275;" filled="f" stroked="t" coordsize="21600,21600" o:gfxdata="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8uIbc1AAAAAUBAAAPAAAAAAAAAAEAIAAAACIAAABkcnMvZG93bnJldi54bWxQ&#10;SwECFAAUAAAACACHTuJAMtmmkPsBAADsAwAADgAAAAAAAAABACAAAAAjAQAAZHJzL2Uyb0RvYy54&#10;bWxQSwUGAAAAAAYABgBZAQAAkAUAAAAA&#10;">
                  <v:fill on="f" focussize="0,0"/>
                  <v:stroke weight="0pt" color="#000000" joinstyle="round"/>
                  <v:imagedata o:title=""/>
                  <o:lock v:ext="edit" aspectratio="f"/>
                </v:line>
                <v:line id="_x0000_s1026" o:spid="_x0000_s1026" o:spt="20" style="position:absolute;left:485775;top:1409700;flip:y;height:38100;width:0;" filled="f" stroked="t" coordsize="21600,21600" o:gfxdata="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CX0ZtUAAAAFAQAADwAAAAAAAAABACAAAAAiAAAAZHJzL2Rvd25y&#10;ZXYueG1sUEsBAhQAFAAAAAgAh07iQLgE7C0BAgAA9AMAAA4AAAAAAAAAAQAgAAAAJAEAAGRycy9l&#10;Mm9Eb2MueG1sUEsFBgAAAAAGAAYAWQEAAJcFAAAAAA==&#10;">
                  <v:fill on="f" focussize="0,0"/>
                  <v:stroke weight="0pt" color="#000000" joinstyle="round"/>
                  <v:imagedata o:title=""/>
                  <o:lock v:ext="edit" aspectratio="f"/>
                </v:line>
                <v:line id="_x0000_s1026" o:spid="_x0000_s1026" o:spt="20" style="position:absolute;left:1152525;top:1409700;flip:y;height:38100;width:0;" filled="f" stroked="t" coordsize="21600,21600" o:gfxdata="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Al9GbVAAAABQEAAA8AAAAAAAAAAQAgAAAAIgAAAGRycy9kb3ducmV2&#10;LnhtbFBLAQIUABQAAAAIAIdO4kAVm+xg/wEAAPUDAAAOAAAAAAAAAAEAIAAAACQBAABkcnMvZTJv&#10;RG9jLnhtbFBLBQYAAAAABgAGAFkBAACVBQAAAAA=&#10;">
                  <v:fill on="f" focussize="0,0"/>
                  <v:stroke weight="0pt" color="#000000" joinstyle="round"/>
                  <v:imagedata o:title=""/>
                  <o:lock v:ext="edit" aspectratio="f"/>
                </v:line>
                <v:line id="_x0000_s1026" o:spid="_x0000_s1026" o:spt="20" style="position:absolute;left:1819275;top:1409700;flip:y;height:38100;width:0;" filled="f" stroked="t" coordsize="21600,21600" o:gfxdata="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JfRm1QAAAAUBAAAPAAAAAAAAAAEAIAAAACIAAABkcnMvZG93bnJl&#10;di54bWxQSwECFAAUAAAACACHTuJAdTcSlAACAAD1AwAADgAAAAAAAAABACAAAAAkAQAAZHJzL2Uy&#10;b0RvYy54bWxQSwUGAAAAAAYABgBZAQAAlgUAAAAA&#10;">
                  <v:fill on="f" focussize="0,0"/>
                  <v:stroke weight="0pt" color="#000000" joinstyle="round"/>
                  <v:imagedata o:title=""/>
                  <o:lock v:ext="edit" aspectratio="f"/>
                </v:line>
                <v:line id="_x0000_s1026" o:spid="_x0000_s1026" o:spt="20" style="position:absolute;left:2495550;top:1409700;flip:y;height:38100;width:0;" filled="f" stroked="t" coordsize="21600,21600" o:gfxdata="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CX0ZtUAAAAFAQAADwAAAAAAAAABACAAAAAiAAAAZHJzL2Rvd25y&#10;ZXYueG1sUEsBAhQAFAAAAAgAh07iQOtML1wBAgAA9QMAAA4AAAAAAAAAAQAgAAAAJAEAAGRycy9l&#10;Mm9Eb2MueG1sUEsFBgAAAAAGAAYAWQEAAJcFAAAAAA==&#10;">
                  <v:fill on="f" focussize="0,0"/>
                  <v:stroke weight="0pt" color="#000000" joinstyle="round"/>
                  <v:imagedata o:title=""/>
                  <o:lock v:ext="edit" aspectratio="f"/>
                </v:line>
                <v:line id="_x0000_s1026" o:spid="_x0000_s1026" o:spt="20" style="position:absolute;left:3162300;top:1409700;flip:y;height:38100;width:0;" filled="f" stroked="t" coordsize="21600,21600" o:gfxdata="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wJfRm1QAAAAUBAAAPAAAAAAAAAAEAIAAAACIAAABkcnMvZG93bnJldi54&#10;bWxQSwECFAAUAAAACACHTuJAXhROLv0BAAD1AwAADgAAAAAAAAABACAAAAAkAQAAZHJzL2Uyb0Rv&#10;Yy54bWxQSwUGAAAAAAYABgBZAQAAkwUAAAAA&#10;">
                  <v:fill on="f" focussize="0,0"/>
                  <v:stroke weight="0pt" color="#000000" joinstyle="round"/>
                  <v:imagedata o:title=""/>
                  <o:lock v:ext="edit" aspectratio="f"/>
                </v:line>
                <v:line id="_x0000_s1026" o:spid="_x0000_s1026" o:spt="20" style="position:absolute;left:3829050;top:1409700;flip:y;height:38100;width:0;" filled="f" stroked="t" coordsize="21600,21600" o:gfxdata="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JfRm1QAAAAUBAAAPAAAAAAAAAAEAIAAAACIAAABkcnMvZG93bnJl&#10;di54bWxQSwECFAAUAAAACACHTuJAqTLkuwACAAD1AwAADgAAAAAAAAABACAAAAAkAQAAZHJzL2Uy&#10;b0RvYy54bWxQSwUGAAAAAAYABgBZAQAAlgUAAAAA&#10;">
                  <v:fill on="f" focussize="0,0"/>
                  <v:stroke weight="0pt" color="#000000" joinstyle="round"/>
                  <v:imagedata o:title=""/>
                  <o:lock v:ext="edit" aspectratio="f"/>
                </v:line>
                <v:rect id="_x0000_s1026" o:spid="_x0000_s1026" o:spt="1" style="position:absolute;left:828675;top:133350;height:198120;width:3010535;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byqGjTAAAABQEAAA8AAAAAAAAAAQAgAAAAIgAAAGRycy9kb3du&#10;cmV2LnhtbFBLAQIUABQAAAAIAIdO4kCZAfEWywEAAIwDAAAOAAAAAAAAAAEAIAAAACIBAABkcnMv&#10;ZTJvRG9jLnhtbFBLBQYAAAAABgAGAFkBAABf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24"/>
                            <w:szCs w:val="24"/>
                          </w:rPr>
                          <w:t>201</w:t>
                        </w:r>
                        <w:r>
                          <w:rPr>
                            <w:rFonts w:hint="eastAsia" w:ascii="宋体" w:hAnsi="Times New Roman" w:eastAsia="宋体" w:cs="宋体"/>
                            <w:color w:val="000000"/>
                            <w:sz w:val="24"/>
                            <w:szCs w:val="24"/>
                            <w:lang w:val="en-US" w:eastAsia="zh-CN"/>
                          </w:rPr>
                          <w:t>8</w:t>
                        </w:r>
                        <w:r>
                          <w:rPr>
                            <w:rFonts w:hint="eastAsia" w:ascii="宋体" w:hAnsi="Times New Roman" w:eastAsia="宋体" w:cs="宋体"/>
                            <w:color w:val="000000"/>
                            <w:sz w:val="24"/>
                            <w:szCs w:val="24"/>
                          </w:rPr>
                          <w:t>-201</w:t>
                        </w:r>
                        <w:r>
                          <w:rPr>
                            <w:rFonts w:hint="eastAsia" w:ascii="宋体" w:hAnsi="Times New Roman" w:eastAsia="宋体" w:cs="宋体"/>
                            <w:color w:val="000000"/>
                            <w:sz w:val="24"/>
                            <w:szCs w:val="24"/>
                            <w:lang w:val="en-US" w:eastAsia="zh-CN"/>
                          </w:rPr>
                          <w:t>9</w:t>
                        </w:r>
                        <w:r>
                          <w:rPr>
                            <w:rFonts w:hint="eastAsia" w:ascii="宋体" w:hAnsi="Times New Roman" w:eastAsia="宋体" w:cs="宋体"/>
                            <w:color w:val="000000"/>
                            <w:sz w:val="24"/>
                            <w:szCs w:val="24"/>
                          </w:rPr>
                          <w:t>届医院对</w:t>
                        </w:r>
                        <w:r>
                          <w:rPr>
                            <w:rFonts w:hint="eastAsia" w:ascii="宋体" w:hAnsi="Times New Roman" w:eastAsia="宋体" w:cs="宋体"/>
                            <w:color w:val="000000"/>
                            <w:sz w:val="24"/>
                            <w:szCs w:val="24"/>
                            <w:lang w:eastAsia="zh-CN"/>
                          </w:rPr>
                          <w:t>临床</w:t>
                        </w:r>
                        <w:r>
                          <w:rPr>
                            <w:rFonts w:hint="eastAsia" w:ascii="宋体" w:hAnsi="Times New Roman" w:eastAsia="宋体" w:cs="宋体"/>
                            <w:color w:val="000000"/>
                            <w:sz w:val="24"/>
                            <w:szCs w:val="24"/>
                          </w:rPr>
                          <w:t>医学生的满意度调查</w:t>
                        </w:r>
                      </w:p>
                    </w:txbxContent>
                  </v:textbox>
                </v:rect>
                <v:rect id="_x0000_s1026" o:spid="_x0000_s1026" o:spt="1" style="position:absolute;left:276225;top:1400175;height:147955;width:114300;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vKoaNMAAAAFAQAADwAAAAAAAAABACAAAAAiAAAAZHJzL2Rv&#10;d25yZXYueG1sUEsBAhQAFAAAAAgAh07iQI1VsQfNAQAAjA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0%</w:t>
                        </w:r>
                      </w:p>
                    </w:txbxContent>
                  </v:textbox>
                </v:rect>
                <v:rect id="_x0000_s1026" o:spid="_x0000_s1026" o:spt="1" style="position:absolute;left:219075;top:1314450;height:147955;width:171450;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W8qho0wAAAAUBAAAPAAAAAAAAAAEAIAAAACIAAABkcnMvZG93&#10;bnJldi54bWxQSwECFAAUAAAACACHTuJAbf6LBMwBAACMAwAADgAAAAAAAAABACAAAAAiAQAAZHJz&#10;L2Uyb0RvYy54bWxQSwUGAAAAAAYABgBZAQAAY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10%</w:t>
                        </w:r>
                      </w:p>
                    </w:txbxContent>
                  </v:textbox>
                </v:rect>
                <v:rect id="_x0000_s1026" o:spid="_x0000_s1026" o:spt="1" style="position:absolute;left:219075;top:1219200;height:147955;width:171450;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W8qho0wAAAAUBAAAPAAAAAAAAAAEAIAAAACIAAABkcnMvZG93&#10;bnJldi54bWxQSwECFAAUAAAACACHTuJAxVlJbswBAACMAwAADgAAAAAAAAABACAAAAAiAQAAZHJz&#10;L2Uyb0RvYy54bWxQSwUGAAAAAAYABgBZAQAAY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20%</w:t>
                        </w:r>
                      </w:p>
                    </w:txbxContent>
                  </v:textbox>
                </v:rect>
                <v:rect id="_x0000_s1026" o:spid="_x0000_s1026" o:spt="1" style="position:absolute;left:219075;top:1133475;height:147955;width:171450;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byqGjTAAAABQEAAA8AAAAAAAAAAQAgAAAAIgAAAGRycy9k&#10;b3ducmV2LnhtbFBLAQIUABQAAAAIAIdO4kASRWAhzgEAAIwDAAAOAAAAAAAAAAEAIAAAACIBAABk&#10;cnMvZTJvRG9jLnhtbFBLBQYAAAAABgAGAFkBAABi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30%</w:t>
                        </w:r>
                      </w:p>
                    </w:txbxContent>
                  </v:textbox>
                </v:rect>
                <v:rect id="_x0000_s1026" o:spid="_x0000_s1026" o:spt="1" style="position:absolute;left:219075;top:1038224;height:147955;width:171450;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byqGjTAAAABQEAAA8AAAAAAAAAAQAgAAAAIgAAAGRycy9k&#10;b3ducmV2LnhtbFBLAQIUABQAAAAIAIdO4kC01E/pzgEAAIwDAAAOAAAAAAAAAAEAIAAAACIBAABk&#10;cnMvZTJvRG9jLnhtbFBLBQYAAAAABgAGAFkBAABi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40%</w:t>
                        </w:r>
                      </w:p>
                    </w:txbxContent>
                  </v:textbox>
                </v:rect>
                <v:rect id="_x0000_s1026" o:spid="_x0000_s1026" o:spt="1" style="position:absolute;left:219075;top:952499;height:147955;width:171450;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vKoaNMAAAAFAQAADwAAAAAAAAABACAAAAAiAAAAZHJzL2Rv&#10;d25yZXYueG1sUEsBAhQAFAAAAAgAh07iQKAF41vNAQAAiw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50%</w:t>
                        </w:r>
                      </w:p>
                    </w:txbxContent>
                  </v:textbox>
                </v:rect>
                <v:rect id="_x0000_s1026" o:spid="_x0000_s1026" o:spt="1" style="position:absolute;left:219075;top:857250;height:147955;width:171450;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W8qho0wAAAAUBAAAPAAAAAAAAAAEAIAAAACIAAABkcnMvZG93&#10;bnJldi54bWxQSwECFAAUAAAACACHTuJAUa9JR8wBAACLAwAADgAAAAAAAAABACAAAAAiAQAAZHJz&#10;L2Uyb0RvYy54bWxQSwUGAAAAAAYABgBZAQAAY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60%</w:t>
                        </w:r>
                      </w:p>
                    </w:txbxContent>
                  </v:textbox>
                </v:rect>
                <v:rect id="_x0000_s1026" o:spid="_x0000_s1026" o:spt="1" style="position:absolute;left:219075;top:771525;height:147955;width:171450;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vKoaNMAAAAFAQAADwAAAAAAAAABACAAAAAiAAAAZHJzL2Rv&#10;d25yZXYueG1sUEsBAhQAFAAAAAgAh07iQH1MZ+jNAQAAiw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70%</w:t>
                        </w:r>
                      </w:p>
                    </w:txbxContent>
                  </v:textbox>
                </v:rect>
                <v:rect id="_x0000_s1026" o:spid="_x0000_s1026" o:spt="1" style="position:absolute;left:219075;top:676275;height:147955;width:171450;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vKoaNMAAAAFAQAADwAAAAAAAAABACAAAAAiAAAAZHJzL2Rv&#10;d25yZXYueG1sUEsBAhQAFAAAAAgAh07iQKSDcxTNAQAAiw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80%</w:t>
                        </w:r>
                      </w:p>
                    </w:txbxContent>
                  </v:textbox>
                </v:rect>
                <v:rect id="_x0000_s1026" o:spid="_x0000_s1026" o:spt="1" style="position:absolute;left:219075;top:590550;height:147955;width:171450;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W8qho0wAAAAUBAAAPAAAAAAAAAAEAIAAAACIAAABkcnMvZG93&#10;bnJldi54bWxQSwECFAAUAAAACACHTuJA13TXNcwBAACLAwAADgAAAAAAAAABACAAAAAiAQAAZHJz&#10;L2Uyb0RvYy54bWxQSwUGAAAAAAYABgBZAQAAY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90%</w:t>
                        </w:r>
                      </w:p>
                    </w:txbxContent>
                  </v:textbox>
                </v:rect>
                <v:rect id="_x0000_s1026" o:spid="_x0000_s1026" o:spt="1" style="position:absolute;left:161925;top:495300;height:147955;width:228600;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vKoaNMAAAAFAQAADwAAAAAAAAABACAAAAAiAAAAZHJzL2Rv&#10;d25yZXYueG1sUEsBAhQAFAAAAAgAh07iQC9Mz6nNAQAAiw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100%</w:t>
                        </w:r>
                      </w:p>
                    </w:txbxContent>
                  </v:textbox>
                </v:rect>
                <v:rect id="_x0000_s1026" o:spid="_x0000_s1026" o:spt="1" style="position:absolute;left:376555;top:1774825;height:147955;width:457200;mso-wrap-style:none;rotation:-2949120f;" filled="f" stroked="f" coordsize="21600,21600" o:gfxdata="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dPvQR0wAAAAUBAAAPAAAAAAAAAAEAIAAA&#10;ACIAAABkcnMvZG93bnJldi54bWxQSwECFAAUAAAACACHTuJABN4pJ9gBAACbAwAADgAAAAAAAAAB&#10;ACAAAAAiAQAAZHJzL2Uyb0RvYy54bWxQSwUGAAAAAAYABgBZAQAAb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基本知识</w:t>
                        </w:r>
                      </w:p>
                    </w:txbxContent>
                  </v:textbox>
                </v:rect>
                <v:rect id="_x0000_s1026" o:spid="_x0000_s1026" o:spt="1" style="position:absolute;left:779780;top:1951990;height:147955;width:800100;mso-wrap-style:none;rotation:-2949120f;" filled="f" stroked="f" coordsize="21600,21600" o:gfxdata="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dPvQR0wAAAAUBAAAPAAAAAAAAAAEAIAAAACIA&#10;AABkcnMvZG93bnJldi54bWxQSwECFAAUAAAACACHTuJAdfvOztUBAACbAwAADgAAAAAAAAABACAA&#10;AAAiAQAAZHJzL2Uyb0RvYy54bWxQSwUGAAAAAAYABgBZAQAAa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与患者沟通能力</w:t>
                        </w:r>
                      </w:p>
                    </w:txbxContent>
                  </v:textbox>
                </v:rect>
                <v:rect id="_x0000_s1026" o:spid="_x0000_s1026" o:spt="1" style="position:absolute;left:1635125;top:1830705;height:147953;width:571500;mso-wrap-style:none;rotation:-2949120f;" filled="f" stroked="f" coordsize="21600,21600" o:gfxdata="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T70EdMAAAAFAQAADwAAAAAAAAABACAA&#10;AAAiAAAAZHJzL2Rvd25yZXYueG1sUEsBAhQAFAAAAAgAh07iQEXuPmbZAQAAnAMAAA4AAAAAAAAA&#10;AQAgAAAAIgEAAGRycy9lMm9Eb2MueG1sUEsFBgAAAAAGAAYAWQEAAG0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工作责任心</w:t>
                        </w:r>
                      </w:p>
                    </w:txbxContent>
                  </v:textbox>
                </v:rect>
                <v:rect id="_x0000_s1026" o:spid="_x0000_s1026" o:spt="1" style="position:absolute;left:2207260;top:1896110;height:147953;width:685800;mso-wrap-style:none;rotation:-2949120f;" filled="f" stroked="f" coordsize="21600,21600" o:gfxdata="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dPvQR0wAAAAUBAAAPAAAAAAAAAAEAIAAA&#10;ACIAAABkcnMvZG93bnJldi54bWxQSwECFAAUAAAACACHTuJARzsbV9gBAACcAwAADgAAAAAAAAAB&#10;ACAAAAAiAQAAZHJzL2Uyb0RvYy54bWxQSwUGAAAAAAYABgBZAQAAb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自主学习能力</w:t>
                        </w:r>
                      </w:p>
                    </w:txbxContent>
                  </v:textbox>
                </v:rect>
                <v:rect id="_x0000_s1026" o:spid="_x0000_s1026" o:spt="1" style="position:absolute;left:2968625;top:1830705;height:147953;width:571500;mso-wrap-style:none;rotation:-2949120f;" filled="f" stroked="f" coordsize="21600,21600" o:gfxdata="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T70EdMAAAAFAQAADwAAAAAAAAABACAA&#10;AAAiAAAAZHJzL2Rvd25yZXYueG1sUEsBAhQAFAAAAAgAh07iQJikeXTZAQAAnAMAAA4AAAAAAAAA&#10;AQAgAAAAIgEAAGRycy9lMm9Eb2MueG1sUEsFBgAAAAAGAAYAWQEAAG0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计算机能力</w:t>
                        </w:r>
                      </w:p>
                    </w:txbxContent>
                  </v:textbox>
                </v:rect>
                <v:rect id="_x0000_s1026" o:spid="_x0000_s1026" o:spt="1" style="position:absolute;left:3933825;top:828675;height:323850;width:523873;" fillcolor="#FFFFFF" filled="t" stroked="t" coordsize="21600,21600" o:gfxdata="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yJEBNUAAAAFAQAADwAAAAAAAAABACAAAAAiAAAAZHJzL2Rvd25yZXYu&#10;eG1sUEsBAhQAFAAAAAgAh07iQNr/Y1f+AQAAGwQAAA4AAAAAAAAAAQAgAAAAJAEAAGRycy9lMm9E&#10;b2MueG1sUEsFBgAAAAAGAAYAWQEAAJQFAAAAAA==&#10;">
                  <v:fill on="t" focussize="0,0"/>
                  <v:stroke weight="0pt" color="#000000" joinstyle="miter"/>
                  <v:imagedata o:title=""/>
                  <o:lock v:ext="edit" aspectratio="f"/>
                </v:rect>
                <v:rect id="_x0000_s1026" o:spid="_x0000_s1026" o:spt="1" style="position:absolute;left:3981449;top:885825;height:66674;width:66674;" fillcolor="#9999FF" filled="t" stroked="t" coordsize="21600,21600" o:gfxdata="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S7ZfWAAAABQEAAA8AAAAAAAAAAQAgAAAAIgAAAGRycy9kb3ducmV2&#10;LnhtbFBLAQIUABQAAAAIAIdO4kDZgVkL/gEAAB4EAAAOAAAAAAAAAAEAIAAAACUBAABkcnMvZTJv&#10;RG9jLnhtbFBLBQYAAAAABgAGAFkBAACVBQAAAAA=&#10;">
                  <v:fill on="t" focussize="0,0"/>
                  <v:stroke color="#000000" joinstyle="miter"/>
                  <v:imagedata o:title=""/>
                  <o:lock v:ext="edit" aspectratio="f"/>
                </v:rect>
                <v:rect id="_x0000_s1026" o:spid="_x0000_s1026" o:spt="1" style="position:absolute;left:4086225;top:866775;height:147955;width:371475;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byqGjTAAAABQEAAA8AAAAAAAAAAQAgAAAAIgAAAGRycy9k&#10;b3ducmV2LnhtbFBLAQIUABQAAAAIAIdO4kAt4s36zgEAAI4DAAAOAAAAAAAAAAEAIAAAACIBAABk&#10;cnMvZTJvRG9jLnhtbFBLBQYAAAAABgAGAFkBAABi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20</w:t>
                        </w:r>
                        <w:r>
                          <w:rPr>
                            <w:rFonts w:hint="eastAsia" w:ascii="宋体" w:hAnsi="Times New Roman" w:eastAsia="宋体" w:cs="宋体"/>
                            <w:color w:val="000000"/>
                            <w:sz w:val="18"/>
                            <w:szCs w:val="18"/>
                            <w:lang w:val="en-US" w:eastAsia="zh-CN"/>
                          </w:rPr>
                          <w:t>18</w:t>
                        </w:r>
                        <w:r>
                          <w:rPr>
                            <w:rFonts w:hint="eastAsia" w:ascii="宋体" w:hAnsi="Times New Roman" w:eastAsia="宋体" w:cs="宋体"/>
                            <w:color w:val="000000"/>
                            <w:sz w:val="18"/>
                            <w:szCs w:val="18"/>
                          </w:rPr>
                          <w:t>届</w:t>
                        </w:r>
                      </w:p>
                    </w:txbxContent>
                  </v:textbox>
                </v:rect>
                <v:rect id="_x0000_s1026" o:spid="_x0000_s1026" o:spt="1" style="position:absolute;left:3981449;top:1047750;height:66673;width:66674;" fillcolor="#993366" filled="t" stroked="t" coordsize="21600,21600" o:gfxdata="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D+LQHWAAAABQEAAA8AAAAAAAAAAQAgAAAAIgAAAGRycy9kb3ducmV2&#10;LnhtbFBLAQIUABQAAAAIAIdO4kCSOMcB/gEAAB8EAAAOAAAAAAAAAAEAIAAAACUBAABkcnMvZTJv&#10;RG9jLnhtbFBLBQYAAAAABgAGAFkBAACVBQAAAAA=&#10;">
                  <v:fill on="t" focussize="0,0"/>
                  <v:stroke color="#000000" joinstyle="miter"/>
                  <v:imagedata o:title=""/>
                  <o:lock v:ext="edit" aspectratio="f"/>
                </v:rect>
                <v:rect id="_x0000_s1026" o:spid="_x0000_s1026" o:spt="1" style="position:absolute;left:4086225;top:1028700;height:147955;width:371475;mso-wrap-style:none;" filled="f" stroked="f" coordsize="21600,21600" o:gfxdata="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byqGjTAAAABQEAAA8AAAAAAAAAAQAgAAAAIgAAAGRycy9k&#10;b3ducmV2LnhtbFBLAQIUABQAAAAIAIdO4kAzQXPYzgEAAI8DAAAOAAAAAAAAAAEAIAAAACIBAABk&#10;cnMvZTJvRG9jLnhtbFBLBQYAAAAABgAGAFkBAABi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20</w:t>
                        </w:r>
                        <w:r>
                          <w:rPr>
                            <w:rFonts w:hint="eastAsia" w:ascii="宋体" w:hAnsi="Times New Roman" w:eastAsia="宋体" w:cs="宋体"/>
                            <w:color w:val="000000"/>
                            <w:sz w:val="18"/>
                            <w:szCs w:val="18"/>
                            <w:lang w:val="en-US" w:eastAsia="zh-CN"/>
                          </w:rPr>
                          <w:t>19</w:t>
                        </w:r>
                        <w:r>
                          <w:rPr>
                            <w:rFonts w:hint="eastAsia" w:ascii="宋体" w:hAnsi="Times New Roman" w:eastAsia="宋体" w:cs="宋体"/>
                            <w:color w:val="000000"/>
                            <w:sz w:val="18"/>
                            <w:szCs w:val="18"/>
                          </w:rPr>
                          <w:t>届</w:t>
                        </w:r>
                      </w:p>
                    </w:txbxContent>
                  </v:textbox>
                </v:rect>
                <v:rect id="_x0000_s1026" o:spid="_x0000_s1026" o:spt="1" style="position:absolute;left:47625;top:47625;height:2276475;width:4448175;" filled="f" stroked="t" coordsize="21600,21600" o:gfxdata="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pgIx3T&#10;AAAABQEAAA8AAAAAAAAAAQAgAAAAIgAAAGRycy9kb3ducmV2LnhtbFBLAQIUABQAAAAIAIdO4kBF&#10;QEu/7AEAAOgDAAAOAAAAAAAAAAEAIAAAACIBAABkcnMvZTJvRG9jLnhtbFBLBQYAAAAABgAGAFkB&#10;AACABQAAAAA=&#10;">
                  <v:fill on="f" focussize="0,0"/>
                  <v:stroke weight="0pt" color="#000000" joinstyle="miter"/>
                  <v:imagedata o:title=""/>
                  <o:lock v:ext="edit" aspectratio="f"/>
                </v:rect>
                <w10:wrap type="none"/>
                <w10:anchorlock/>
              </v:group>
            </w:pict>
          </mc:Fallback>
        </mc:AlternateContent>
      </w:r>
    </w:p>
    <w:p>
      <w:pPr>
        <w:keepLines w:val="0"/>
        <w:widowControl/>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0"/>
          <w:sz w:val="24"/>
          <w:szCs w:val="24"/>
          <w:shd w:val="clear" w:color="auto" w:fill="FFFFFF"/>
          <w:lang w:val="en-US" w:eastAsia="zh-CN" w:bidi="ar-SA"/>
        </w:rPr>
      </w:pPr>
      <w:r>
        <w:rPr>
          <w:rFonts w:hint="eastAsia" w:ascii="宋体" w:hAnsi="宋体" w:eastAsia="宋体" w:cs="宋体"/>
          <w:b/>
          <w:bCs/>
          <w:i w:val="0"/>
          <w:caps w:val="0"/>
          <w:spacing w:val="0"/>
          <w:w w:val="100"/>
          <w:kern w:val="0"/>
          <w:sz w:val="24"/>
          <w:szCs w:val="24"/>
          <w:lang w:val="en-US" w:eastAsia="zh-CN" w:bidi="ar-SA"/>
        </w:rPr>
        <w:t>（2）</w:t>
      </w:r>
      <w:r>
        <w:rPr>
          <w:rFonts w:hint="eastAsia" w:ascii="宋体" w:hAnsi="宋体" w:eastAsia="宋体" w:cs="宋体"/>
          <w:b/>
          <w:bCs/>
          <w:i w:val="0"/>
          <w:caps w:val="0"/>
          <w:spacing w:val="0"/>
          <w:w w:val="100"/>
          <w:kern w:val="0"/>
          <w:sz w:val="24"/>
          <w:szCs w:val="24"/>
          <w:shd w:val="clear" w:color="auto" w:fill="FFFFFF"/>
          <w:lang w:val="en-US" w:eastAsia="zh-CN" w:bidi="ar-SA"/>
        </w:rPr>
        <w:t xml:space="preserve">毕业生就业形势调查  </w:t>
      </w:r>
    </w:p>
    <w:p>
      <w:pPr>
        <w:keepLines w:val="0"/>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color w:val="000000"/>
          <w:spacing w:val="0"/>
          <w:w w:val="100"/>
          <w:sz w:val="24"/>
          <w:szCs w:val="24"/>
          <w:shd w:val="clear" w:color="auto" w:fill="FFFFFF"/>
        </w:rPr>
        <w:t>我</w:t>
      </w:r>
      <w:r>
        <w:rPr>
          <w:rFonts w:hint="eastAsia" w:ascii="宋体" w:hAnsi="宋体" w:eastAsia="宋体" w:cs="宋体"/>
          <w:b w:val="0"/>
          <w:i w:val="0"/>
          <w:caps w:val="0"/>
          <w:color w:val="000000"/>
          <w:spacing w:val="0"/>
          <w:w w:val="100"/>
          <w:sz w:val="24"/>
          <w:szCs w:val="24"/>
          <w:shd w:val="clear" w:color="auto" w:fill="FFFFFF"/>
          <w:lang w:eastAsia="zh-CN"/>
        </w:rPr>
        <w:t>院</w:t>
      </w:r>
      <w:r>
        <w:rPr>
          <w:rFonts w:hint="eastAsia" w:ascii="宋体" w:hAnsi="宋体" w:eastAsia="宋体" w:cs="宋体"/>
          <w:b w:val="0"/>
          <w:i w:val="0"/>
          <w:caps w:val="0"/>
          <w:color w:val="000000"/>
          <w:spacing w:val="0"/>
          <w:w w:val="100"/>
          <w:sz w:val="24"/>
          <w:szCs w:val="24"/>
          <w:shd w:val="clear" w:color="auto" w:fill="FFFFFF"/>
        </w:rPr>
        <w:t>201</w:t>
      </w:r>
      <w:r>
        <w:rPr>
          <w:rFonts w:hint="eastAsia" w:ascii="宋体" w:hAnsi="宋体" w:eastAsia="宋体" w:cs="宋体"/>
          <w:b w:val="0"/>
          <w:i w:val="0"/>
          <w:caps w:val="0"/>
          <w:color w:val="000000"/>
          <w:spacing w:val="0"/>
          <w:w w:val="100"/>
          <w:sz w:val="24"/>
          <w:szCs w:val="24"/>
          <w:shd w:val="clear" w:color="auto" w:fill="FFFFFF"/>
          <w:lang w:val="en-US" w:eastAsia="zh-CN"/>
        </w:rPr>
        <w:t>8</w:t>
      </w:r>
      <w:r>
        <w:rPr>
          <w:rFonts w:hint="eastAsia" w:ascii="宋体" w:hAnsi="宋体" w:eastAsia="宋体" w:cs="宋体"/>
          <w:b w:val="0"/>
          <w:i w:val="0"/>
          <w:caps w:val="0"/>
          <w:color w:val="000000"/>
          <w:spacing w:val="0"/>
          <w:w w:val="100"/>
          <w:sz w:val="24"/>
          <w:szCs w:val="24"/>
          <w:shd w:val="clear" w:color="auto" w:fill="FFFFFF"/>
        </w:rPr>
        <w:t>-1</w:t>
      </w:r>
      <w:r>
        <w:rPr>
          <w:rFonts w:hint="eastAsia" w:ascii="宋体" w:hAnsi="宋体" w:eastAsia="宋体" w:cs="宋体"/>
          <w:b w:val="0"/>
          <w:i w:val="0"/>
          <w:caps w:val="0"/>
          <w:color w:val="000000"/>
          <w:spacing w:val="0"/>
          <w:w w:val="100"/>
          <w:sz w:val="24"/>
          <w:szCs w:val="24"/>
          <w:shd w:val="clear" w:color="auto" w:fill="FFFFFF"/>
          <w:lang w:val="en-US" w:eastAsia="zh-CN"/>
        </w:rPr>
        <w:t>9</w:t>
      </w:r>
      <w:r>
        <w:rPr>
          <w:rFonts w:hint="eastAsia" w:ascii="宋体" w:hAnsi="宋体" w:eastAsia="宋体" w:cs="宋体"/>
          <w:b w:val="0"/>
          <w:i w:val="0"/>
          <w:caps w:val="0"/>
          <w:color w:val="000000"/>
          <w:spacing w:val="0"/>
          <w:w w:val="100"/>
          <w:sz w:val="24"/>
          <w:szCs w:val="24"/>
          <w:shd w:val="clear" w:color="auto" w:fill="FFFFFF"/>
        </w:rPr>
        <w:t>届</w:t>
      </w:r>
      <w:r>
        <w:rPr>
          <w:rFonts w:hint="eastAsia" w:ascii="宋体" w:hAnsi="宋体" w:eastAsia="宋体" w:cs="宋体"/>
          <w:b w:val="0"/>
          <w:i w:val="0"/>
          <w:caps w:val="0"/>
          <w:color w:val="000000"/>
          <w:spacing w:val="0"/>
          <w:w w:val="100"/>
          <w:sz w:val="24"/>
          <w:szCs w:val="24"/>
          <w:shd w:val="clear" w:color="auto" w:fill="FFFFFF"/>
          <w:lang w:eastAsia="zh-CN"/>
        </w:rPr>
        <w:t>临床</w:t>
      </w:r>
      <w:r>
        <w:rPr>
          <w:rFonts w:hint="eastAsia" w:ascii="宋体" w:hAnsi="宋体" w:eastAsia="宋体" w:cs="宋体"/>
          <w:b w:val="0"/>
          <w:i w:val="0"/>
          <w:caps w:val="0"/>
          <w:color w:val="000000"/>
          <w:spacing w:val="0"/>
          <w:w w:val="100"/>
          <w:sz w:val="24"/>
          <w:szCs w:val="24"/>
          <w:shd w:val="clear" w:color="auto" w:fill="FFFFFF"/>
        </w:rPr>
        <w:t>医学专业共有毕业生</w:t>
      </w:r>
      <w:r>
        <w:rPr>
          <w:rFonts w:hint="eastAsia" w:ascii="宋体" w:hAnsi="宋体" w:eastAsia="宋体" w:cs="宋体"/>
          <w:b w:val="0"/>
          <w:i w:val="0"/>
          <w:caps w:val="0"/>
          <w:color w:val="000000"/>
          <w:spacing w:val="0"/>
          <w:w w:val="100"/>
          <w:sz w:val="24"/>
          <w:szCs w:val="24"/>
          <w:shd w:val="clear" w:color="auto" w:fill="FFFFFF"/>
          <w:lang w:val="en-US" w:eastAsia="zh-CN"/>
        </w:rPr>
        <w:t>732</w:t>
      </w:r>
      <w:r>
        <w:rPr>
          <w:rFonts w:hint="eastAsia" w:ascii="宋体" w:hAnsi="宋体" w:eastAsia="宋体" w:cs="宋体"/>
          <w:b w:val="0"/>
          <w:i w:val="0"/>
          <w:caps w:val="0"/>
          <w:color w:val="000000"/>
          <w:spacing w:val="0"/>
          <w:w w:val="100"/>
          <w:sz w:val="24"/>
          <w:szCs w:val="24"/>
          <w:shd w:val="clear" w:color="auto" w:fill="FFFFFF"/>
        </w:rPr>
        <w:t>人，对就业形势显示，近三年</w:t>
      </w:r>
      <w:r>
        <w:rPr>
          <w:rFonts w:hint="eastAsia" w:ascii="宋体" w:hAnsi="宋体" w:eastAsia="宋体" w:cs="宋体"/>
          <w:b w:val="0"/>
          <w:i w:val="0"/>
          <w:caps w:val="0"/>
          <w:color w:val="000000"/>
          <w:spacing w:val="0"/>
          <w:w w:val="100"/>
          <w:sz w:val="24"/>
          <w:szCs w:val="24"/>
          <w:shd w:val="clear" w:color="auto" w:fill="FFFFFF"/>
          <w:lang w:eastAsia="zh-CN"/>
        </w:rPr>
        <w:t>临床</w:t>
      </w:r>
      <w:r>
        <w:rPr>
          <w:rFonts w:hint="eastAsia" w:ascii="宋体" w:hAnsi="宋体" w:eastAsia="宋体" w:cs="宋体"/>
          <w:b w:val="0"/>
          <w:i w:val="0"/>
          <w:caps w:val="0"/>
          <w:color w:val="000000"/>
          <w:spacing w:val="0"/>
          <w:w w:val="100"/>
          <w:sz w:val="24"/>
          <w:szCs w:val="24"/>
          <w:shd w:val="clear" w:color="auto" w:fill="FFFFFF"/>
        </w:rPr>
        <w:t>医学专业毕业生就业率均在95%以上，专业对口率在201</w:t>
      </w:r>
      <w:r>
        <w:rPr>
          <w:rFonts w:hint="eastAsia" w:ascii="宋体" w:hAnsi="宋体" w:eastAsia="宋体" w:cs="宋体"/>
          <w:b w:val="0"/>
          <w:i w:val="0"/>
          <w:caps w:val="0"/>
          <w:color w:val="000000"/>
          <w:spacing w:val="0"/>
          <w:w w:val="100"/>
          <w:sz w:val="24"/>
          <w:szCs w:val="24"/>
          <w:shd w:val="clear" w:color="auto" w:fill="FFFFFF"/>
          <w:lang w:val="en-US" w:eastAsia="zh-CN"/>
        </w:rPr>
        <w:t>8</w:t>
      </w:r>
      <w:r>
        <w:rPr>
          <w:rFonts w:hint="eastAsia" w:ascii="宋体" w:hAnsi="宋体" w:eastAsia="宋体" w:cs="宋体"/>
          <w:b w:val="0"/>
          <w:i w:val="0"/>
          <w:caps w:val="0"/>
          <w:color w:val="000000"/>
          <w:spacing w:val="0"/>
          <w:w w:val="100"/>
          <w:sz w:val="24"/>
          <w:szCs w:val="24"/>
          <w:shd w:val="clear" w:color="auto" w:fill="FFFFFF"/>
        </w:rPr>
        <w:t>年专业对口率是</w:t>
      </w:r>
      <w:r>
        <w:rPr>
          <w:rFonts w:hint="eastAsia" w:ascii="宋体" w:hAnsi="宋体" w:eastAsia="宋体" w:cs="宋体"/>
          <w:b w:val="0"/>
          <w:i w:val="0"/>
          <w:caps w:val="0"/>
          <w:color w:val="000000"/>
          <w:spacing w:val="0"/>
          <w:w w:val="100"/>
          <w:sz w:val="24"/>
          <w:szCs w:val="24"/>
          <w:shd w:val="clear" w:color="auto" w:fill="FFFFFF"/>
          <w:lang w:val="en-US" w:eastAsia="zh-CN"/>
        </w:rPr>
        <w:t>91.3</w:t>
      </w:r>
      <w:r>
        <w:rPr>
          <w:rFonts w:hint="eastAsia" w:ascii="宋体" w:hAnsi="宋体" w:eastAsia="宋体" w:cs="宋体"/>
          <w:b w:val="0"/>
          <w:i w:val="0"/>
          <w:caps w:val="0"/>
          <w:color w:val="000000"/>
          <w:spacing w:val="0"/>
          <w:w w:val="100"/>
          <w:sz w:val="24"/>
          <w:szCs w:val="24"/>
          <w:shd w:val="clear" w:color="auto" w:fill="FFFFFF"/>
        </w:rPr>
        <w:t>%，201</w:t>
      </w:r>
      <w:r>
        <w:rPr>
          <w:rFonts w:hint="eastAsia" w:ascii="宋体" w:hAnsi="宋体" w:eastAsia="宋体" w:cs="宋体"/>
          <w:b w:val="0"/>
          <w:i w:val="0"/>
          <w:caps w:val="0"/>
          <w:color w:val="000000"/>
          <w:spacing w:val="0"/>
          <w:w w:val="100"/>
          <w:sz w:val="24"/>
          <w:szCs w:val="24"/>
          <w:shd w:val="clear" w:color="auto" w:fill="FFFFFF"/>
          <w:lang w:val="en-US" w:eastAsia="zh-CN"/>
        </w:rPr>
        <w:t>9</w:t>
      </w:r>
      <w:r>
        <w:rPr>
          <w:rFonts w:hint="eastAsia" w:ascii="宋体" w:hAnsi="宋体" w:eastAsia="宋体" w:cs="宋体"/>
          <w:b w:val="0"/>
          <w:i w:val="0"/>
          <w:caps w:val="0"/>
          <w:color w:val="000000"/>
          <w:spacing w:val="0"/>
          <w:w w:val="100"/>
          <w:sz w:val="24"/>
          <w:szCs w:val="24"/>
          <w:shd w:val="clear" w:color="auto" w:fill="FFFFFF"/>
        </w:rPr>
        <w:t>年专业对口率是95.08%。</w:t>
      </w:r>
    </w:p>
    <w:p>
      <w:pPr>
        <w:keepLines w:val="0"/>
        <w:widowControl/>
        <w:snapToGrid w:val="0"/>
        <w:spacing w:before="0" w:beforeAutospacing="0" w:after="0" w:afterAutospacing="0" w:line="460" w:lineRule="exact"/>
        <w:ind w:firstLine="482" w:firstLineChars="200"/>
        <w:jc w:val="both"/>
        <w:textAlignment w:val="baseline"/>
        <w:rPr>
          <w:rFonts w:hint="eastAsia" w:ascii="宋体" w:hAnsi="宋体" w:eastAsia="宋体" w:cs="宋体"/>
          <w:b/>
          <w:bCs/>
          <w:i w:val="0"/>
          <w:caps w:val="0"/>
          <w:spacing w:val="0"/>
          <w:w w:val="100"/>
          <w:kern w:val="0"/>
          <w:sz w:val="24"/>
          <w:szCs w:val="24"/>
          <w:lang w:val="en-US" w:eastAsia="zh-CN" w:bidi="ar-SA"/>
        </w:rPr>
      </w:pPr>
      <w:r>
        <w:rPr>
          <w:rFonts w:hint="eastAsia" w:ascii="宋体" w:hAnsi="宋体" w:eastAsia="宋体" w:cs="宋体"/>
          <w:b/>
          <w:bCs/>
          <w:i w:val="0"/>
          <w:caps w:val="0"/>
          <w:spacing w:val="0"/>
          <w:w w:val="100"/>
          <w:kern w:val="0"/>
          <w:sz w:val="24"/>
          <w:szCs w:val="24"/>
          <w:lang w:val="en-US" w:eastAsia="zh-CN" w:bidi="ar-SA"/>
        </w:rPr>
        <w:t>（3）学院在教学方面的需要改进的方向</w:t>
      </w:r>
    </w:p>
    <w:p>
      <w:pPr>
        <w:keepLines w:val="0"/>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rPr>
        <w:t>学</w:t>
      </w:r>
      <w:r>
        <w:rPr>
          <w:rFonts w:hint="eastAsia" w:ascii="宋体" w:hAnsi="宋体" w:eastAsia="宋体" w:cs="宋体"/>
          <w:b w:val="0"/>
          <w:i w:val="0"/>
          <w:caps w:val="0"/>
          <w:spacing w:val="0"/>
          <w:w w:val="100"/>
          <w:sz w:val="24"/>
          <w:szCs w:val="24"/>
          <w:lang w:eastAsia="zh-CN"/>
        </w:rPr>
        <w:t>院</w:t>
      </w:r>
      <w:r>
        <w:rPr>
          <w:rFonts w:hint="eastAsia" w:ascii="宋体" w:hAnsi="宋体" w:eastAsia="宋体" w:cs="宋体"/>
          <w:b w:val="0"/>
          <w:i w:val="0"/>
          <w:caps w:val="0"/>
          <w:spacing w:val="0"/>
          <w:w w:val="100"/>
          <w:sz w:val="24"/>
          <w:szCs w:val="24"/>
        </w:rPr>
        <w:t>在教学方面主要是要培养学生的创新能力，还有就是要夯实基础知识的培养。</w:t>
      </w:r>
      <w:r>
        <w:rPr>
          <w:rFonts w:hint="eastAsia" w:ascii="宋体" w:hAnsi="宋体" w:eastAsia="宋体" w:cs="宋体"/>
          <w:b w:val="0"/>
          <w:bCs/>
          <w:i w:val="0"/>
          <w:caps w:val="0"/>
          <w:spacing w:val="0"/>
          <w:w w:val="100"/>
          <w:sz w:val="24"/>
          <w:szCs w:val="24"/>
        </w:rPr>
        <w:t>图</w:t>
      </w:r>
      <w:r>
        <w:rPr>
          <w:rFonts w:hint="eastAsia" w:ascii="宋体" w:hAnsi="宋体" w:eastAsia="宋体" w:cs="宋体"/>
          <w:b w:val="0"/>
          <w:bCs/>
          <w:i w:val="0"/>
          <w:caps w:val="0"/>
          <w:spacing w:val="0"/>
          <w:w w:val="100"/>
          <w:sz w:val="24"/>
          <w:szCs w:val="24"/>
          <w:lang w:val="en-US" w:eastAsia="zh-CN"/>
        </w:rPr>
        <w:t>9</w:t>
      </w:r>
    </w:p>
    <w:p>
      <w:pPr>
        <w:widowControl w:val="0"/>
        <w:snapToGrid w:val="0"/>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mc:AlternateContent>
          <mc:Choice Requires="wpc">
            <w:drawing>
              <wp:inline distT="0" distB="0" distL="0" distR="0">
                <wp:extent cx="5543550" cy="2393315"/>
                <wp:effectExtent l="0" t="0" r="0" b="64134"/>
                <wp:docPr id="1144" name="画布 111"/>
                <wp:cNvGraphicFramePr/>
                <a:graphic xmlns:a="http://schemas.openxmlformats.org/drawingml/2006/main">
                  <a:graphicData uri="http://schemas.microsoft.com/office/word/2010/wordprocessingCanvas">
                    <wpc:wpc>
                      <wpc:bg/>
                      <wpc:whole>
                        <a:ln>
                          <a:noFill/>
                        </a:ln>
                      </wpc:whole>
                      <wps:wsp>
                        <wps:cNvPr id="105" name="矩形 105"/>
                        <wps:cNvSpPr/>
                        <wps:spPr>
                          <a:xfrm>
                            <a:off x="45085" y="45085"/>
                            <a:ext cx="5444490" cy="2348230"/>
                          </a:xfrm>
                          <a:prstGeom prst="rect">
                            <a:avLst/>
                          </a:prstGeom>
                          <a:solidFill>
                            <a:srgbClr val="FFFFFF"/>
                          </a:solidFill>
                          <a:ln w="0" cap="flat" cmpd="sng">
                            <a:solidFill>
                              <a:srgbClr val="000000"/>
                            </a:solidFill>
                            <a:prstDash val="solid"/>
                            <a:miter/>
                            <a:headEnd type="none" w="med" len="med"/>
                            <a:tailEnd type="none" w="med" len="med"/>
                          </a:ln>
                        </wps:spPr>
                        <wps:bodyPr/>
                      </wps:wsp>
                      <wps:wsp>
                        <wps:cNvPr id="106" name="矩形 106"/>
                        <wps:cNvSpPr/>
                        <wps:spPr>
                          <a:xfrm>
                            <a:off x="477520" y="530860"/>
                            <a:ext cx="4930775" cy="818515"/>
                          </a:xfrm>
                          <a:prstGeom prst="rect">
                            <a:avLst/>
                          </a:prstGeom>
                          <a:solidFill>
                            <a:srgbClr val="C0C0C0"/>
                          </a:solidFill>
                          <a:ln>
                            <a:noFill/>
                          </a:ln>
                        </wps:spPr>
                        <wps:bodyPr/>
                      </wps:wsp>
                      <wps:wsp>
                        <wps:cNvPr id="107" name="直接连接符 107"/>
                        <wps:cNvCnPr/>
                        <wps:spPr>
                          <a:xfrm>
                            <a:off x="477520" y="1232535"/>
                            <a:ext cx="4930775" cy="0"/>
                          </a:xfrm>
                          <a:prstGeom prst="line">
                            <a:avLst/>
                          </a:prstGeom>
                          <a:ln w="0" cap="flat" cmpd="sng">
                            <a:solidFill>
                              <a:srgbClr val="CCFFCC"/>
                            </a:solidFill>
                            <a:prstDash val="solid"/>
                            <a:round/>
                            <a:headEnd type="none" w="med" len="med"/>
                            <a:tailEnd type="none" w="med" len="med"/>
                          </a:ln>
                        </wps:spPr>
                        <wps:bodyPr/>
                      </wps:wsp>
                      <wps:wsp>
                        <wps:cNvPr id="108" name="直接连接符 108"/>
                        <wps:cNvCnPr/>
                        <wps:spPr>
                          <a:xfrm>
                            <a:off x="477520" y="1115695"/>
                            <a:ext cx="4930775" cy="0"/>
                          </a:xfrm>
                          <a:prstGeom prst="line">
                            <a:avLst/>
                          </a:prstGeom>
                          <a:ln w="0" cap="flat" cmpd="sng">
                            <a:solidFill>
                              <a:srgbClr val="CCFFCC"/>
                            </a:solidFill>
                            <a:prstDash val="solid"/>
                            <a:round/>
                            <a:headEnd type="none" w="med" len="med"/>
                            <a:tailEnd type="none" w="med" len="med"/>
                          </a:ln>
                        </wps:spPr>
                        <wps:bodyPr/>
                      </wps:wsp>
                      <wps:wsp>
                        <wps:cNvPr id="109" name="直接连接符 109"/>
                        <wps:cNvCnPr/>
                        <wps:spPr>
                          <a:xfrm>
                            <a:off x="477520" y="998855"/>
                            <a:ext cx="4930775" cy="0"/>
                          </a:xfrm>
                          <a:prstGeom prst="line">
                            <a:avLst/>
                          </a:prstGeom>
                          <a:ln w="0" cap="flat" cmpd="sng">
                            <a:solidFill>
                              <a:srgbClr val="CCFFCC"/>
                            </a:solidFill>
                            <a:prstDash val="solid"/>
                            <a:round/>
                            <a:headEnd type="none" w="med" len="med"/>
                            <a:tailEnd type="none" w="med" len="med"/>
                          </a:ln>
                        </wps:spPr>
                        <wps:bodyPr/>
                      </wps:wsp>
                      <wps:wsp>
                        <wps:cNvPr id="110" name="直接连接符 110"/>
                        <wps:cNvCnPr/>
                        <wps:spPr>
                          <a:xfrm>
                            <a:off x="477520" y="882015"/>
                            <a:ext cx="4930775" cy="0"/>
                          </a:xfrm>
                          <a:prstGeom prst="line">
                            <a:avLst/>
                          </a:prstGeom>
                          <a:ln w="0" cap="flat" cmpd="sng">
                            <a:solidFill>
                              <a:srgbClr val="CCFFCC"/>
                            </a:solidFill>
                            <a:prstDash val="solid"/>
                            <a:round/>
                            <a:headEnd type="none" w="med" len="med"/>
                            <a:tailEnd type="none" w="med" len="med"/>
                          </a:ln>
                        </wps:spPr>
                        <wps:bodyPr/>
                      </wps:wsp>
                      <wps:wsp>
                        <wps:cNvPr id="111" name="直接连接符 111"/>
                        <wps:cNvCnPr/>
                        <wps:spPr>
                          <a:xfrm>
                            <a:off x="477520" y="764540"/>
                            <a:ext cx="4930775" cy="0"/>
                          </a:xfrm>
                          <a:prstGeom prst="line">
                            <a:avLst/>
                          </a:prstGeom>
                          <a:ln w="0" cap="flat" cmpd="sng">
                            <a:solidFill>
                              <a:srgbClr val="CCFFCC"/>
                            </a:solidFill>
                            <a:prstDash val="solid"/>
                            <a:round/>
                            <a:headEnd type="none" w="med" len="med"/>
                            <a:tailEnd type="none" w="med" len="med"/>
                          </a:ln>
                        </wps:spPr>
                        <wps:bodyPr/>
                      </wps:wsp>
                      <wps:wsp>
                        <wps:cNvPr id="112" name="直接连接符 112"/>
                        <wps:cNvCnPr/>
                        <wps:spPr>
                          <a:xfrm>
                            <a:off x="477520" y="647700"/>
                            <a:ext cx="4930775" cy="0"/>
                          </a:xfrm>
                          <a:prstGeom prst="line">
                            <a:avLst/>
                          </a:prstGeom>
                          <a:ln w="0" cap="flat" cmpd="sng">
                            <a:solidFill>
                              <a:srgbClr val="CCFFCC"/>
                            </a:solidFill>
                            <a:prstDash val="solid"/>
                            <a:round/>
                            <a:headEnd type="none" w="med" len="med"/>
                            <a:tailEnd type="none" w="med" len="med"/>
                          </a:ln>
                        </wps:spPr>
                        <wps:bodyPr/>
                      </wps:wsp>
                      <wps:wsp>
                        <wps:cNvPr id="113" name="直接连接符 113"/>
                        <wps:cNvCnPr/>
                        <wps:spPr>
                          <a:xfrm>
                            <a:off x="477520" y="530860"/>
                            <a:ext cx="4930775" cy="0"/>
                          </a:xfrm>
                          <a:prstGeom prst="line">
                            <a:avLst/>
                          </a:prstGeom>
                          <a:ln w="0" cap="flat" cmpd="sng">
                            <a:solidFill>
                              <a:srgbClr val="CCFFCC"/>
                            </a:solidFill>
                            <a:prstDash val="solid"/>
                            <a:round/>
                            <a:headEnd type="none" w="med" len="med"/>
                            <a:tailEnd type="none" w="med" len="med"/>
                          </a:ln>
                        </wps:spPr>
                        <wps:bodyPr/>
                      </wps:wsp>
                      <wps:wsp>
                        <wps:cNvPr id="114" name="矩形 114"/>
                        <wps:cNvSpPr/>
                        <wps:spPr>
                          <a:xfrm>
                            <a:off x="477520" y="530860"/>
                            <a:ext cx="4930775" cy="818515"/>
                          </a:xfrm>
                          <a:prstGeom prst="rect">
                            <a:avLst/>
                          </a:prstGeom>
                          <a:ln w="8890" cap="flat" cmpd="sng">
                            <a:solidFill>
                              <a:srgbClr val="808080"/>
                            </a:solidFill>
                            <a:prstDash val="solid"/>
                            <a:miter/>
                            <a:headEnd type="none" w="med" len="med"/>
                            <a:tailEnd type="none" w="med" len="med"/>
                          </a:ln>
                        </wps:spPr>
                        <wps:bodyPr/>
                      </wps:wsp>
                      <wps:wsp>
                        <wps:cNvPr id="115" name="直接连接符 115"/>
                        <wps:cNvCnPr/>
                        <wps:spPr>
                          <a:xfrm>
                            <a:off x="477520" y="530860"/>
                            <a:ext cx="0" cy="818515"/>
                          </a:xfrm>
                          <a:prstGeom prst="line">
                            <a:avLst/>
                          </a:prstGeom>
                          <a:ln w="0" cap="flat" cmpd="sng">
                            <a:solidFill>
                              <a:srgbClr val="000000"/>
                            </a:solidFill>
                            <a:prstDash val="solid"/>
                            <a:round/>
                            <a:headEnd type="none" w="med" len="med"/>
                            <a:tailEnd type="none" w="med" len="med"/>
                          </a:ln>
                        </wps:spPr>
                        <wps:bodyPr/>
                      </wps:wsp>
                      <wps:wsp>
                        <wps:cNvPr id="116" name="直接连接符 116"/>
                        <wps:cNvCnPr/>
                        <wps:spPr>
                          <a:xfrm>
                            <a:off x="477520" y="1349375"/>
                            <a:ext cx="45083" cy="0"/>
                          </a:xfrm>
                          <a:prstGeom prst="line">
                            <a:avLst/>
                          </a:prstGeom>
                          <a:ln w="0" cap="flat" cmpd="sng">
                            <a:solidFill>
                              <a:srgbClr val="000000"/>
                            </a:solidFill>
                            <a:prstDash val="solid"/>
                            <a:round/>
                            <a:headEnd type="none" w="med" len="med"/>
                            <a:tailEnd type="none" w="med" len="med"/>
                          </a:ln>
                        </wps:spPr>
                        <wps:bodyPr/>
                      </wps:wsp>
                      <wps:wsp>
                        <wps:cNvPr id="117" name="直接连接符 117"/>
                        <wps:cNvCnPr/>
                        <wps:spPr>
                          <a:xfrm>
                            <a:off x="477520" y="1232535"/>
                            <a:ext cx="45083" cy="0"/>
                          </a:xfrm>
                          <a:prstGeom prst="line">
                            <a:avLst/>
                          </a:prstGeom>
                          <a:ln w="0" cap="flat" cmpd="sng">
                            <a:solidFill>
                              <a:srgbClr val="000000"/>
                            </a:solidFill>
                            <a:prstDash val="solid"/>
                            <a:round/>
                            <a:headEnd type="none" w="med" len="med"/>
                            <a:tailEnd type="none" w="med" len="med"/>
                          </a:ln>
                        </wps:spPr>
                        <wps:bodyPr/>
                      </wps:wsp>
                      <wps:wsp>
                        <wps:cNvPr id="118" name="直接连接符 118"/>
                        <wps:cNvCnPr/>
                        <wps:spPr>
                          <a:xfrm>
                            <a:off x="477520" y="1115695"/>
                            <a:ext cx="45083" cy="0"/>
                          </a:xfrm>
                          <a:prstGeom prst="line">
                            <a:avLst/>
                          </a:prstGeom>
                          <a:ln w="0" cap="flat" cmpd="sng">
                            <a:solidFill>
                              <a:srgbClr val="000000"/>
                            </a:solidFill>
                            <a:prstDash val="solid"/>
                            <a:round/>
                            <a:headEnd type="none" w="med" len="med"/>
                            <a:tailEnd type="none" w="med" len="med"/>
                          </a:ln>
                        </wps:spPr>
                        <wps:bodyPr/>
                      </wps:wsp>
                      <wps:wsp>
                        <wps:cNvPr id="119" name="直接连接符 119"/>
                        <wps:cNvCnPr/>
                        <wps:spPr>
                          <a:xfrm>
                            <a:off x="477520" y="998855"/>
                            <a:ext cx="45083" cy="0"/>
                          </a:xfrm>
                          <a:prstGeom prst="line">
                            <a:avLst/>
                          </a:prstGeom>
                          <a:ln w="0" cap="flat" cmpd="sng">
                            <a:solidFill>
                              <a:srgbClr val="000000"/>
                            </a:solidFill>
                            <a:prstDash val="solid"/>
                            <a:round/>
                            <a:headEnd type="none" w="med" len="med"/>
                            <a:tailEnd type="none" w="med" len="med"/>
                          </a:ln>
                        </wps:spPr>
                        <wps:bodyPr/>
                      </wps:wsp>
                      <wps:wsp>
                        <wps:cNvPr id="120" name="直接连接符 120"/>
                        <wps:cNvCnPr/>
                        <wps:spPr>
                          <a:xfrm>
                            <a:off x="477520" y="882015"/>
                            <a:ext cx="45083" cy="0"/>
                          </a:xfrm>
                          <a:prstGeom prst="line">
                            <a:avLst/>
                          </a:prstGeom>
                          <a:ln w="0" cap="flat" cmpd="sng">
                            <a:solidFill>
                              <a:srgbClr val="000000"/>
                            </a:solidFill>
                            <a:prstDash val="solid"/>
                            <a:round/>
                            <a:headEnd type="none" w="med" len="med"/>
                            <a:tailEnd type="none" w="med" len="med"/>
                          </a:ln>
                        </wps:spPr>
                        <wps:bodyPr/>
                      </wps:wsp>
                      <wps:wsp>
                        <wps:cNvPr id="121" name="直接连接符 121"/>
                        <wps:cNvCnPr/>
                        <wps:spPr>
                          <a:xfrm>
                            <a:off x="477520" y="764540"/>
                            <a:ext cx="45083" cy="0"/>
                          </a:xfrm>
                          <a:prstGeom prst="line">
                            <a:avLst/>
                          </a:prstGeom>
                          <a:ln w="0" cap="flat" cmpd="sng">
                            <a:solidFill>
                              <a:srgbClr val="000000"/>
                            </a:solidFill>
                            <a:prstDash val="solid"/>
                            <a:round/>
                            <a:headEnd type="none" w="med" len="med"/>
                            <a:tailEnd type="none" w="med" len="med"/>
                          </a:ln>
                        </wps:spPr>
                        <wps:bodyPr/>
                      </wps:wsp>
                      <wps:wsp>
                        <wps:cNvPr id="122" name="直接连接符 122"/>
                        <wps:cNvCnPr/>
                        <wps:spPr>
                          <a:xfrm>
                            <a:off x="477520" y="647700"/>
                            <a:ext cx="45083" cy="0"/>
                          </a:xfrm>
                          <a:prstGeom prst="line">
                            <a:avLst/>
                          </a:prstGeom>
                          <a:ln w="0" cap="flat" cmpd="sng">
                            <a:solidFill>
                              <a:srgbClr val="000000"/>
                            </a:solidFill>
                            <a:prstDash val="solid"/>
                            <a:round/>
                            <a:headEnd type="none" w="med" len="med"/>
                            <a:tailEnd type="none" w="med" len="med"/>
                          </a:ln>
                        </wps:spPr>
                        <wps:bodyPr/>
                      </wps:wsp>
                      <wps:wsp>
                        <wps:cNvPr id="123" name="直接连接符 123"/>
                        <wps:cNvCnPr/>
                        <wps:spPr>
                          <a:xfrm>
                            <a:off x="477520" y="530860"/>
                            <a:ext cx="45083" cy="0"/>
                          </a:xfrm>
                          <a:prstGeom prst="line">
                            <a:avLst/>
                          </a:prstGeom>
                          <a:ln w="0" cap="flat" cmpd="sng">
                            <a:solidFill>
                              <a:srgbClr val="000000"/>
                            </a:solidFill>
                            <a:prstDash val="solid"/>
                            <a:round/>
                            <a:headEnd type="none" w="med" len="med"/>
                            <a:tailEnd type="none" w="med" len="med"/>
                          </a:ln>
                        </wps:spPr>
                        <wps:bodyPr/>
                      </wps:wsp>
                      <wps:wsp>
                        <wps:cNvPr id="124" name="直接连接符 124"/>
                        <wps:cNvCnPr/>
                        <wps:spPr>
                          <a:xfrm>
                            <a:off x="477520" y="1349375"/>
                            <a:ext cx="4930775" cy="0"/>
                          </a:xfrm>
                          <a:prstGeom prst="line">
                            <a:avLst/>
                          </a:prstGeom>
                          <a:ln w="0" cap="flat" cmpd="sng">
                            <a:solidFill>
                              <a:srgbClr val="339966"/>
                            </a:solidFill>
                            <a:prstDash val="solid"/>
                            <a:round/>
                            <a:headEnd type="none" w="med" len="med"/>
                            <a:tailEnd type="none" w="med" len="med"/>
                          </a:ln>
                        </wps:spPr>
                        <wps:bodyPr/>
                      </wps:wsp>
                      <wps:wsp>
                        <wps:cNvPr id="125" name="直接连接符 125"/>
                        <wps:cNvCnPr/>
                        <wps:spPr>
                          <a:xfrm flipV="1">
                            <a:off x="477520" y="1313815"/>
                            <a:ext cx="0" cy="35560"/>
                          </a:xfrm>
                          <a:prstGeom prst="line">
                            <a:avLst/>
                          </a:prstGeom>
                          <a:ln w="0" cap="flat" cmpd="sng">
                            <a:solidFill>
                              <a:srgbClr val="339966"/>
                            </a:solidFill>
                            <a:prstDash val="solid"/>
                            <a:round/>
                            <a:headEnd type="none" w="med" len="med"/>
                            <a:tailEnd type="none" w="med" len="med"/>
                          </a:ln>
                        </wps:spPr>
                        <wps:bodyPr/>
                      </wps:wsp>
                      <wps:wsp>
                        <wps:cNvPr id="126" name="直接连接符 126"/>
                        <wps:cNvCnPr/>
                        <wps:spPr>
                          <a:xfrm flipV="1">
                            <a:off x="1181100" y="1313815"/>
                            <a:ext cx="0" cy="35560"/>
                          </a:xfrm>
                          <a:prstGeom prst="line">
                            <a:avLst/>
                          </a:prstGeom>
                          <a:ln w="0" cap="flat" cmpd="sng">
                            <a:solidFill>
                              <a:srgbClr val="339966"/>
                            </a:solidFill>
                            <a:prstDash val="solid"/>
                            <a:round/>
                            <a:headEnd type="none" w="med" len="med"/>
                            <a:tailEnd type="none" w="med" len="med"/>
                          </a:ln>
                        </wps:spPr>
                        <wps:bodyPr/>
                      </wps:wsp>
                      <wps:wsp>
                        <wps:cNvPr id="127" name="直接连接符 127"/>
                        <wps:cNvCnPr/>
                        <wps:spPr>
                          <a:xfrm flipV="1">
                            <a:off x="1884045" y="1313815"/>
                            <a:ext cx="0" cy="35560"/>
                          </a:xfrm>
                          <a:prstGeom prst="line">
                            <a:avLst/>
                          </a:prstGeom>
                          <a:ln w="0" cap="flat" cmpd="sng">
                            <a:solidFill>
                              <a:srgbClr val="339966"/>
                            </a:solidFill>
                            <a:prstDash val="solid"/>
                            <a:round/>
                            <a:headEnd type="none" w="med" len="med"/>
                            <a:tailEnd type="none" w="med" len="med"/>
                          </a:ln>
                        </wps:spPr>
                        <wps:bodyPr/>
                      </wps:wsp>
                      <wps:wsp>
                        <wps:cNvPr id="128" name="直接连接符 128"/>
                        <wps:cNvCnPr/>
                        <wps:spPr>
                          <a:xfrm flipV="1">
                            <a:off x="2586990" y="1313815"/>
                            <a:ext cx="0" cy="35560"/>
                          </a:xfrm>
                          <a:prstGeom prst="line">
                            <a:avLst/>
                          </a:prstGeom>
                          <a:ln w="0" cap="flat" cmpd="sng">
                            <a:solidFill>
                              <a:srgbClr val="339966"/>
                            </a:solidFill>
                            <a:prstDash val="solid"/>
                            <a:round/>
                            <a:headEnd type="none" w="med" len="med"/>
                            <a:tailEnd type="none" w="med" len="med"/>
                          </a:ln>
                        </wps:spPr>
                        <wps:bodyPr/>
                      </wps:wsp>
                      <wps:wsp>
                        <wps:cNvPr id="129" name="直接连接符 129"/>
                        <wps:cNvCnPr/>
                        <wps:spPr>
                          <a:xfrm flipV="1">
                            <a:off x="3298825" y="1313815"/>
                            <a:ext cx="0" cy="35560"/>
                          </a:xfrm>
                          <a:prstGeom prst="line">
                            <a:avLst/>
                          </a:prstGeom>
                          <a:ln w="0" cap="flat" cmpd="sng">
                            <a:solidFill>
                              <a:srgbClr val="339966"/>
                            </a:solidFill>
                            <a:prstDash val="solid"/>
                            <a:round/>
                            <a:headEnd type="none" w="med" len="med"/>
                            <a:tailEnd type="none" w="med" len="med"/>
                          </a:ln>
                        </wps:spPr>
                        <wps:bodyPr/>
                      </wps:wsp>
                      <wps:wsp>
                        <wps:cNvPr id="130" name="直接连接符 130"/>
                        <wps:cNvCnPr/>
                        <wps:spPr>
                          <a:xfrm flipV="1">
                            <a:off x="4002405" y="1313815"/>
                            <a:ext cx="0" cy="35560"/>
                          </a:xfrm>
                          <a:prstGeom prst="line">
                            <a:avLst/>
                          </a:prstGeom>
                          <a:ln w="0" cap="flat" cmpd="sng">
                            <a:solidFill>
                              <a:srgbClr val="339966"/>
                            </a:solidFill>
                            <a:prstDash val="solid"/>
                            <a:round/>
                            <a:headEnd type="none" w="med" len="med"/>
                            <a:tailEnd type="none" w="med" len="med"/>
                          </a:ln>
                        </wps:spPr>
                        <wps:bodyPr/>
                      </wps:wsp>
                      <wps:wsp>
                        <wps:cNvPr id="131" name="直接连接符 131"/>
                        <wps:cNvCnPr/>
                        <wps:spPr>
                          <a:xfrm flipV="1">
                            <a:off x="4705350" y="1313815"/>
                            <a:ext cx="0" cy="35560"/>
                          </a:xfrm>
                          <a:prstGeom prst="line">
                            <a:avLst/>
                          </a:prstGeom>
                          <a:ln w="0" cap="flat" cmpd="sng">
                            <a:solidFill>
                              <a:srgbClr val="339966"/>
                            </a:solidFill>
                            <a:prstDash val="solid"/>
                            <a:round/>
                            <a:headEnd type="none" w="med" len="med"/>
                            <a:tailEnd type="none" w="med" len="med"/>
                          </a:ln>
                        </wps:spPr>
                        <wps:bodyPr/>
                      </wps:wsp>
                      <wps:wsp>
                        <wps:cNvPr id="132" name="直接连接符 132"/>
                        <wps:cNvCnPr/>
                        <wps:spPr>
                          <a:xfrm flipV="1">
                            <a:off x="5408295" y="1313815"/>
                            <a:ext cx="0" cy="35560"/>
                          </a:xfrm>
                          <a:prstGeom prst="line">
                            <a:avLst/>
                          </a:prstGeom>
                          <a:ln w="0" cap="flat" cmpd="sng">
                            <a:solidFill>
                              <a:srgbClr val="339966"/>
                            </a:solidFill>
                            <a:prstDash val="solid"/>
                            <a:round/>
                            <a:headEnd type="none" w="med" len="med"/>
                            <a:tailEnd type="none" w="med" len="med"/>
                          </a:ln>
                        </wps:spPr>
                        <wps:bodyPr/>
                      </wps:wsp>
                      <wps:wsp>
                        <wps:cNvPr id="133" name="任意多边形 133"/>
                        <wps:cNvSpPr/>
                        <wps:spPr>
                          <a:xfrm>
                            <a:off x="829310" y="575945"/>
                            <a:ext cx="4227195" cy="611505"/>
                          </a:xfrm>
                          <a:custGeom>
                            <a:avLst/>
                            <a:gdLst/>
                            <a:ahLst/>
                            <a:cxnLst/>
                            <a:rect l="l" t="t" r="r" b="b"/>
                            <a:pathLst>
                              <a:path w="469" h="68">
                                <a:moveTo>
                                  <a:pt x="0" y="0"/>
                                </a:moveTo>
                                <a:lnTo>
                                  <a:pt x="78" y="39"/>
                                </a:lnTo>
                                <a:lnTo>
                                  <a:pt x="156" y="26"/>
                                </a:lnTo>
                                <a:lnTo>
                                  <a:pt x="235" y="47"/>
                                </a:lnTo>
                                <a:lnTo>
                                  <a:pt x="313" y="65"/>
                                </a:lnTo>
                                <a:lnTo>
                                  <a:pt x="391" y="68"/>
                                </a:lnTo>
                                <a:lnTo>
                                  <a:pt x="469" y="65"/>
                                </a:lnTo>
                              </a:path>
                            </a:pathLst>
                          </a:custGeom>
                          <a:ln w="8890" cap="flat" cmpd="sng">
                            <a:solidFill>
                              <a:srgbClr val="000080"/>
                            </a:solidFill>
                            <a:prstDash val="solid"/>
                            <a:round/>
                            <a:headEnd type="none" w="med" len="med"/>
                            <a:tailEnd type="none" w="med" len="med"/>
                          </a:ln>
                        </wps:spPr>
                        <wps:bodyPr/>
                      </wps:wsp>
                      <wps:wsp>
                        <wps:cNvPr id="134" name="任意多边形 134"/>
                        <wps:cNvSpPr/>
                        <wps:spPr>
                          <a:xfrm>
                            <a:off x="802005" y="548640"/>
                            <a:ext cx="54610" cy="53975"/>
                          </a:xfrm>
                          <a:custGeom>
                            <a:avLst/>
                            <a:gdLst/>
                            <a:ahLst/>
                            <a:cxnLst/>
                            <a:rect l="l" t="t" r="r" b="b"/>
                            <a:pathLst>
                              <a:path w="86" h="85">
                                <a:moveTo>
                                  <a:pt x="43" y="0"/>
                                </a:moveTo>
                                <a:lnTo>
                                  <a:pt x="86" y="43"/>
                                </a:lnTo>
                                <a:lnTo>
                                  <a:pt x="43" y="85"/>
                                </a:lnTo>
                                <a:lnTo>
                                  <a:pt x="0" y="43"/>
                                </a:lnTo>
                                <a:lnTo>
                                  <a:pt x="43" y="0"/>
                                </a:lnTo>
                                <a:close/>
                              </a:path>
                            </a:pathLst>
                          </a:custGeom>
                          <a:solidFill>
                            <a:srgbClr val="000080"/>
                          </a:solidFill>
                          <a:ln w="8890" cap="flat" cmpd="sng">
                            <a:solidFill>
                              <a:srgbClr val="000080"/>
                            </a:solidFill>
                            <a:prstDash val="solid"/>
                            <a:round/>
                            <a:headEnd type="none" w="med" len="med"/>
                            <a:tailEnd type="none" w="med" len="med"/>
                          </a:ln>
                        </wps:spPr>
                        <wps:bodyPr/>
                      </wps:wsp>
                      <wps:wsp>
                        <wps:cNvPr id="135" name="任意多边形 135"/>
                        <wps:cNvSpPr/>
                        <wps:spPr>
                          <a:xfrm>
                            <a:off x="1505585" y="899794"/>
                            <a:ext cx="53975" cy="53975"/>
                          </a:xfrm>
                          <a:custGeom>
                            <a:avLst/>
                            <a:gdLst/>
                            <a:ahLst/>
                            <a:cxnLst/>
                            <a:rect l="l" t="t" r="r" b="b"/>
                            <a:pathLst>
                              <a:path w="85" h="85">
                                <a:moveTo>
                                  <a:pt x="42" y="0"/>
                                </a:moveTo>
                                <a:lnTo>
                                  <a:pt x="85" y="42"/>
                                </a:lnTo>
                                <a:lnTo>
                                  <a:pt x="42" y="85"/>
                                </a:lnTo>
                                <a:lnTo>
                                  <a:pt x="0" y="42"/>
                                </a:lnTo>
                                <a:lnTo>
                                  <a:pt x="42" y="0"/>
                                </a:lnTo>
                                <a:close/>
                              </a:path>
                            </a:pathLst>
                          </a:custGeom>
                          <a:solidFill>
                            <a:srgbClr val="000080"/>
                          </a:solidFill>
                          <a:ln w="8890" cap="flat" cmpd="sng">
                            <a:solidFill>
                              <a:srgbClr val="000080"/>
                            </a:solidFill>
                            <a:prstDash val="solid"/>
                            <a:round/>
                            <a:headEnd type="none" w="med" len="med"/>
                            <a:tailEnd type="none" w="med" len="med"/>
                          </a:ln>
                        </wps:spPr>
                        <wps:bodyPr/>
                      </wps:wsp>
                      <wps:wsp>
                        <wps:cNvPr id="136" name="任意多边形 136"/>
                        <wps:cNvSpPr/>
                        <wps:spPr>
                          <a:xfrm>
                            <a:off x="2208530" y="782955"/>
                            <a:ext cx="53973" cy="53974"/>
                          </a:xfrm>
                          <a:custGeom>
                            <a:avLst/>
                            <a:gdLst/>
                            <a:ahLst/>
                            <a:cxnLst/>
                            <a:rect l="l" t="t" r="r" b="b"/>
                            <a:pathLst>
                              <a:path w="85" h="85">
                                <a:moveTo>
                                  <a:pt x="42" y="0"/>
                                </a:moveTo>
                                <a:lnTo>
                                  <a:pt x="85" y="42"/>
                                </a:lnTo>
                                <a:lnTo>
                                  <a:pt x="42" y="85"/>
                                </a:lnTo>
                                <a:lnTo>
                                  <a:pt x="0" y="42"/>
                                </a:lnTo>
                                <a:lnTo>
                                  <a:pt x="42" y="0"/>
                                </a:lnTo>
                                <a:close/>
                              </a:path>
                            </a:pathLst>
                          </a:custGeom>
                          <a:solidFill>
                            <a:srgbClr val="000080"/>
                          </a:solidFill>
                          <a:ln w="8890" cap="flat" cmpd="sng">
                            <a:solidFill>
                              <a:srgbClr val="000080"/>
                            </a:solidFill>
                            <a:prstDash val="solid"/>
                            <a:round/>
                            <a:headEnd type="none" w="med" len="med"/>
                            <a:tailEnd type="none" w="med" len="med"/>
                          </a:ln>
                        </wps:spPr>
                        <wps:bodyPr/>
                      </wps:wsp>
                      <wps:wsp>
                        <wps:cNvPr id="137" name="任意多边形 137"/>
                        <wps:cNvSpPr/>
                        <wps:spPr>
                          <a:xfrm>
                            <a:off x="2920365" y="971550"/>
                            <a:ext cx="53975" cy="53975"/>
                          </a:xfrm>
                          <a:custGeom>
                            <a:avLst/>
                            <a:gdLst/>
                            <a:ahLst/>
                            <a:cxnLst/>
                            <a:rect l="l" t="t" r="r" b="b"/>
                            <a:pathLst>
                              <a:path w="85" h="85">
                                <a:moveTo>
                                  <a:pt x="43" y="0"/>
                                </a:moveTo>
                                <a:lnTo>
                                  <a:pt x="85" y="43"/>
                                </a:lnTo>
                                <a:lnTo>
                                  <a:pt x="43" y="85"/>
                                </a:lnTo>
                                <a:lnTo>
                                  <a:pt x="0" y="43"/>
                                </a:lnTo>
                                <a:lnTo>
                                  <a:pt x="43" y="0"/>
                                </a:lnTo>
                                <a:close/>
                              </a:path>
                            </a:pathLst>
                          </a:custGeom>
                          <a:solidFill>
                            <a:srgbClr val="000080"/>
                          </a:solidFill>
                          <a:ln w="8890" cap="flat" cmpd="sng">
                            <a:solidFill>
                              <a:srgbClr val="000080"/>
                            </a:solidFill>
                            <a:prstDash val="solid"/>
                            <a:round/>
                            <a:headEnd type="none" w="med" len="med"/>
                            <a:tailEnd type="none" w="med" len="med"/>
                          </a:ln>
                        </wps:spPr>
                        <wps:bodyPr/>
                      </wps:wsp>
                      <wps:wsp>
                        <wps:cNvPr id="138" name="任意多边形 138"/>
                        <wps:cNvSpPr/>
                        <wps:spPr>
                          <a:xfrm>
                            <a:off x="3623310" y="1133475"/>
                            <a:ext cx="54610" cy="53975"/>
                          </a:xfrm>
                          <a:custGeom>
                            <a:avLst/>
                            <a:gdLst/>
                            <a:ahLst/>
                            <a:cxnLst/>
                            <a:rect l="l" t="t" r="r" b="b"/>
                            <a:pathLst>
                              <a:path w="86" h="85">
                                <a:moveTo>
                                  <a:pt x="43" y="0"/>
                                </a:moveTo>
                                <a:lnTo>
                                  <a:pt x="86" y="43"/>
                                </a:lnTo>
                                <a:lnTo>
                                  <a:pt x="43" y="85"/>
                                </a:lnTo>
                                <a:lnTo>
                                  <a:pt x="0" y="43"/>
                                </a:lnTo>
                                <a:lnTo>
                                  <a:pt x="43" y="0"/>
                                </a:lnTo>
                                <a:close/>
                              </a:path>
                            </a:pathLst>
                          </a:custGeom>
                          <a:solidFill>
                            <a:srgbClr val="000080"/>
                          </a:solidFill>
                          <a:ln w="8890" cap="flat" cmpd="sng">
                            <a:solidFill>
                              <a:srgbClr val="000080"/>
                            </a:solidFill>
                            <a:prstDash val="solid"/>
                            <a:round/>
                            <a:headEnd type="none" w="med" len="med"/>
                            <a:tailEnd type="none" w="med" len="med"/>
                          </a:ln>
                        </wps:spPr>
                        <wps:bodyPr/>
                      </wps:wsp>
                      <wps:wsp>
                        <wps:cNvPr id="139" name="任意多边形 139"/>
                        <wps:cNvSpPr/>
                        <wps:spPr>
                          <a:xfrm>
                            <a:off x="4326890" y="1160780"/>
                            <a:ext cx="53975" cy="53975"/>
                          </a:xfrm>
                          <a:custGeom>
                            <a:avLst/>
                            <a:gdLst/>
                            <a:ahLst/>
                            <a:cxnLst/>
                            <a:rect l="l" t="t" r="r" b="b"/>
                            <a:pathLst>
                              <a:path w="85" h="85">
                                <a:moveTo>
                                  <a:pt x="42" y="0"/>
                                </a:moveTo>
                                <a:lnTo>
                                  <a:pt x="85" y="42"/>
                                </a:lnTo>
                                <a:lnTo>
                                  <a:pt x="42" y="85"/>
                                </a:lnTo>
                                <a:lnTo>
                                  <a:pt x="0" y="42"/>
                                </a:lnTo>
                                <a:lnTo>
                                  <a:pt x="42" y="0"/>
                                </a:lnTo>
                                <a:close/>
                              </a:path>
                            </a:pathLst>
                          </a:custGeom>
                          <a:solidFill>
                            <a:srgbClr val="000080"/>
                          </a:solidFill>
                          <a:ln w="8890" cap="flat" cmpd="sng">
                            <a:solidFill>
                              <a:srgbClr val="000080"/>
                            </a:solidFill>
                            <a:prstDash val="solid"/>
                            <a:round/>
                            <a:headEnd type="none" w="med" len="med"/>
                            <a:tailEnd type="none" w="med" len="med"/>
                          </a:ln>
                        </wps:spPr>
                        <wps:bodyPr/>
                      </wps:wsp>
                      <wps:wsp>
                        <wps:cNvPr id="140" name="任意多边形 140"/>
                        <wps:cNvSpPr/>
                        <wps:spPr>
                          <a:xfrm>
                            <a:off x="5029835" y="1133475"/>
                            <a:ext cx="53973" cy="53975"/>
                          </a:xfrm>
                          <a:custGeom>
                            <a:avLst/>
                            <a:gdLst/>
                            <a:ahLst/>
                            <a:cxnLst/>
                            <a:rect l="l" t="t" r="r" b="b"/>
                            <a:pathLst>
                              <a:path w="85" h="85">
                                <a:moveTo>
                                  <a:pt x="42" y="0"/>
                                </a:moveTo>
                                <a:lnTo>
                                  <a:pt x="85" y="43"/>
                                </a:lnTo>
                                <a:lnTo>
                                  <a:pt x="42" y="85"/>
                                </a:lnTo>
                                <a:lnTo>
                                  <a:pt x="0" y="43"/>
                                </a:lnTo>
                                <a:lnTo>
                                  <a:pt x="42" y="0"/>
                                </a:lnTo>
                                <a:close/>
                              </a:path>
                            </a:pathLst>
                          </a:custGeom>
                          <a:solidFill>
                            <a:srgbClr val="000080"/>
                          </a:solidFill>
                          <a:ln w="8890" cap="flat" cmpd="sng">
                            <a:solidFill>
                              <a:srgbClr val="000080"/>
                            </a:solidFill>
                            <a:prstDash val="solid"/>
                            <a:round/>
                            <a:headEnd type="none" w="med" len="med"/>
                            <a:tailEnd type="none" w="med" len="med"/>
                          </a:ln>
                        </wps:spPr>
                        <wps:bodyPr/>
                      </wps:wsp>
                      <wps:wsp>
                        <wps:cNvPr id="141" name="矩形 141"/>
                        <wps:cNvSpPr/>
                        <wps:spPr>
                          <a:xfrm>
                            <a:off x="1469390" y="125730"/>
                            <a:ext cx="2095500" cy="180975"/>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22"/>
                                  <w:szCs w:val="22"/>
                                </w:rPr>
                                <w:t xml:space="preserve">  学</w:t>
                              </w:r>
                              <w:r>
                                <w:rPr>
                                  <w:rFonts w:hint="eastAsia" w:ascii="宋体" w:hAnsi="Times New Roman" w:eastAsia="宋体" w:cs="宋体"/>
                                  <w:color w:val="000000"/>
                                  <w:sz w:val="22"/>
                                  <w:szCs w:val="22"/>
                                  <w:lang w:eastAsia="zh-CN"/>
                                </w:rPr>
                                <w:t>院</w:t>
                              </w:r>
                              <w:r>
                                <w:rPr>
                                  <w:rFonts w:hint="eastAsia" w:ascii="宋体" w:hAnsi="Times New Roman" w:eastAsia="宋体" w:cs="宋体"/>
                                  <w:color w:val="000000"/>
                                  <w:sz w:val="22"/>
                                  <w:szCs w:val="22"/>
                                </w:rPr>
                                <w:t>在教学方面需要改进的方向</w:t>
                              </w:r>
                            </w:p>
                          </w:txbxContent>
                        </wps:txbx>
                        <wps:bodyPr wrap="none" lIns="0" tIns="0" rIns="0" bIns="0" upright="1">
                          <a:spAutoFit/>
                        </wps:bodyPr>
                      </wps:wsp>
                      <wps:wsp>
                        <wps:cNvPr id="142" name="矩形 142"/>
                        <wps:cNvSpPr/>
                        <wps:spPr>
                          <a:xfrm>
                            <a:off x="225425" y="1286510"/>
                            <a:ext cx="139700" cy="180973"/>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0%</w:t>
                              </w:r>
                            </w:p>
                          </w:txbxContent>
                        </wps:txbx>
                        <wps:bodyPr wrap="none" lIns="0" tIns="0" rIns="0" bIns="0" upright="1">
                          <a:spAutoFit/>
                        </wps:bodyPr>
                      </wps:wsp>
                      <wps:wsp>
                        <wps:cNvPr id="143" name="矩形 143"/>
                        <wps:cNvSpPr/>
                        <wps:spPr>
                          <a:xfrm>
                            <a:off x="225425" y="1169670"/>
                            <a:ext cx="13970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5%</w:t>
                              </w:r>
                            </w:p>
                          </w:txbxContent>
                        </wps:txbx>
                        <wps:bodyPr wrap="none" lIns="0" tIns="0" rIns="0" bIns="0" upright="1">
                          <a:spAutoFit/>
                        </wps:bodyPr>
                      </wps:wsp>
                      <wps:wsp>
                        <wps:cNvPr id="144" name="矩形 144"/>
                        <wps:cNvSpPr/>
                        <wps:spPr>
                          <a:xfrm>
                            <a:off x="153035" y="1052830"/>
                            <a:ext cx="20955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10%</w:t>
                              </w:r>
                            </w:p>
                          </w:txbxContent>
                        </wps:txbx>
                        <wps:bodyPr wrap="none" lIns="0" tIns="0" rIns="0" bIns="0" upright="1">
                          <a:spAutoFit/>
                        </wps:bodyPr>
                      </wps:wsp>
                      <wps:wsp>
                        <wps:cNvPr id="145" name="矩形 145"/>
                        <wps:cNvSpPr/>
                        <wps:spPr>
                          <a:xfrm>
                            <a:off x="153035" y="935990"/>
                            <a:ext cx="209550" cy="180973"/>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15%</w:t>
                              </w:r>
                            </w:p>
                          </w:txbxContent>
                        </wps:txbx>
                        <wps:bodyPr wrap="none" lIns="0" tIns="0" rIns="0" bIns="0" upright="1">
                          <a:spAutoFit/>
                        </wps:bodyPr>
                      </wps:wsp>
                      <wps:wsp>
                        <wps:cNvPr id="146" name="矩形 146"/>
                        <wps:cNvSpPr/>
                        <wps:spPr>
                          <a:xfrm>
                            <a:off x="153035" y="818515"/>
                            <a:ext cx="20955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20%</w:t>
                              </w:r>
                            </w:p>
                          </w:txbxContent>
                        </wps:txbx>
                        <wps:bodyPr wrap="none" lIns="0" tIns="0" rIns="0" bIns="0" upright="1">
                          <a:spAutoFit/>
                        </wps:bodyPr>
                      </wps:wsp>
                      <wps:wsp>
                        <wps:cNvPr id="147" name="矩形 147"/>
                        <wps:cNvSpPr/>
                        <wps:spPr>
                          <a:xfrm>
                            <a:off x="153035" y="701675"/>
                            <a:ext cx="20955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25%</w:t>
                              </w:r>
                            </w:p>
                          </w:txbxContent>
                        </wps:txbx>
                        <wps:bodyPr wrap="none" lIns="0" tIns="0" rIns="0" bIns="0" upright="1">
                          <a:spAutoFit/>
                        </wps:bodyPr>
                      </wps:wsp>
                      <wps:wsp>
                        <wps:cNvPr id="148" name="矩形 148"/>
                        <wps:cNvSpPr/>
                        <wps:spPr>
                          <a:xfrm>
                            <a:off x="153035" y="584835"/>
                            <a:ext cx="20955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30%</w:t>
                              </w:r>
                            </w:p>
                          </w:txbxContent>
                        </wps:txbx>
                        <wps:bodyPr wrap="none" lIns="0" tIns="0" rIns="0" bIns="0" upright="1">
                          <a:spAutoFit/>
                        </wps:bodyPr>
                      </wps:wsp>
                      <wps:wsp>
                        <wps:cNvPr id="149" name="矩形 149"/>
                        <wps:cNvSpPr/>
                        <wps:spPr>
                          <a:xfrm>
                            <a:off x="153035" y="467995"/>
                            <a:ext cx="209550" cy="180975"/>
                          </a:xfrm>
                          <a:prstGeom prst="rect">
                            <a:avLst/>
                          </a:prstGeom>
                          <a:ln>
                            <a:noFill/>
                          </a:ln>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35%</w:t>
                              </w:r>
                            </w:p>
                          </w:txbxContent>
                        </wps:txbx>
                        <wps:bodyPr wrap="none" lIns="0" tIns="0" rIns="0" bIns="0" upright="1">
                          <a:spAutoFit/>
                        </wps:bodyPr>
                      </wps:wsp>
                      <wps:wsp>
                        <wps:cNvPr id="150" name="矩形 150"/>
                        <wps:cNvSpPr/>
                        <wps:spPr>
                          <a:xfrm rot="18900000">
                            <a:off x="202565" y="1774825"/>
                            <a:ext cx="685800" cy="147955"/>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培养创新能力</w:t>
                              </w:r>
                            </w:p>
                          </w:txbxContent>
                        </wps:txbx>
                        <wps:bodyPr wrap="none" lIns="0" tIns="0" rIns="0" bIns="0" upright="1">
                          <a:spAutoFit/>
                        </wps:bodyPr>
                      </wps:wsp>
                      <wps:wsp>
                        <wps:cNvPr id="151" name="矩形 151"/>
                        <wps:cNvSpPr/>
                        <wps:spPr>
                          <a:xfrm rot="18900000">
                            <a:off x="905510" y="1774825"/>
                            <a:ext cx="685799" cy="147955"/>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加强人际沟通</w:t>
                              </w:r>
                            </w:p>
                          </w:txbxContent>
                        </wps:txbx>
                        <wps:bodyPr wrap="none" lIns="0" tIns="0" rIns="0" bIns="0" upright="1">
                          <a:spAutoFit/>
                        </wps:bodyPr>
                      </wps:wsp>
                      <wps:wsp>
                        <wps:cNvPr id="152" name="矩形 152"/>
                        <wps:cNvSpPr/>
                        <wps:spPr>
                          <a:xfrm rot="18900000">
                            <a:off x="1608455" y="1774825"/>
                            <a:ext cx="685800" cy="147955"/>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加强基础知识</w:t>
                              </w:r>
                            </w:p>
                          </w:txbxContent>
                        </wps:txbx>
                        <wps:bodyPr wrap="none" lIns="0" tIns="0" rIns="0" bIns="0" upright="1">
                          <a:spAutoFit/>
                        </wps:bodyPr>
                      </wps:wsp>
                      <wps:wsp>
                        <wps:cNvPr id="153" name="矩形 153"/>
                        <wps:cNvSpPr/>
                        <wps:spPr>
                          <a:xfrm rot="18900000">
                            <a:off x="2131060" y="1901190"/>
                            <a:ext cx="914400" cy="147955"/>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加强专业知识培养</w:t>
                              </w:r>
                            </w:p>
                          </w:txbxContent>
                        </wps:txbx>
                        <wps:bodyPr wrap="none" lIns="0" tIns="0" rIns="0" bIns="0" upright="1">
                          <a:spAutoFit/>
                        </wps:bodyPr>
                      </wps:wsp>
                      <wps:wsp>
                        <wps:cNvPr id="154" name="矩形 154"/>
                        <wps:cNvSpPr/>
                        <wps:spPr>
                          <a:xfrm rot="18900000">
                            <a:off x="3023870" y="1774825"/>
                            <a:ext cx="685798" cy="147955"/>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强化实践能力</w:t>
                              </w:r>
                            </w:p>
                          </w:txbxContent>
                        </wps:txbx>
                        <wps:bodyPr wrap="none" lIns="0" tIns="0" rIns="0" bIns="0" upright="1">
                          <a:spAutoFit/>
                        </wps:bodyPr>
                      </wps:wsp>
                      <wps:wsp>
                        <wps:cNvPr id="155" name="矩形 155"/>
                        <wps:cNvSpPr/>
                        <wps:spPr>
                          <a:xfrm rot="18900000">
                            <a:off x="3726815" y="1774825"/>
                            <a:ext cx="685800" cy="147955"/>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培养职业道德</w:t>
                              </w:r>
                            </w:p>
                          </w:txbxContent>
                        </wps:txbx>
                        <wps:bodyPr wrap="none" lIns="0" tIns="0" rIns="0" bIns="0" upright="1">
                          <a:spAutoFit/>
                        </wps:bodyPr>
                      </wps:wsp>
                      <wps:wsp>
                        <wps:cNvPr id="156" name="矩形 156"/>
                        <wps:cNvSpPr/>
                        <wps:spPr>
                          <a:xfrm rot="18900000">
                            <a:off x="4150360" y="1960245"/>
                            <a:ext cx="1028700" cy="147953"/>
                          </a:xfrm>
                          <a:prstGeom prst="rect">
                            <a:avLst/>
                          </a:prstGeom>
                          <a:ln>
                            <a:noFill/>
                          </a:ln>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提升个人素质与修养</w:t>
                              </w:r>
                            </w:p>
                          </w:txbxContent>
                        </wps:txbx>
                        <wps:bodyPr wrap="none" lIns="0" tIns="0" rIns="0" bIns="0" upright="1">
                          <a:spAutoFit/>
                        </wps:bodyPr>
                      </wps:wsp>
                    </wpc:wpc>
                  </a:graphicData>
                </a:graphic>
              </wp:inline>
            </w:drawing>
          </mc:Choice>
          <mc:Fallback>
            <w:pict>
              <v:group id="画布 111" o:spid="_x0000_s1026" o:spt="203" style="height:188.45pt;width:436.5pt;" coordsize="5543550,2393315" editas="canvas" o:gfxdata="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">
                <o:lock v:ext="edit" aspectratio="f"/>
                <v:shape id="画布 111" o:spid="_x0000_s1026" style="position:absolute;left:0;top:0;height:2393315;width:5543550;" filled="f" stroked="f" coordsize="21600,21600" o:gfxdata="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">
                  <v:fill on="f" focussize="0,0"/>
                  <v:stroke on="f"/>
                  <v:imagedata o:title=""/>
                  <o:lock v:ext="edit" aspectratio="f"/>
                </v:shape>
                <v:rect id="_x0000_s1026" o:spid="_x0000_s1026" o:spt="1" style="position:absolute;left:45085;top:45085;height:2348230;width:5444490;" fillcolor="#FFFFFF" filled="t" stroked="t" coordsize="21600,21600" o:gfxdata="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RajTtUAAAAFAQAADwAAAAAAAAABACAAAAAiAAAAZHJzL2Rvd25yZXYueG1sUEsB&#10;AhQAFAAAAAgAh07iQPOpVX74AQAAHAQAAA4AAAAAAAAAAQAgAAAAJAEAAGRycy9lMm9Eb2MueG1s&#10;UEsFBgAAAAAGAAYAWQEAAI4FAAAAAA==&#10;">
                  <v:fill on="t" focussize="0,0"/>
                  <v:stroke weight="0pt" color="#000000" joinstyle="miter"/>
                  <v:imagedata o:title=""/>
                  <o:lock v:ext="edit" aspectratio="f"/>
                </v:rect>
                <v:rect id="_x0000_s1026" o:spid="_x0000_s1026" o:spt="1" style="position:absolute;left:477520;top:530860;height:818515;width:4930775;" fillcolor="#C0C0C0" filled="t" stroked="f" coordsize="21600,21600" o:gfxdata="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2s&#10;/7jTAAAABQEAAA8AAAAAAAAAAQAgAAAAIgAAAGRycy9kb3ducmV2LnhtbFBLAQIUABQAAAAIAIdO&#10;4kB0MbaDtgEAAGEDAAAOAAAAAAAAAAEAIAAAACIBAABkcnMvZTJvRG9jLnhtbFBLBQYAAAAABgAG&#10;AFkBAABKBQAAAAA=&#10;">
                  <v:fill on="t" focussize="0,0"/>
                  <v:stroke on="f"/>
                  <v:imagedata o:title=""/>
                  <o:lock v:ext="edit" aspectratio="f"/>
                </v:rect>
                <v:line id="_x0000_s1026" o:spid="_x0000_s1026" o:spt="20" style="position:absolute;left:477520;top:1232535;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zFj521gAAAAUBAAAPAAAAAAAAAAEAIAAAACIAAABkcnMvZG93bnJl&#10;di54bWxQSwECFAAUAAAACACHTuJAUIrnqv8BAADuAwAADgAAAAAAAAABACAAAAAlAQAAZHJzL2Uy&#10;b0RvYy54bWxQSwUGAAAAAAYABgBZAQAAlgUAAAAA&#10;">
                  <v:fill on="f" focussize="0,0"/>
                  <v:stroke weight="0pt" color="#CCFFCC" joinstyle="round"/>
                  <v:imagedata o:title=""/>
                  <o:lock v:ext="edit" aspectratio="f"/>
                </v:line>
                <v:line id="_x0000_s1026" o:spid="_x0000_s1026" o:spt="20" style="position:absolute;left:477520;top:1115695;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zFj521gAAAAUBAAAPAAAAAAAAAAEAIAAAACIAAABkcnMvZG93bnJl&#10;di54bWxQSwECFAAUAAAACACHTuJAlx5G9P8BAADuAwAADgAAAAAAAAABACAAAAAlAQAAZHJzL2Uy&#10;b0RvYy54bWxQSwUGAAAAAAYABgBZAQAAlgUAAAAA&#10;">
                  <v:fill on="f" focussize="0,0"/>
                  <v:stroke weight="0pt" color="#CCFFCC" joinstyle="round"/>
                  <v:imagedata o:title=""/>
                  <o:lock v:ext="edit" aspectratio="f"/>
                </v:line>
                <v:line id="_x0000_s1026" o:spid="_x0000_s1026" o:spt="20" style="position:absolute;left:477520;top:998855;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zFj521gAAAAUBAAAPAAAAAAAAAAEAIAAAACIAAABkcnMvZG93bnJl&#10;di54bWxQSwECFAAUAAAACACHTuJAwHWha/8BAADtAwAADgAAAAAAAAABACAAAAAlAQAAZHJzL2Uy&#10;b0RvYy54bWxQSwUGAAAAAAYABgBZAQAAlgUAAAAA&#10;">
                  <v:fill on="f" focussize="0,0"/>
                  <v:stroke weight="0pt" color="#CCFFCC" joinstyle="round"/>
                  <v:imagedata o:title=""/>
                  <o:lock v:ext="edit" aspectratio="f"/>
                </v:line>
                <v:line id="_x0000_s1026" o:spid="_x0000_s1026" o:spt="20" style="position:absolute;left:477520;top:882015;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xY+dtYAAAAFAQAADwAAAAAAAAABACAAAAAiAAAAZHJzL2Rvd25yZXYu&#10;eG1sUEsBAhQAFAAAAAgAh07iQAFqP5D9AQAA7QMAAA4AAAAAAAAAAQAgAAAAJQEAAGRycy9lMm9E&#10;b2MueG1sUEsFBgAAAAAGAAYAWQEAAJQFAAAAAA==&#10;">
                  <v:fill on="f" focussize="0,0"/>
                  <v:stroke weight="0pt" color="#CCFFCC" joinstyle="round"/>
                  <v:imagedata o:title=""/>
                  <o:lock v:ext="edit" aspectratio="f"/>
                </v:line>
                <v:line id="_x0000_s1026" o:spid="_x0000_s1026" o:spt="20" style="position:absolute;left:477520;top:764540;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MWPnbWAAAABQEAAA8AAAAAAAAAAQAgAAAAIgAAAGRycy9kb3ducmV2&#10;LnhtbFBLAQIUABQAAAAIAIdO4kBBgQUt/gEAAO0DAAAOAAAAAAAAAAEAIAAAACUBAABkcnMvZTJv&#10;RG9jLnhtbFBLBQYAAAAABgAGAFkBAACVBQAAAAA=&#10;">
                  <v:fill on="f" focussize="0,0"/>
                  <v:stroke weight="0pt" color="#CCFFCC" joinstyle="round"/>
                  <v:imagedata o:title=""/>
                  <o:lock v:ext="edit" aspectratio="f"/>
                </v:line>
                <v:line id="_x0000_s1026" o:spid="_x0000_s1026" o:spt="20" style="position:absolute;left:477520;top:647700;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Fj521gAAAAUBAAAPAAAAAAAAAAEAIAAAACIAAABkcnMvZG93bnJldi54&#10;bWxQSwECFAAUAAAACACHTuJACIjgsPwBAADtAwAADgAAAAAAAAABACAAAAAlAQAAZHJzL2Uyb0Rv&#10;Yy54bWxQSwUGAAAAAAYABgBZAQAAkwUAAAAA&#10;">
                  <v:fill on="f" focussize="0,0"/>
                  <v:stroke weight="0pt" color="#CCFFCC" joinstyle="round"/>
                  <v:imagedata o:title=""/>
                  <o:lock v:ext="edit" aspectratio="f"/>
                </v:line>
                <v:line id="_x0000_s1026" o:spid="_x0000_s1026" o:spt="20" style="position:absolute;left:477520;top:530860;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MWPnbWAAAABQEAAA8AAAAAAAAAAQAgAAAAIgAAAGRycy9kb3ducmV2&#10;LnhtbFBLAQIUABQAAAAIAIdO4kCTOfF5/gEAAO0DAAAOAAAAAAAAAAEAIAAAACUBAABkcnMvZTJv&#10;RG9jLnhtbFBLBQYAAAAABgAGAFkBAACVBQAAAAA=&#10;">
                  <v:fill on="f" focussize="0,0"/>
                  <v:stroke weight="0pt" color="#CCFFCC" joinstyle="round"/>
                  <v:imagedata o:title=""/>
                  <o:lock v:ext="edit" aspectratio="f"/>
                </v:line>
                <v:rect id="_x0000_s1026" o:spid="_x0000_s1026" o:spt="1" style="position:absolute;left:477520;top:530860;height:818515;width:4930775;" filled="f" stroked="t" coordsize="21600,21600" o:gfxdata="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CsWBPTAAAABQEAAA8AAAAAAAAAAQAgAAAAIgAAAGRycy9kb3ducmV2LnhtbFBLAQIUABQA&#10;AAAIAIdO4kDtu47b9QEAAOwDAAAOAAAAAAAAAAEAIAAAACIBAABkcnMvZTJvRG9jLnhtbFBLBQYA&#10;AAAABgAGAFkBAACJBQAAAAA=&#10;">
                  <v:fill on="f" focussize="0,0"/>
                  <v:stroke weight="0.7pt" color="#808080" joinstyle="miter"/>
                  <v:imagedata o:title=""/>
                  <o:lock v:ext="edit" aspectratio="f"/>
                </v:rect>
                <v:line id="_x0000_s1026" o:spid="_x0000_s1026" o:spt="20" style="position:absolute;left:477520;top:530860;height:818515;width:0;"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qMYZbUAAAABQEAAA8AAAAAAAAAAQAgAAAAIgAAAGRycy9kb3ducmV2LnhtbFBL&#10;AQIUABQAAAAIAIdO4kCxjLea+gEAAOwDAAAOAAAAAAAAAAEAIAAAACMBAABkcnMvZTJvRG9jLnht&#10;bFBLBQYAAAAABgAGAFkBAACPBQAAAAA=&#10;">
                  <v:fill on="f" focussize="0,0"/>
                  <v:stroke weight="0pt" color="#000000" joinstyle="round"/>
                  <v:imagedata o:title=""/>
                  <o:lock v:ext="edit" aspectratio="f"/>
                </v:line>
                <v:line id="_x0000_s1026" o:spid="_x0000_s1026" o:spt="20" style="position:absolute;left:477520;top:1349375;height:0;width:45083;"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oxhltQAAAAFAQAADwAAAAAAAAABACAAAAAiAAAAZHJzL2Rvd25yZXYueG1s&#10;UEsBAhQAFAAAAAgAh07iQKUT5ej8AQAA7AMAAA4AAAAAAAAAAQAgAAAAIwEAAGRycy9lMm9Eb2Mu&#10;eG1sUEsFBgAAAAAGAAYAWQEAAJEFAAAAAA==&#10;">
                  <v:fill on="f" focussize="0,0"/>
                  <v:stroke weight="0pt" color="#000000" joinstyle="round"/>
                  <v:imagedata o:title=""/>
                  <o:lock v:ext="edit" aspectratio="f"/>
                </v:line>
                <v:line id="_x0000_s1026" o:spid="_x0000_s1026" o:spt="20" style="position:absolute;left:477520;top:1232535;height:0;width:45083;"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oxhltQAAAAFAQAADwAAAAAAAAABACAAAAAiAAAAZHJzL2Rvd25yZXYueG1s&#10;UEsBAhQAFAAAAAgAh07iQD1jcRH8AQAA7AMAAA4AAAAAAAAAAQAgAAAAIwEAAGRycy9lMm9Eb2Mu&#10;eG1sUEsFBgAAAAAGAAYAWQEAAJEFAAAAAA==&#10;">
                  <v:fill on="f" focussize="0,0"/>
                  <v:stroke weight="0pt" color="#000000" joinstyle="round"/>
                  <v:imagedata o:title=""/>
                  <o:lock v:ext="edit" aspectratio="f"/>
                </v:line>
                <v:line id="_x0000_s1026" o:spid="_x0000_s1026" o:spt="20" style="position:absolute;left:477520;top:1115695;height:0;width:45083;"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jGGW1AAAAAUBAAAPAAAAAAAAAAEAIAAAACIAAABkcnMvZG93bnJldi54bWxQ&#10;SwECFAAUAAAACACHTuJAcaC1FvsBAADsAwAADgAAAAAAAAABACAAAAAjAQAAZHJzL2Uyb0RvYy54&#10;bWxQSwUGAAAAAAYABgBZAQAAkAUAAAAA&#10;">
                  <v:fill on="f" focussize="0,0"/>
                  <v:stroke weight="0pt" color="#000000" joinstyle="round"/>
                  <v:imagedata o:title=""/>
                  <o:lock v:ext="edit" aspectratio="f"/>
                </v:line>
                <v:line id="_x0000_s1026" o:spid="_x0000_s1026" o:spt="20" style="position:absolute;left:477520;top:998855;height:0;width:45083;"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oxhltQAAAAFAQAADwAAAAAAAAABACAAAAAiAAAAZHJzL2Rvd25yZXYueG1s&#10;UEsBAhQAFAAAAAgAh07iQD1xnbj8AQAA6wMAAA4AAAAAAAAAAQAgAAAAIwEAAGRycy9lMm9Eb2Mu&#10;eG1sUEsFBgAAAAAGAAYAWQEAAJEFAAAAAA==&#10;">
                  <v:fill on="f" focussize="0,0"/>
                  <v:stroke weight="0pt" color="#000000" joinstyle="round"/>
                  <v:imagedata o:title=""/>
                  <o:lock v:ext="edit" aspectratio="f"/>
                </v:line>
                <v:line id="_x0000_s1026" o:spid="_x0000_s1026" o:spt="20" style="position:absolute;left:477520;top:882015;height:0;width:45083;"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ajGGW1AAAAAUBAAAPAAAAAAAAAAEAIAAAACIAAABkcnMvZG93bnJldi54bWxQSwEC&#10;FAAUAAAACACHTuJAZKES//gBAADrAwAADgAAAAAAAAABACAAAAAjAQAAZHJzL2Uyb0RvYy54bWxQ&#10;SwUGAAAAAAYABgBZAQAAjQUAAAAA&#10;">
                  <v:fill on="f" focussize="0,0"/>
                  <v:stroke weight="0pt" color="#000000" joinstyle="round"/>
                  <v:imagedata o:title=""/>
                  <o:lock v:ext="edit" aspectratio="f"/>
                </v:line>
                <v:line id="_x0000_s1026" o:spid="_x0000_s1026" o:spt="20" style="position:absolute;left:477520;top:764540;height:0;width:45083;"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jGGW1AAAAAUBAAAPAAAAAAAAAAEAIAAAACIAAABkcnMvZG93bnJldi54bWxQ&#10;SwECFAAUAAAACACHTuJA9YPt7vsBAADrAwAADgAAAAAAAAABACAAAAAjAQAAZHJzL2Uyb0RvYy54&#10;bWxQSwUGAAAAAAYABgBZAQAAkAUAAAAA&#10;">
                  <v:fill on="f" focussize="0,0"/>
                  <v:stroke weight="0pt" color="#000000" joinstyle="round"/>
                  <v:imagedata o:title=""/>
                  <o:lock v:ext="edit" aspectratio="f"/>
                </v:line>
                <v:line id="_x0000_s1026" o:spid="_x0000_s1026" o:spt="20" style="position:absolute;left:477520;top:647700;height:0;width:45083;"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oxhltQAAAAFAQAADwAAAAAAAAABACAAAAAiAAAAZHJzL2Rvd25yZXYueG1sUEsB&#10;AhQAFAAAAAgAh07iQB72MEj5AQAA6wMAAA4AAAAAAAAAAQAgAAAAIwEAAGRycy9lMm9Eb2MueG1s&#10;UEsFBgAAAAAGAAYAWQEAAI4FAAAAAA==&#10;">
                  <v:fill on="f" focussize="0,0"/>
                  <v:stroke weight="0pt" color="#000000" joinstyle="round"/>
                  <v:imagedata o:title=""/>
                  <o:lock v:ext="edit" aspectratio="f"/>
                </v:line>
                <v:line id="_x0000_s1026" o:spid="_x0000_s1026" o:spt="20" style="position:absolute;left:477520;top:530860;height:0;width:45083;"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qMYZbUAAAABQEAAA8AAAAAAAAAAQAgAAAAIgAAAGRycy9kb3ducmV2LnhtbFBL&#10;AQIUABQAAAAIAIdO4kAO4T1u+gEAAOsDAAAOAAAAAAAAAAEAIAAAACMBAABkcnMvZTJvRG9jLnht&#10;bFBLBQYAAAAABgAGAFkBAACPBQAAAAA=&#10;">
                  <v:fill on="f" focussize="0,0"/>
                  <v:stroke weight="0pt" color="#000000" joinstyle="round"/>
                  <v:imagedata o:title=""/>
                  <o:lock v:ext="edit" aspectratio="f"/>
                </v:line>
                <v:line id="_x0000_s1026" o:spid="_x0000_s1026" o:spt="20" style="position:absolute;left:477520;top:1349375;height:0;width:4930775;" filled="f" stroked="t" coordsize="21600,21600" o:gfxdata="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AC/3NQAAAAFAQAADwAAAAAAAAABACAAAAAiAAAAZHJzL2Rvd25yZXYu&#10;eG1sUEsBAhQAFAAAAAgAh07iQPfAQ1n/AQAA7gMAAA4AAAAAAAAAAQAgAAAAIwEAAGRycy9lMm9E&#10;b2MueG1sUEsFBgAAAAAGAAYAWQEAAJQFAAAAAA==&#10;">
                  <v:fill on="f" focussize="0,0"/>
                  <v:stroke weight="0pt" color="#339966" joinstyle="round"/>
                  <v:imagedata o:title=""/>
                  <o:lock v:ext="edit" aspectratio="f"/>
                </v:line>
                <v:line id="_x0000_s1026" o:spid="_x0000_s1026" o:spt="20" style="position:absolute;left:477520;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8hGi1gAAAAUBAAAPAAAAAAAAAAEAIAAAACIAAABkcnMv&#10;ZG93bnJldi54bWxQSwECFAAUAAAACACHTuJAPIoDzgUCAAD2AwAADgAAAAAAAAABACAAAAAlAQAA&#10;ZHJzL2Uyb0RvYy54bWxQSwUGAAAAAAYABgBZAQAAnAUAAAAA&#10;">
                  <v:fill on="f" focussize="0,0"/>
                  <v:stroke weight="0pt" color="#339966" joinstyle="round"/>
                  <v:imagedata o:title=""/>
                  <o:lock v:ext="edit" aspectratio="f"/>
                </v:line>
                <v:line id="_x0000_s1026" o:spid="_x0000_s1026" o:spt="20" style="position:absolute;left:1181100;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8hGi1gAAAAUBAAAPAAAAAAAAAAEAIAAAACIAAABkcnMvZG93&#10;bnJldi54bWxQSwECFAAUAAAACACHTuJAIIZC7gICAAD3AwAADgAAAAAAAAABACAAAAAlAQAAZHJz&#10;L2Uyb0RvYy54bWxQSwUGAAAAAAYABgBZAQAAmQUAAAAA&#10;">
                  <v:fill on="f" focussize="0,0"/>
                  <v:stroke weight="0pt" color="#339966" joinstyle="round"/>
                  <v:imagedata o:title=""/>
                  <o:lock v:ext="edit" aspectratio="f"/>
                </v:line>
                <v:line id="_x0000_s1026" o:spid="_x0000_s1026" o:spt="20" style="position:absolute;left:1884045;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IRotYAAAAFAQAADwAAAAAAAAABACAAAAAiAAAAZHJz&#10;L2Rvd25yZXYueG1sUEsBAhQAFAAAAAgAh07iQHl3m+sGAgAA9wMAAA4AAAAAAAAAAQAgAAAAJQEA&#10;AGRycy9lMm9Eb2MueG1sUEsFBgAAAAAGAAYAWQEAAJ0FAAAAAA==&#10;">
                  <v:fill on="f" focussize="0,0"/>
                  <v:stroke weight="0pt" color="#339966" joinstyle="round"/>
                  <v:imagedata o:title=""/>
                  <o:lock v:ext="edit" aspectratio="f"/>
                </v:line>
                <v:line id="_x0000_s1026" o:spid="_x0000_s1026" o:spt="20" style="position:absolute;left:2586990;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8hGi1gAAAAUBAAAPAAAAAAAAAAEAIAAAACIAAABkcnMv&#10;ZG93bnJldi54bWxQSwECFAAUAAAACACHTuJA19FxgwUCAAD3AwAADgAAAAAAAAABACAAAAAlAQAA&#10;ZHJzL2Uyb0RvYy54bWxQSwUGAAAAAAYABgBZAQAAnAUAAAAA&#10;">
                  <v:fill on="f" focussize="0,0"/>
                  <v:stroke weight="0pt" color="#339966" joinstyle="round"/>
                  <v:imagedata o:title=""/>
                  <o:lock v:ext="edit" aspectratio="f"/>
                </v:line>
                <v:line id="_x0000_s1026" o:spid="_x0000_s1026" o:spt="20" style="position:absolute;left:3298825;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IRotYAAAAFAQAADwAAAAAAAAABACAAAAAiAAAAZHJz&#10;L2Rvd25yZXYueG1sUEsBAhQAFAAAAAgAh07iQPFvdcYGAgAA9wMAAA4AAAAAAAAAAQAgAAAAJQEA&#10;AGRycy9lMm9Eb2MueG1sUEsFBgAAAAAGAAYAWQEAAJ0FAAAAAA==&#10;">
                  <v:fill on="f" focussize="0,0"/>
                  <v:stroke weight="0pt" color="#339966" joinstyle="round"/>
                  <v:imagedata o:title=""/>
                  <o:lock v:ext="edit" aspectratio="f"/>
                </v:line>
                <v:line id="_x0000_s1026" o:spid="_x0000_s1026" o:spt="20" style="position:absolute;left:4002405;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8hGi1gAAAAUBAAAPAAAAAAAAAAEAIAAAACIAAABkcnMv&#10;ZG93bnJldi54bWxQSwECFAAUAAAACACHTuJAZ4fMnQUCAAD3AwAADgAAAAAAAAABACAAAAAlAQAA&#10;ZHJzL2Uyb0RvYy54bWxQSwUGAAAAAAYABgBZAQAAnAUAAAAA&#10;">
                  <v:fill on="f" focussize="0,0"/>
                  <v:stroke weight="0pt" color="#339966" joinstyle="round"/>
                  <v:imagedata o:title=""/>
                  <o:lock v:ext="edit" aspectratio="f"/>
                </v:line>
                <v:line id="_x0000_s1026" o:spid="_x0000_s1026" o:spt="20" style="position:absolute;left:4705350;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PyEaLWAAAABQEAAA8AAAAAAAAAAQAgAAAAIgAAAGRycy9k&#10;b3ducmV2LnhtbFBLAQIUABQAAAAIAIdO4kBRt8fCBAIAAPcDAAAOAAAAAAAAAAEAIAAAACUBAABk&#10;cnMvZTJvRG9jLnhtbFBLBQYAAAAABgAGAFkBAACbBQAAAAA=&#10;">
                  <v:fill on="f" focussize="0,0"/>
                  <v:stroke weight="0pt" color="#339966" joinstyle="round"/>
                  <v:imagedata o:title=""/>
                  <o:lock v:ext="edit" aspectratio="f"/>
                </v:line>
                <v:line id="_x0000_s1026" o:spid="_x0000_s1026" o:spt="20" style="position:absolute;left:5408295;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8hGi1gAAAAUBAAAPAAAAAAAAAAEAIAAAACIAAABkcnMv&#10;ZG93bnJldi54bWxQSwECFAAUAAAACACHTuJAKhJPQAUCAAD3AwAADgAAAAAAAAABACAAAAAlAQAA&#10;ZHJzL2Uyb0RvYy54bWxQSwUGAAAAAAYABgBZAQAAnAUAAAAA&#10;">
                  <v:fill on="f" focussize="0,0"/>
                  <v:stroke weight="0pt" color="#339966" joinstyle="round"/>
                  <v:imagedata o:title=""/>
                  <o:lock v:ext="edit" aspectratio="f"/>
                </v:line>
                <v:shape id="_x0000_s1026" o:spid="_x0000_s1026" o:spt="100" style="position:absolute;left:829310;top:575945;height:611505;width:4227195;" filled="f" stroked="t" coordsize="469,68" o:gfxdata="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QHeZctQAAAAFAQAADwAAAAAAAAABACAA&#10;AAAiAAAAZHJzL2Rvd25yZXYueG1sUEsBAhQAFAAAAAgAh07iQK5qGPWDAgAAcQUAAA4AAAAAAAAA&#10;AQAgAAAAIwEAAGRycy9lMm9Eb2MueG1sUEsFBgAAAAAGAAYAWQEAABgGAAAAAA==&#10;" path="m0,0l78,39,156,26,235,47,313,65,391,68,469,65e">
                  <v:fill on="f" focussize="0,0"/>
                  <v:stroke weight="0.7pt" color="#000080" joinstyle="round"/>
                  <v:imagedata o:title=""/>
                  <o:lock v:ext="edit" aspectratio="f"/>
                </v:shape>
                <v:shape id="_x0000_s1026" o:spid="_x0000_s1026" o:spt="100" style="position:absolute;left:802005;top:548640;height:53975;width:54610;" fillcolor="#000080" filled="t" stroked="t" coordsize="86,85" o:gfxdata="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0xhZv1AAAAAUBAAAPAAAAAAAAAAEAIAAAACIAAABkcnMvZG93bnJldi54bWxQSwECFAAU&#10;AAAACACHTuJAVh1oM2cCAABZBQAADgAAAAAAAAABACAAAAAjAQAAZHJzL2Uyb0RvYy54bWxQSwUG&#10;AAAAAAYABgBZAQAA/AUAAAAA&#10;" path="m43,0l86,43,43,85,0,43,43,0xe">
                  <v:fill on="t" focussize="0,0"/>
                  <v:stroke weight="0.7pt" color="#000080" joinstyle="round"/>
                  <v:imagedata o:title=""/>
                  <o:lock v:ext="edit" aspectratio="f"/>
                </v:shape>
                <v:shape id="_x0000_s1026" o:spid="_x0000_s1026" o:spt="100" style="position:absolute;left:1505585;top:899794;height:53975;width:53975;" fillcolor="#000080" filled="t" stroked="t" coordsize="85,85" o:gfxdata="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i4NUAAAAFAQAADwAAAAAAAAABACAAAAAiAAAAZHJzL2Rvd25yZXYueG1sUEsBAhQAFAAA&#10;AAgAh07iQNwMTGlkAgAAWgUAAA4AAAAAAAAAAQAgAAAAJAEAAGRycy9lMm9Eb2MueG1sUEsFBgAA&#10;AAAGAAYAWQEAAPoFAAAAAA==&#10;" path="m42,0l85,42,42,85,0,42,42,0xe">
                  <v:fill on="t" focussize="0,0"/>
                  <v:stroke weight="0.7pt" color="#000080" joinstyle="round"/>
                  <v:imagedata o:title=""/>
                  <o:lock v:ext="edit" aspectratio="f"/>
                </v:shape>
                <v:shape id="_x0000_s1026" o:spid="_x0000_s1026" o:spt="100" style="position:absolute;left:2208530;top:782955;height:53974;width:53973;" fillcolor="#000080" filled="t" stroked="t" coordsize="85,85" o:gfxdata="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R/4uDVAAAABQEAAA8AAAAAAAAAAQAgAAAAIgAAAGRycy9kb3ducmV2LnhtbFBLAQIU&#10;ABQAAAAIAIdO4kDmOWynaAIAAFoFAAAOAAAAAAAAAAEAIAAAACQBAABkcnMvZTJvRG9jLnhtbFBL&#10;BQYAAAAABgAGAFkBAAD+BQAAAAA=&#10;" path="m42,0l85,42,42,85,0,42,42,0xe">
                  <v:fill on="t" focussize="0,0"/>
                  <v:stroke weight="0.7pt" color="#000080" joinstyle="round"/>
                  <v:imagedata o:title=""/>
                  <o:lock v:ext="edit" aspectratio="f"/>
                </v:shape>
                <v:shape id="_x0000_s1026" o:spid="_x0000_s1026" o:spt="100" style="position:absolute;left:2920365;top:971550;height:53975;width:53975;" fillcolor="#000080" filled="t" stroked="t" coordsize="85,85" o:gfxdata="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R/4uDVAAAABQEAAA8AAAAAAAAAAQAgAAAAIgAAAGRycy9kb3ducmV2LnhtbFBLAQIUABQA&#10;AAAIAIdO4kBxdxhIZQIAAFoFAAAOAAAAAAAAAAEAIAAAACQBAABkcnMvZTJvRG9jLnhtbFBLBQYA&#10;AAAABgAGAFkBAAD7BQAAAAA=&#10;" path="m43,0l85,43,43,85,0,43,43,0xe">
                  <v:fill on="t" focussize="0,0"/>
                  <v:stroke weight="0.7pt" color="#000080" joinstyle="round"/>
                  <v:imagedata o:title=""/>
                  <o:lock v:ext="edit" aspectratio="f"/>
                </v:shape>
                <v:shape id="_x0000_s1026" o:spid="_x0000_s1026" o:spt="100" style="position:absolute;left:3623310;top:1133475;height:53975;width:54610;" fillcolor="#000080" filled="t" stroked="t" coordsize="86,85" o:gfxdata="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0xhZv1AAAAAUBAAAPAAAAAAAAAAEAIAAAACIAAABkcnMvZG93bnJldi54bWxQSwECFAAU&#10;AAAACACHTuJAh6CJlWcCAABbBQAADgAAAAAAAAABACAAAAAjAQAAZHJzL2Uyb0RvYy54bWxQSwUG&#10;AAAAAAYABgBZAQAA/AUAAAAA&#10;" path="m43,0l86,43,43,85,0,43,43,0xe">
                  <v:fill on="t" focussize="0,0"/>
                  <v:stroke weight="0.7pt" color="#000080" joinstyle="round"/>
                  <v:imagedata o:title=""/>
                  <o:lock v:ext="edit" aspectratio="f"/>
                </v:shape>
                <v:shape id="_x0000_s1026" o:spid="_x0000_s1026" o:spt="100" style="position:absolute;left:4326890;top:1160780;height:53975;width:53975;" fillcolor="#000080" filled="t" stroked="t" coordsize="85,85" o:gfxdata="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Uf+Lg1QAAAAUBAAAPAAAAAAAAAAEAIAAAACIAAABkcnMvZG93bnJldi54bWxQSwECFAAU&#10;AAAACACHTuJAfMG25mYCAABbBQAADgAAAAAAAAABACAAAAAkAQAAZHJzL2Uyb0RvYy54bWxQSwUG&#10;AAAAAAYABgBZAQAA/AUAAAAA&#10;" path="m42,0l85,42,42,85,0,42,42,0xe">
                  <v:fill on="t" focussize="0,0"/>
                  <v:stroke weight="0.7pt" color="#000080" joinstyle="round"/>
                  <v:imagedata o:title=""/>
                  <o:lock v:ext="edit" aspectratio="f"/>
                </v:shape>
                <v:shape id="_x0000_s1026" o:spid="_x0000_s1026" o:spt="100" style="position:absolute;left:5029835;top:1133475;height:53975;width:53973;" fillcolor="#000080" filled="t" stroked="t" coordsize="85,85" o:gfxdata="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Uf+Lg1QAAAAUBAAAPAAAAAAAAAAEAIAAAACIAAABkcnMvZG93bnJldi54bWxQSwECFAAU&#10;AAAACACHTuJA9de1tmYCAABbBQAADgAAAAAAAAABACAAAAAkAQAAZHJzL2Uyb0RvYy54bWxQSwUG&#10;AAAAAAYABgBZAQAA/AUAAAAA&#10;" path="m42,0l85,43,42,85,0,43,42,0xe">
                  <v:fill on="t" focussize="0,0"/>
                  <v:stroke weight="0.7pt" color="#000080" joinstyle="round"/>
                  <v:imagedata o:title=""/>
                  <o:lock v:ext="edit" aspectratio="f"/>
                </v:shape>
                <v:rect id="_x0000_s1026" o:spid="_x0000_s1026" o:spt="1" style="position:absolute;left:1469390;top:125730;height:180975;width:209550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wxk8i0wAAAAUBAAAPAAAAAAAAAAEAIAAAACIAAABkcnMvZG93&#10;bnJldi54bWxQSwECFAAUAAAACACHTuJA9QHgQcwBAACPAwAADgAAAAAAAAABACAAAAAiAQAAZHJz&#10;L2Uyb0RvYy54bWxQSwUGAAAAAAYABgBZAQAAY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22"/>
                            <w:szCs w:val="22"/>
                          </w:rPr>
                          <w:t xml:space="preserve">  学</w:t>
                        </w:r>
                        <w:r>
                          <w:rPr>
                            <w:rFonts w:hint="eastAsia" w:ascii="宋体" w:hAnsi="Times New Roman" w:eastAsia="宋体" w:cs="宋体"/>
                            <w:color w:val="000000"/>
                            <w:sz w:val="22"/>
                            <w:szCs w:val="22"/>
                            <w:lang w:eastAsia="zh-CN"/>
                          </w:rPr>
                          <w:t>院</w:t>
                        </w:r>
                        <w:r>
                          <w:rPr>
                            <w:rFonts w:hint="eastAsia" w:ascii="宋体" w:hAnsi="Times New Roman" w:eastAsia="宋体" w:cs="宋体"/>
                            <w:color w:val="000000"/>
                            <w:sz w:val="22"/>
                            <w:szCs w:val="22"/>
                          </w:rPr>
                          <w:t>在教学方面需要改进的方向</w:t>
                        </w:r>
                      </w:p>
                    </w:txbxContent>
                  </v:textbox>
                </v:rect>
                <v:rect id="_x0000_s1026" o:spid="_x0000_s1026" o:spt="1" style="position:absolute;left:225425;top:1286510;height:180973;width:13970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MZPItMAAAAFAQAADwAAAAAAAAABACAAAAAiAAAAZHJzL2Rv&#10;d25yZXYueG1sUEsBAhQAFAAAAAgAh07iQMoPL6fNAQAAjg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0%</w:t>
                        </w:r>
                      </w:p>
                    </w:txbxContent>
                  </v:textbox>
                </v:rect>
                <v:rect id="_x0000_s1026" o:spid="_x0000_s1026" o:spt="1" style="position:absolute;left:225425;top:1169670;height:180975;width:13970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DGTyLTAAAABQEAAA8AAAAAAAAAAQAgAAAAIgAAAGRycy9k&#10;b3ducmV2LnhtbFBLAQIUABQAAAAIAIdO4kAMZhNOzgEAAI4DAAAOAAAAAAAAAAEAIAAAACIBAABk&#10;cnMvZTJvRG9jLnhtbFBLBQYAAAAABgAGAFkBAABi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5%</w:t>
                        </w:r>
                      </w:p>
                    </w:txbxContent>
                  </v:textbox>
                </v:rect>
                <v:rect id="_x0000_s1026" o:spid="_x0000_s1026" o:spt="1" style="position:absolute;left:153035;top:1052830;height:180975;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wxk8i0wAAAAUBAAAPAAAAAAAAAAEAIAAAACIAAABkcnMvZG93&#10;bnJldi54bWxQSwECFAAUAAAACACHTuJAC1odAMwBAACOAwAADgAAAAAAAAABACAAAAAiAQAAZHJz&#10;L2Uyb0RvYy54bWxQSwUGAAAAAAYABgBZAQAAY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10%</w:t>
                        </w:r>
                      </w:p>
                    </w:txbxContent>
                  </v:textbox>
                </v:rect>
                <v:rect id="_x0000_s1026" o:spid="_x0000_s1026" o:spt="1" style="position:absolute;left:153035;top:935990;height:180973;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MZPItMAAAAFAQAADwAAAAAAAAABACAAAAAiAAAAZHJzL2Rv&#10;d25yZXYueG1sUEsBAhQAFAAAAAgAh07iQIc+DITNAQAAjQMAAA4AAAAAAAAAAQAgAAAAIgEAAGRy&#10;cy9lMm9Eb2MueG1sUEsFBgAAAAAGAAYAWQEAAGE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15%</w:t>
                        </w:r>
                      </w:p>
                    </w:txbxContent>
                  </v:textbox>
                </v:rect>
                <v:rect id="_x0000_s1026" o:spid="_x0000_s1026" o:spt="1" style="position:absolute;left:153035;top:818515;height:180975;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DGTyLTAAAABQEAAA8AAAAAAAAAAQAgAAAAIgAAAGRycy9k&#10;b3ducmV2LnhtbFBLAQIUABQAAAAIAIdO4kD7KpTSzgEAAI0DAAAOAAAAAAAAAAEAIAAAACIBAABk&#10;cnMvZTJvRG9jLnhtbFBLBQYAAAAABgAGAFkBAABi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20%</w:t>
                        </w:r>
                      </w:p>
                    </w:txbxContent>
                  </v:textbox>
                </v:rect>
                <v:rect id="_x0000_s1026" o:spid="_x0000_s1026" o:spt="1" style="position:absolute;left:153035;top:701675;height:180975;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DGTyLTAAAABQEAAA8AAAAAAAAAAQAgAAAAIgAAAGRycy9k&#10;b3ducmV2LnhtbFBLAQIUABQAAAAIAIdO4kA1+qUFzgEAAI0DAAAOAAAAAAAAAAEAIAAAACIBAABk&#10;cnMvZTJvRG9jLnhtbFBLBQYAAAAABgAGAFkBAABi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25%</w:t>
                        </w:r>
                      </w:p>
                    </w:txbxContent>
                  </v:textbox>
                </v:rect>
                <v:rect id="_x0000_s1026" o:spid="_x0000_s1026" o:spt="1" style="position:absolute;left:153035;top:584835;height:180975;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DGTyLTAAAABQEAAA8AAAAAAAAAAQAgAAAAIgAAAGRycy9k&#10;b3ducmV2LnhtbFBLAQIUABQAAAAIAIdO4kBCA19zzgEAAI0DAAAOAAAAAAAAAAEAIAAAACIBAABk&#10;cnMvZTJvRG9jLnhtbFBLBQYAAAAABgAGAFkBAABi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30%</w:t>
                        </w:r>
                      </w:p>
                    </w:txbxContent>
                  </v:textbox>
                </v:rect>
                <v:rect id="_x0000_s1026" o:spid="_x0000_s1026" o:spt="1" style="position:absolute;left:153035;top:467995;height:180975;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wxk8i0wAAAAUBAAAPAAAAAAAAAAEAIAAAACIAAABkcnMv&#10;ZG93bnJldi54bWxQSwECFAAUAAAACACHTuJAO5X+m88BAACNAwAADgAAAAAAAAABACAAAAAiAQAA&#10;ZHJzL2Uyb0RvYy54bWxQSwUGAAAAAAYABgBZAQAAYw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35%</w:t>
                        </w:r>
                      </w:p>
                    </w:txbxContent>
                  </v:textbox>
                </v:rect>
                <v:rect id="_x0000_s1026" o:spid="_x0000_s1026" o:spt="1" style="position:absolute;left:202565;top:1774825;height:147955;width:6858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sKE1vTAAAABQEAAA8AAAAAAAAAAQAgAAAA&#10;IgAAAGRycy9kb3ducmV2LnhtbFBLAQIUABQAAAAIAIdO4kC/yF411wEAAJ0DAAAOAAAAAAAAAAEA&#10;IAAAACI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培养创新能力</w:t>
                        </w:r>
                      </w:p>
                    </w:txbxContent>
                  </v:textbox>
                </v:rect>
                <v:rect id="_x0000_s1026" o:spid="_x0000_s1026" o:spt="1" style="position:absolute;left:905510;top:1774825;height:147955;width:685799;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7ChNb0wAAAAUBAAAPAAAAAAAAAAEAIAAA&#10;ACIAAABkcnMvZG93bnJldi54bWxQSwECFAAUAAAACACHTuJAAQcCdtgBAACdAwAADgAAAAAAAAAB&#10;ACAAAAAiAQAAZHJzL2Uyb0RvYy54bWxQSwUGAAAAAAYABgBZAQAAb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加强人际沟通</w:t>
                        </w:r>
                      </w:p>
                    </w:txbxContent>
                  </v:textbox>
                </v:rect>
                <v:rect id="_x0000_s1026" o:spid="_x0000_s1026" o:spt="1" style="position:absolute;left:1608455;top:1774825;height:147955;width:6858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sKE1vTAAAABQEAAA8AAAAAAAAAAQAgAAAA&#10;IgAAAGRycy9kb3ducmV2LnhtbFBLAQIUABQAAAAIAIdO4kD4Qtxq1wEAAJ4DAAAOAAAAAAAAAAEA&#10;IAAAACI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加强基础知识</w:t>
                        </w:r>
                      </w:p>
                    </w:txbxContent>
                  </v:textbox>
                </v:rect>
                <v:rect id="_x0000_s1026" o:spid="_x0000_s1026" o:spt="1" style="position:absolute;left:2131060;top:1901190;height:147955;width:9144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sKE1vTAAAABQEAAA8AAAAAAAAAAQAgAAAA&#10;IgAAAGRycy9kb3ducmV2LnhtbFBLAQIUABQAAAAIAIdO4kCpgyIP1wEAAJ4DAAAOAAAAAAAAAAEA&#10;IAAAACI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加强专业知识培养</w:t>
                        </w:r>
                      </w:p>
                    </w:txbxContent>
                  </v:textbox>
                </v:rect>
                <v:rect id="_x0000_s1026" o:spid="_x0000_s1026" o:spt="1" style="position:absolute;left:3023870;top:1774825;height:147955;width:685798;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sKE1vTAAAABQEAAA8AAAAAAAAAAQAg&#10;AAAAIgAAAGRycy9kb3ducmV2LnhtbFBLAQIUABQAAAAIAIdO4kC0Yy6U2gEAAJ4DAAAOAAAAAAAA&#10;AAEAIAAAACIBAABkcnMvZTJvRG9jLnhtbFBLBQYAAAAABgAGAFkBAABu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强化实践能力</w:t>
                        </w:r>
                      </w:p>
                    </w:txbxContent>
                  </v:textbox>
                </v:rect>
                <v:rect id="_x0000_s1026" o:spid="_x0000_s1026" o:spt="1" style="position:absolute;left:3726815;top:1774825;height:147955;width:6858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woTW9MAAAAFAQAADwAAAAAAAAABACAA&#10;AAAiAAAAZHJzL2Rvd25yZXYueG1sUEsBAhQAFAAAAAgAh07iQIdfrnHZAQAAngMAAA4AAAAAAAAA&#10;AQAgAAAAIgEAAGRycy9lMm9Eb2MueG1sUEsFBgAAAAAGAAYAWQEAAG0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培养职业道德</w:t>
                        </w:r>
                      </w:p>
                    </w:txbxContent>
                  </v:textbox>
                </v:rect>
                <v:rect id="_x0000_s1026" o:spid="_x0000_s1026" o:spt="1" style="position:absolute;left:4150360;top:1960245;height:147953;width:10287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woTW9MAAAAFAQAADwAAAAAAAAABACAA&#10;AAAiAAAAZHJzL2Rvd25yZXYueG1sUEsBAhQAFAAAAAgAh07iQBdTAdHZAQAAnwMAAA4AAAAAAAAA&#10;AQAgAAAAIgEAAGRycy9lMm9Eb2MueG1sUEsFBgAAAAAGAAYAWQEAAG0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提升个人素质与修养</w:t>
                        </w:r>
                      </w:p>
                    </w:txbxContent>
                  </v:textbox>
                </v:rect>
                <w10:wrap type="none"/>
                <w10:anchorlock/>
              </v:group>
            </w:pict>
          </mc:Fallback>
        </mc:AlternateContent>
      </w:r>
    </w:p>
    <w:p>
      <w:pPr>
        <w:keepLines/>
        <w:widowControl w:val="0"/>
        <w:snapToGrid w:val="0"/>
        <w:spacing w:before="0" w:beforeAutospacing="0" w:after="0" w:afterAutospacing="0" w:line="460" w:lineRule="exact"/>
        <w:ind w:firstLine="200"/>
        <w:jc w:val="both"/>
        <w:textAlignment w:val="baseline"/>
        <w:rPr>
          <w:rFonts w:hint="eastAsia" w:ascii="宋体" w:hAnsi="宋体" w:eastAsia="宋体" w:cs="宋体"/>
          <w:b/>
          <w:bCs/>
          <w:i w:val="0"/>
          <w:caps w:val="0"/>
          <w:spacing w:val="0"/>
          <w:w w:val="100"/>
          <w:kern w:val="2"/>
          <w:sz w:val="24"/>
          <w:szCs w:val="24"/>
          <w:lang w:val="en-US" w:eastAsia="zh-CN" w:bidi="ar-SA"/>
        </w:rPr>
      </w:pPr>
      <w:r>
        <w:rPr>
          <w:rFonts w:hint="eastAsia" w:ascii="宋体" w:hAnsi="宋体" w:eastAsia="宋体" w:cs="宋体"/>
          <w:b/>
          <w:bCs/>
          <w:i w:val="0"/>
          <w:caps w:val="0"/>
          <w:spacing w:val="0"/>
          <w:w w:val="100"/>
          <w:kern w:val="2"/>
          <w:sz w:val="24"/>
          <w:szCs w:val="24"/>
          <w:lang w:val="en-US" w:eastAsia="zh-CN" w:bidi="ar-SA"/>
        </w:rPr>
        <w:t>（三）</w:t>
      </w:r>
      <w:r>
        <w:rPr>
          <w:rFonts w:hint="eastAsia" w:ascii="宋体" w:hAnsi="宋体" w:eastAsia="宋体" w:cs="宋体"/>
          <w:b/>
          <w:bCs/>
          <w:i w:val="0"/>
          <w:caps w:val="0"/>
          <w:color w:val="000000"/>
          <w:spacing w:val="0"/>
          <w:w w:val="100"/>
          <w:kern w:val="2"/>
          <w:sz w:val="24"/>
          <w:szCs w:val="24"/>
          <w:shd w:val="clear" w:color="auto" w:fill="FFFFFF"/>
          <w:lang w:val="en-US" w:eastAsia="zh-CN" w:bidi="ar-SA"/>
        </w:rPr>
        <w:t>对课程设置</w:t>
      </w:r>
      <w:r>
        <w:rPr>
          <w:rFonts w:hint="eastAsia" w:ascii="宋体" w:hAnsi="宋体" w:eastAsia="宋体" w:cs="宋体"/>
          <w:b/>
          <w:bCs/>
          <w:i w:val="0"/>
          <w:caps w:val="0"/>
          <w:spacing w:val="0"/>
          <w:w w:val="100"/>
          <w:kern w:val="2"/>
          <w:sz w:val="24"/>
          <w:szCs w:val="24"/>
          <w:lang w:val="en-US" w:eastAsia="zh-CN" w:bidi="ar-SA"/>
        </w:rPr>
        <w:t>情况调查情况</w:t>
      </w:r>
    </w:p>
    <w:p>
      <w:pPr>
        <w:keepLines w:val="0"/>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bCs/>
          <w:i w:val="0"/>
          <w:caps w:val="0"/>
          <w:spacing w:val="0"/>
          <w:w w:val="100"/>
          <w:sz w:val="24"/>
          <w:szCs w:val="24"/>
        </w:rPr>
      </w:pPr>
      <w:r>
        <w:rPr>
          <w:rFonts w:hint="eastAsia" w:ascii="宋体" w:hAnsi="宋体" w:eastAsia="宋体" w:cs="宋体"/>
          <w:b w:val="0"/>
          <w:bCs/>
          <w:i w:val="0"/>
          <w:caps w:val="0"/>
          <w:spacing w:val="0"/>
          <w:w w:val="100"/>
          <w:sz w:val="24"/>
          <w:szCs w:val="24"/>
        </w:rPr>
        <w:t>通过对</w:t>
      </w:r>
      <w:r>
        <w:rPr>
          <w:rFonts w:hint="eastAsia" w:ascii="宋体" w:hAnsi="宋体" w:eastAsia="宋体" w:cs="宋体"/>
          <w:b w:val="0"/>
          <w:bCs/>
          <w:i w:val="0"/>
          <w:caps w:val="0"/>
          <w:spacing w:val="0"/>
          <w:w w:val="100"/>
          <w:sz w:val="24"/>
          <w:szCs w:val="24"/>
          <w:lang w:val="en-US" w:eastAsia="zh-CN"/>
        </w:rPr>
        <w:t>20</w:t>
      </w:r>
      <w:r>
        <w:rPr>
          <w:rFonts w:hint="eastAsia" w:ascii="宋体" w:hAnsi="宋体" w:eastAsia="宋体" w:cs="宋体"/>
          <w:b w:val="0"/>
          <w:bCs/>
          <w:i w:val="0"/>
          <w:caps w:val="0"/>
          <w:spacing w:val="0"/>
          <w:w w:val="100"/>
          <w:sz w:val="24"/>
          <w:szCs w:val="24"/>
        </w:rPr>
        <w:t>多家乡镇卫生院、社区卫生服务站、中心的调研，对</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医学专业的典型工作任务和代表性工作任务做了系统的分析后，得出结论：我们过去的教学计划</w:t>
      </w:r>
      <w:r>
        <w:rPr>
          <w:rFonts w:hint="eastAsia" w:ascii="宋体" w:hAnsi="宋体" w:eastAsia="宋体" w:cs="宋体"/>
          <w:b w:val="0"/>
          <w:bCs/>
          <w:i w:val="0"/>
          <w:caps w:val="0"/>
          <w:spacing w:val="0"/>
          <w:w w:val="100"/>
          <w:sz w:val="24"/>
          <w:szCs w:val="24"/>
          <w:lang w:val="en-US" w:eastAsia="zh-CN"/>
        </w:rPr>
        <w:t>部分</w:t>
      </w:r>
      <w:r>
        <w:rPr>
          <w:rFonts w:hint="eastAsia" w:ascii="宋体" w:hAnsi="宋体" w:eastAsia="宋体" w:cs="宋体"/>
          <w:b w:val="0"/>
          <w:bCs/>
          <w:i w:val="0"/>
          <w:caps w:val="0"/>
          <w:spacing w:val="0"/>
          <w:w w:val="100"/>
          <w:sz w:val="24"/>
          <w:szCs w:val="24"/>
        </w:rPr>
        <w:t>观念落后、陈旧，与现实工作脱节较大，现在</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医学专业的工作重心已由传统的单纯的疾病诊疗即：临床医学逐渐向公共卫生方向发生偏移，而且现今的临床医学也多向全科医学偏移。结合调研结果，我</w:t>
      </w:r>
      <w:r>
        <w:rPr>
          <w:rFonts w:hint="eastAsia" w:ascii="宋体" w:hAnsi="宋体" w:eastAsia="宋体" w:cs="宋体"/>
          <w:b w:val="0"/>
          <w:bCs/>
          <w:i w:val="0"/>
          <w:caps w:val="0"/>
          <w:spacing w:val="0"/>
          <w:w w:val="100"/>
          <w:sz w:val="24"/>
          <w:szCs w:val="24"/>
          <w:lang w:eastAsia="zh-CN"/>
        </w:rPr>
        <w:t>院临床</w:t>
      </w:r>
      <w:r>
        <w:rPr>
          <w:rFonts w:hint="eastAsia" w:ascii="宋体" w:hAnsi="宋体" w:eastAsia="宋体" w:cs="宋体"/>
          <w:b w:val="0"/>
          <w:bCs/>
          <w:i w:val="0"/>
          <w:caps w:val="0"/>
          <w:spacing w:val="0"/>
          <w:w w:val="100"/>
          <w:sz w:val="24"/>
          <w:szCs w:val="24"/>
        </w:rPr>
        <w:t>医学专业的教学计划需要做出调整，今后</w:t>
      </w:r>
      <w:r>
        <w:rPr>
          <w:rFonts w:hint="eastAsia" w:ascii="宋体" w:hAnsi="宋体" w:eastAsia="宋体" w:cs="宋体"/>
          <w:b w:val="0"/>
          <w:bCs/>
          <w:i w:val="0"/>
          <w:caps w:val="0"/>
          <w:spacing w:val="0"/>
          <w:w w:val="100"/>
          <w:sz w:val="24"/>
          <w:szCs w:val="24"/>
          <w:lang w:eastAsia="zh-CN"/>
        </w:rPr>
        <w:t>临床</w:t>
      </w:r>
      <w:r>
        <w:rPr>
          <w:rFonts w:hint="eastAsia" w:ascii="宋体" w:hAnsi="宋体" w:eastAsia="宋体" w:cs="宋体"/>
          <w:b w:val="0"/>
          <w:bCs/>
          <w:i w:val="0"/>
          <w:caps w:val="0"/>
          <w:spacing w:val="0"/>
          <w:w w:val="100"/>
          <w:sz w:val="24"/>
          <w:szCs w:val="24"/>
        </w:rPr>
        <w:t>医学专业的教学应加大公共卫生、全科医学方面的培养力度。</w:t>
      </w:r>
    </w:p>
    <w:p>
      <w:pPr>
        <w:keepLines w:val="0"/>
        <w:widowControl/>
        <w:snapToGrid w:val="0"/>
        <w:spacing w:before="0" w:beforeAutospacing="0" w:after="0" w:afterAutospacing="0" w:line="460" w:lineRule="exact"/>
        <w:jc w:val="both"/>
        <w:textAlignment w:val="baseline"/>
        <w:rPr>
          <w:rFonts w:hint="eastAsia" w:ascii="宋体" w:hAnsi="宋体" w:eastAsia="宋体" w:cs="宋体"/>
          <w:b/>
          <w:bCs/>
          <w:i w:val="0"/>
          <w:caps w:val="0"/>
          <w:spacing w:val="0"/>
          <w:w w:val="100"/>
          <w:kern w:val="0"/>
          <w:sz w:val="24"/>
          <w:szCs w:val="24"/>
          <w:lang w:val="en-US" w:eastAsia="zh-CN" w:bidi="ar-SA"/>
        </w:rPr>
      </w:pPr>
      <w:r>
        <w:rPr>
          <w:rFonts w:hint="eastAsia" w:ascii="宋体" w:hAnsi="宋体" w:eastAsia="宋体" w:cs="宋体"/>
          <w:b/>
          <w:bCs/>
          <w:i w:val="0"/>
          <w:caps w:val="0"/>
          <w:spacing w:val="0"/>
          <w:w w:val="100"/>
          <w:kern w:val="0"/>
          <w:sz w:val="24"/>
          <w:szCs w:val="24"/>
          <w:lang w:val="en-US" w:eastAsia="zh-CN" w:bidi="ar-SA"/>
        </w:rPr>
        <w:t>1、培养模式的改革：</w:t>
      </w:r>
    </w:p>
    <w:p>
      <w:pPr>
        <w:keepLines w:val="0"/>
        <w:widowControl w:val="0"/>
        <w:snapToGrid w:val="0"/>
        <w:spacing w:before="0" w:beforeAutospacing="0" w:after="0" w:afterAutospacing="0" w:line="460" w:lineRule="exact"/>
        <w:ind w:firstLine="470" w:firstLineChars="196"/>
        <w:jc w:val="both"/>
        <w:textAlignment w:val="baseline"/>
        <w:rPr>
          <w:rFonts w:hint="eastAsia" w:ascii="宋体" w:hAnsi="宋体" w:eastAsia="宋体" w:cs="宋体"/>
          <w:b w:val="0"/>
          <w:i w:val="0"/>
          <w:caps w:val="0"/>
          <w:color w:val="000000"/>
          <w:spacing w:val="0"/>
          <w:w w:val="100"/>
          <w:sz w:val="24"/>
          <w:szCs w:val="24"/>
          <w:shd w:val="clear" w:color="auto" w:fill="FFFFFF"/>
        </w:rPr>
      </w:pPr>
      <w:r>
        <w:rPr>
          <w:rFonts w:hint="eastAsia" w:ascii="宋体" w:hAnsi="宋体" w:eastAsia="宋体" w:cs="宋体"/>
          <w:b w:val="0"/>
          <w:i w:val="0"/>
          <w:caps w:val="0"/>
          <w:color w:val="000000"/>
          <w:spacing w:val="0"/>
          <w:w w:val="100"/>
          <w:sz w:val="24"/>
          <w:szCs w:val="24"/>
          <w:shd w:val="clear" w:color="auto" w:fill="FFFFFF"/>
        </w:rPr>
        <w:t>通过用人单位调研、与医院合作建立</w:t>
      </w:r>
      <w:r>
        <w:rPr>
          <w:rFonts w:hint="eastAsia" w:ascii="宋体" w:hAnsi="宋体" w:eastAsia="宋体" w:cs="宋体"/>
          <w:b w:val="0"/>
          <w:i w:val="0"/>
          <w:caps w:val="0"/>
          <w:color w:val="000000"/>
          <w:spacing w:val="0"/>
          <w:w w:val="100"/>
          <w:sz w:val="24"/>
          <w:szCs w:val="24"/>
          <w:shd w:val="clear" w:color="auto" w:fill="FFFFFF"/>
          <w:lang w:eastAsia="zh-CN"/>
        </w:rPr>
        <w:t>院</w:t>
      </w:r>
      <w:r>
        <w:rPr>
          <w:rFonts w:hint="eastAsia" w:ascii="宋体" w:hAnsi="宋体" w:eastAsia="宋体" w:cs="宋体"/>
          <w:b w:val="0"/>
          <w:i w:val="0"/>
          <w:caps w:val="0"/>
          <w:color w:val="000000"/>
          <w:spacing w:val="0"/>
          <w:w w:val="100"/>
          <w:sz w:val="24"/>
          <w:szCs w:val="24"/>
          <w:shd w:val="clear" w:color="auto" w:fill="FFFFFF"/>
        </w:rPr>
        <w:t>企实习基地等，由院</w:t>
      </w:r>
      <w:r>
        <w:rPr>
          <w:rFonts w:hint="eastAsia" w:ascii="宋体" w:hAnsi="宋体" w:eastAsia="宋体" w:cs="宋体"/>
          <w:b w:val="0"/>
          <w:i w:val="0"/>
          <w:caps w:val="0"/>
          <w:color w:val="000000"/>
          <w:spacing w:val="0"/>
          <w:w w:val="100"/>
          <w:sz w:val="24"/>
          <w:szCs w:val="24"/>
          <w:shd w:val="clear" w:color="auto" w:fill="FFFFFF"/>
          <w:lang w:eastAsia="zh-CN"/>
        </w:rPr>
        <w:t>院</w:t>
      </w:r>
      <w:r>
        <w:rPr>
          <w:rFonts w:hint="eastAsia" w:ascii="宋体" w:hAnsi="宋体" w:eastAsia="宋体" w:cs="宋体"/>
          <w:b w:val="0"/>
          <w:i w:val="0"/>
          <w:caps w:val="0"/>
          <w:color w:val="000000"/>
          <w:spacing w:val="0"/>
          <w:w w:val="100"/>
          <w:sz w:val="24"/>
          <w:szCs w:val="24"/>
          <w:shd w:val="clear" w:color="auto" w:fill="FFFFFF"/>
        </w:rPr>
        <w:t>双方共同制定人才培养计划，做好既定人才培养方案工作，使人才培养方案更符合</w:t>
      </w:r>
      <w:r>
        <w:rPr>
          <w:rFonts w:hint="eastAsia" w:ascii="宋体" w:hAnsi="宋体" w:eastAsia="宋体" w:cs="宋体"/>
          <w:b w:val="0"/>
          <w:i w:val="0"/>
          <w:caps w:val="0"/>
          <w:color w:val="000000"/>
          <w:spacing w:val="0"/>
          <w:w w:val="100"/>
          <w:sz w:val="24"/>
          <w:szCs w:val="24"/>
          <w:shd w:val="clear" w:color="auto" w:fill="FFFFFF"/>
          <w:lang w:eastAsia="zh-CN"/>
        </w:rPr>
        <w:t>医院</w:t>
      </w:r>
      <w:r>
        <w:rPr>
          <w:rFonts w:hint="eastAsia" w:ascii="宋体" w:hAnsi="宋体" w:eastAsia="宋体" w:cs="宋体"/>
          <w:b w:val="0"/>
          <w:i w:val="0"/>
          <w:caps w:val="0"/>
          <w:color w:val="000000"/>
          <w:spacing w:val="0"/>
          <w:w w:val="100"/>
          <w:sz w:val="24"/>
          <w:szCs w:val="24"/>
          <w:shd w:val="clear" w:color="auto" w:fill="FFFFFF"/>
        </w:rPr>
        <w:t>要求。在专业建设指导委员会的指导下，按城乡基层医疗服务机构对临床医学人才的要求为依据，以“能力本位培养”和“素质本位培养”相结合为培养目标，参照执业助理医师考试标准，</w:t>
      </w:r>
      <w:r>
        <w:rPr>
          <w:rFonts w:hint="eastAsia" w:ascii="宋体" w:hAnsi="宋体" w:eastAsia="宋体" w:cs="宋体"/>
          <w:b w:val="0"/>
          <w:i w:val="0"/>
          <w:caps w:val="0"/>
          <w:color w:val="000000"/>
          <w:spacing w:val="0"/>
          <w:w w:val="100"/>
          <w:sz w:val="24"/>
          <w:szCs w:val="24"/>
          <w:shd w:val="clear" w:color="auto" w:fill="FFFFFF"/>
          <w:lang w:val="en-US" w:eastAsia="zh-CN"/>
        </w:rPr>
        <w:t>构建</w:t>
      </w:r>
      <w:r>
        <w:rPr>
          <w:rFonts w:hint="eastAsia" w:ascii="宋体" w:hAnsi="宋体" w:eastAsia="宋体" w:cs="宋体"/>
          <w:b w:val="0"/>
          <w:i w:val="0"/>
          <w:caps w:val="0"/>
          <w:color w:val="000000"/>
          <w:spacing w:val="0"/>
          <w:w w:val="100"/>
          <w:sz w:val="24"/>
          <w:szCs w:val="24"/>
          <w:shd w:val="clear" w:color="auto" w:fill="FFFFFF"/>
        </w:rPr>
        <w:t>“职业认知—职业认同—职业熟练”的“职业化三级递进”人才培养模式。</w:t>
      </w:r>
    </w:p>
    <w:p>
      <w:pPr>
        <w:keepLines w:val="0"/>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color w:val="000000"/>
          <w:spacing w:val="0"/>
          <w:w w:val="100"/>
          <w:sz w:val="24"/>
          <w:szCs w:val="24"/>
          <w:shd w:val="clear" w:color="auto" w:fill="FFFFFF"/>
        </w:rPr>
      </w:pPr>
      <w:r>
        <w:rPr>
          <w:rFonts w:hint="eastAsia" w:ascii="宋体" w:hAnsi="宋体" w:eastAsia="宋体" w:cs="宋体"/>
          <w:b w:val="0"/>
          <w:i w:val="0"/>
          <w:caps w:val="0"/>
          <w:color w:val="000000"/>
          <w:spacing w:val="0"/>
          <w:w w:val="100"/>
          <w:sz w:val="24"/>
          <w:szCs w:val="24"/>
          <w:shd w:val="clear" w:color="auto" w:fill="FFFFFF"/>
        </w:rPr>
        <w:t>构建“</w:t>
      </w:r>
      <w:r>
        <w:rPr>
          <w:rFonts w:hint="eastAsia" w:ascii="宋体" w:hAnsi="宋体" w:eastAsia="宋体" w:cs="宋体"/>
          <w:b w:val="0"/>
          <w:i w:val="0"/>
          <w:caps w:val="0"/>
          <w:color w:val="000000"/>
          <w:spacing w:val="0"/>
          <w:w w:val="100"/>
          <w:sz w:val="24"/>
          <w:szCs w:val="24"/>
          <w:shd w:val="clear" w:color="auto" w:fill="FFFFFF"/>
          <w:lang w:val="en-US" w:eastAsia="zh-CN"/>
        </w:rPr>
        <w:t>基本素质课程</w:t>
      </w:r>
      <w:r>
        <w:rPr>
          <w:rFonts w:hint="eastAsia" w:ascii="宋体" w:hAnsi="宋体" w:eastAsia="宋体" w:cs="宋体"/>
          <w:b w:val="0"/>
          <w:i w:val="0"/>
          <w:caps w:val="0"/>
          <w:color w:val="000000"/>
          <w:spacing w:val="0"/>
          <w:w w:val="100"/>
          <w:sz w:val="24"/>
          <w:szCs w:val="24"/>
          <w:shd w:val="clear" w:color="auto" w:fill="FFFFFF"/>
        </w:rPr>
        <w:t>模块+</w:t>
      </w:r>
      <w:r>
        <w:rPr>
          <w:rFonts w:hint="eastAsia" w:ascii="宋体" w:hAnsi="宋体" w:eastAsia="宋体" w:cs="宋体"/>
          <w:b w:val="0"/>
          <w:i w:val="0"/>
          <w:caps w:val="0"/>
          <w:color w:val="000000"/>
          <w:spacing w:val="0"/>
          <w:w w:val="100"/>
          <w:sz w:val="24"/>
          <w:szCs w:val="24"/>
          <w:shd w:val="clear" w:color="auto" w:fill="FFFFFF"/>
          <w:lang w:val="en-US" w:eastAsia="zh-CN"/>
        </w:rPr>
        <w:t>行业通用课程</w:t>
      </w:r>
      <w:r>
        <w:rPr>
          <w:rFonts w:hint="eastAsia" w:ascii="宋体" w:hAnsi="宋体" w:eastAsia="宋体" w:cs="宋体"/>
          <w:b w:val="0"/>
          <w:i w:val="0"/>
          <w:caps w:val="0"/>
          <w:color w:val="000000"/>
          <w:spacing w:val="0"/>
          <w:w w:val="100"/>
          <w:sz w:val="24"/>
          <w:szCs w:val="24"/>
          <w:shd w:val="clear" w:color="auto" w:fill="FFFFFF"/>
        </w:rPr>
        <w:t>模块+</w:t>
      </w:r>
      <w:r>
        <w:rPr>
          <w:rFonts w:hint="eastAsia" w:ascii="宋体" w:hAnsi="宋体" w:eastAsia="宋体" w:cs="宋体"/>
          <w:b w:val="0"/>
          <w:i w:val="0"/>
          <w:caps w:val="0"/>
          <w:color w:val="000000"/>
          <w:spacing w:val="0"/>
          <w:w w:val="100"/>
          <w:sz w:val="24"/>
          <w:szCs w:val="24"/>
          <w:shd w:val="clear" w:color="auto" w:fill="FFFFFF"/>
          <w:lang w:val="en-US" w:eastAsia="zh-CN"/>
        </w:rPr>
        <w:t>岗位能力课程</w:t>
      </w:r>
      <w:r>
        <w:rPr>
          <w:rFonts w:hint="eastAsia" w:ascii="宋体" w:hAnsi="宋体" w:eastAsia="宋体" w:cs="宋体"/>
          <w:b w:val="0"/>
          <w:i w:val="0"/>
          <w:caps w:val="0"/>
          <w:color w:val="000000"/>
          <w:spacing w:val="0"/>
          <w:w w:val="100"/>
          <w:sz w:val="24"/>
          <w:szCs w:val="24"/>
          <w:shd w:val="clear" w:color="auto" w:fill="FFFFFF"/>
        </w:rPr>
        <w:t>模块+</w:t>
      </w:r>
      <w:r>
        <w:rPr>
          <w:rFonts w:hint="eastAsia" w:ascii="宋体" w:hAnsi="宋体" w:eastAsia="宋体" w:cs="宋体"/>
          <w:b w:val="0"/>
          <w:i w:val="0"/>
          <w:caps w:val="0"/>
          <w:color w:val="000000"/>
          <w:spacing w:val="0"/>
          <w:w w:val="100"/>
          <w:sz w:val="24"/>
          <w:szCs w:val="24"/>
          <w:shd w:val="clear" w:color="auto" w:fill="FFFFFF"/>
          <w:lang w:val="en-US" w:eastAsia="zh-CN"/>
        </w:rPr>
        <w:t>能力拓展课程</w:t>
      </w:r>
      <w:r>
        <w:rPr>
          <w:rFonts w:hint="eastAsia" w:ascii="宋体" w:hAnsi="宋体" w:eastAsia="宋体" w:cs="宋体"/>
          <w:b w:val="0"/>
          <w:i w:val="0"/>
          <w:caps w:val="0"/>
          <w:color w:val="000000"/>
          <w:spacing w:val="0"/>
          <w:w w:val="100"/>
          <w:sz w:val="24"/>
          <w:szCs w:val="24"/>
          <w:shd w:val="clear" w:color="auto" w:fill="FFFFFF"/>
        </w:rPr>
        <w:t>模块”四位一体的课程体系和实践教学体系。其中，“</w:t>
      </w:r>
      <w:r>
        <w:rPr>
          <w:rFonts w:hint="eastAsia" w:ascii="宋体" w:hAnsi="宋体" w:eastAsia="宋体" w:cs="宋体"/>
          <w:b w:val="0"/>
          <w:i w:val="0"/>
          <w:caps w:val="0"/>
          <w:color w:val="000000"/>
          <w:spacing w:val="0"/>
          <w:w w:val="100"/>
          <w:sz w:val="24"/>
          <w:szCs w:val="24"/>
          <w:shd w:val="clear" w:color="auto" w:fill="FFFFFF"/>
          <w:lang w:val="en-US" w:eastAsia="zh-CN"/>
        </w:rPr>
        <w:t>基本素质</w:t>
      </w:r>
      <w:r>
        <w:rPr>
          <w:rFonts w:hint="eastAsia" w:ascii="宋体" w:hAnsi="宋体" w:eastAsia="宋体" w:cs="宋体"/>
          <w:b w:val="0"/>
          <w:i w:val="0"/>
          <w:caps w:val="0"/>
          <w:color w:val="000000"/>
          <w:spacing w:val="0"/>
          <w:w w:val="100"/>
          <w:sz w:val="24"/>
          <w:szCs w:val="24"/>
          <w:shd w:val="clear" w:color="auto" w:fill="FFFFFF"/>
        </w:rPr>
        <w:t>+</w:t>
      </w:r>
      <w:r>
        <w:rPr>
          <w:rFonts w:hint="eastAsia" w:ascii="宋体" w:hAnsi="宋体" w:eastAsia="宋体" w:cs="宋体"/>
          <w:b w:val="0"/>
          <w:i w:val="0"/>
          <w:caps w:val="0"/>
          <w:color w:val="000000"/>
          <w:spacing w:val="0"/>
          <w:w w:val="100"/>
          <w:sz w:val="24"/>
          <w:szCs w:val="24"/>
          <w:shd w:val="clear" w:color="auto" w:fill="FFFFFF"/>
          <w:lang w:val="en-US" w:eastAsia="zh-CN"/>
        </w:rPr>
        <w:t>行业通用</w:t>
      </w:r>
      <w:r>
        <w:rPr>
          <w:rFonts w:hint="eastAsia" w:ascii="宋体" w:hAnsi="宋体" w:eastAsia="宋体" w:cs="宋体"/>
          <w:b w:val="0"/>
          <w:i w:val="0"/>
          <w:caps w:val="0"/>
          <w:color w:val="000000"/>
          <w:spacing w:val="0"/>
          <w:w w:val="100"/>
          <w:sz w:val="24"/>
          <w:szCs w:val="24"/>
          <w:shd w:val="clear" w:color="auto" w:fill="FFFFFF"/>
        </w:rPr>
        <w:t>”模块由公共基础课、专业基础课组成，以培养学生医学的基础能力和现代信息技术运用能力为主；“</w:t>
      </w:r>
      <w:r>
        <w:rPr>
          <w:rFonts w:hint="eastAsia" w:ascii="宋体" w:hAnsi="宋体" w:eastAsia="宋体" w:cs="宋体"/>
          <w:b w:val="0"/>
          <w:i w:val="0"/>
          <w:caps w:val="0"/>
          <w:color w:val="000000"/>
          <w:spacing w:val="0"/>
          <w:w w:val="100"/>
          <w:sz w:val="24"/>
          <w:szCs w:val="24"/>
          <w:shd w:val="clear" w:color="auto" w:fill="FFFFFF"/>
          <w:lang w:val="en-US" w:eastAsia="zh-CN"/>
        </w:rPr>
        <w:t>岗位能力</w:t>
      </w:r>
      <w:r>
        <w:rPr>
          <w:rFonts w:hint="eastAsia" w:ascii="宋体" w:hAnsi="宋体" w:eastAsia="宋体" w:cs="宋体"/>
          <w:b w:val="0"/>
          <w:i w:val="0"/>
          <w:caps w:val="0"/>
          <w:color w:val="000000"/>
          <w:spacing w:val="0"/>
          <w:w w:val="100"/>
          <w:sz w:val="24"/>
          <w:szCs w:val="24"/>
          <w:shd w:val="clear" w:color="auto" w:fill="FFFFFF"/>
        </w:rPr>
        <w:t>模块”由专业必修课和专业选修课构成，这部分课程以提高学生专业知识及运用能力为主，在理论课程中加大实践教学内容，实践占到课程总学时的35%-50%。这种方式解决了纯课堂理论教学弊端，变被动为主动，随着实践课的完成过程，提高了学生对专业知识的理解消化和吸收的学习能力，强调了学生间的合作交流以及自我管理和创新思维，提高了学生“动手、动脑、动口”能力；“实践模块”我们采取“4个假期</w:t>
      </w:r>
      <w:r>
        <w:rPr>
          <w:rFonts w:hint="eastAsia" w:ascii="宋体" w:hAnsi="宋体" w:eastAsia="宋体" w:cs="宋体"/>
          <w:b w:val="0"/>
          <w:i w:val="0"/>
          <w:caps w:val="0"/>
          <w:color w:val="000000"/>
          <w:spacing w:val="0"/>
          <w:w w:val="100"/>
          <w:sz w:val="24"/>
          <w:szCs w:val="24"/>
          <w:shd w:val="clear" w:color="auto" w:fill="FFFFFF"/>
          <w:lang w:eastAsia="zh-CN"/>
        </w:rPr>
        <w:t>医院</w:t>
      </w:r>
      <w:r>
        <w:rPr>
          <w:rFonts w:hint="eastAsia" w:ascii="宋体" w:hAnsi="宋体" w:eastAsia="宋体" w:cs="宋体"/>
          <w:b w:val="0"/>
          <w:i w:val="0"/>
          <w:caps w:val="0"/>
          <w:color w:val="000000"/>
          <w:spacing w:val="0"/>
          <w:w w:val="100"/>
          <w:sz w:val="24"/>
          <w:szCs w:val="24"/>
          <w:shd w:val="clear" w:color="auto" w:fill="FFFFFF"/>
        </w:rPr>
        <w:t>认知见习+第5-6学期医院轮岗实习”模式。全部实习计划由医院安排学</w:t>
      </w:r>
      <w:r>
        <w:rPr>
          <w:rFonts w:hint="eastAsia" w:ascii="宋体" w:hAnsi="宋体" w:eastAsia="宋体" w:cs="宋体"/>
          <w:b w:val="0"/>
          <w:i w:val="0"/>
          <w:caps w:val="0"/>
          <w:color w:val="000000"/>
          <w:spacing w:val="0"/>
          <w:w w:val="100"/>
          <w:sz w:val="24"/>
          <w:szCs w:val="24"/>
          <w:shd w:val="clear" w:color="auto" w:fill="FFFFFF"/>
          <w:lang w:eastAsia="zh-CN"/>
        </w:rPr>
        <w:t>院</w:t>
      </w:r>
      <w:r>
        <w:rPr>
          <w:rFonts w:hint="eastAsia" w:ascii="宋体" w:hAnsi="宋体" w:eastAsia="宋体" w:cs="宋体"/>
          <w:b w:val="0"/>
          <w:i w:val="0"/>
          <w:caps w:val="0"/>
          <w:color w:val="000000"/>
          <w:spacing w:val="0"/>
          <w:w w:val="100"/>
          <w:sz w:val="24"/>
          <w:szCs w:val="24"/>
          <w:shd w:val="clear" w:color="auto" w:fill="FFFFFF"/>
        </w:rPr>
        <w:t>配合，采用双导师制，效果良好。</w:t>
      </w:r>
    </w:p>
    <w:p>
      <w:pPr>
        <w:keepLines w:val="0"/>
        <w:widowControl/>
        <w:snapToGrid w:val="0"/>
        <w:spacing w:before="0" w:beforeAutospacing="0" w:after="0" w:afterAutospacing="0" w:line="460" w:lineRule="exact"/>
        <w:ind w:firstLine="200"/>
        <w:jc w:val="both"/>
        <w:textAlignment w:val="baseline"/>
        <w:rPr>
          <w:rFonts w:hint="eastAsia" w:ascii="宋体" w:hAnsi="宋体" w:eastAsia="宋体" w:cs="宋体"/>
          <w:b/>
          <w:bCs/>
          <w:i w:val="0"/>
          <w:caps w:val="0"/>
          <w:spacing w:val="0"/>
          <w:w w:val="100"/>
          <w:kern w:val="0"/>
          <w:sz w:val="24"/>
          <w:szCs w:val="24"/>
          <w:lang w:val="en-US" w:eastAsia="zh-CN" w:bidi="ar-SA"/>
        </w:rPr>
      </w:pPr>
      <w:r>
        <w:rPr>
          <w:rFonts w:hint="eastAsia" w:ascii="宋体" w:hAnsi="宋体" w:eastAsia="宋体" w:cs="宋体"/>
          <w:b/>
          <w:bCs/>
          <w:i w:val="0"/>
          <w:caps w:val="0"/>
          <w:spacing w:val="0"/>
          <w:w w:val="100"/>
          <w:kern w:val="0"/>
          <w:sz w:val="24"/>
          <w:szCs w:val="24"/>
          <w:lang w:val="en-US" w:eastAsia="zh-CN" w:bidi="ar-SA"/>
        </w:rPr>
        <w:t>2、课程体系的改革：</w:t>
      </w:r>
    </w:p>
    <w:p>
      <w:pPr>
        <w:keepLines w:val="0"/>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color w:val="000000"/>
          <w:spacing w:val="0"/>
          <w:w w:val="100"/>
          <w:sz w:val="24"/>
          <w:szCs w:val="24"/>
          <w:shd w:val="clear" w:color="auto" w:fill="FFFFFF"/>
        </w:rPr>
      </w:pPr>
      <w:r>
        <w:rPr>
          <w:rFonts w:hint="eastAsia" w:ascii="宋体" w:hAnsi="宋体" w:eastAsia="宋体" w:cs="宋体"/>
          <w:b w:val="0"/>
          <w:i w:val="0"/>
          <w:caps w:val="0"/>
          <w:color w:val="000000"/>
          <w:spacing w:val="0"/>
          <w:w w:val="100"/>
          <w:sz w:val="24"/>
          <w:szCs w:val="24"/>
          <w:shd w:val="clear" w:color="auto" w:fill="FFFFFF"/>
        </w:rPr>
        <w:t>对于学习基础较薄弱的</w:t>
      </w:r>
      <w:r>
        <w:rPr>
          <w:rFonts w:hint="eastAsia" w:ascii="宋体" w:hAnsi="宋体" w:eastAsia="宋体" w:cs="宋体"/>
          <w:b w:val="0"/>
          <w:i w:val="0"/>
          <w:caps w:val="0"/>
          <w:color w:val="000000"/>
          <w:spacing w:val="0"/>
          <w:w w:val="100"/>
          <w:sz w:val="24"/>
          <w:szCs w:val="24"/>
          <w:shd w:val="clear" w:color="auto" w:fill="FFFFFF"/>
          <w:lang w:eastAsia="zh-CN"/>
        </w:rPr>
        <w:t>高职</w:t>
      </w:r>
      <w:r>
        <w:rPr>
          <w:rFonts w:hint="eastAsia" w:ascii="宋体" w:hAnsi="宋体" w:eastAsia="宋体" w:cs="宋体"/>
          <w:b w:val="0"/>
          <w:i w:val="0"/>
          <w:caps w:val="0"/>
          <w:color w:val="000000"/>
          <w:spacing w:val="0"/>
          <w:w w:val="100"/>
          <w:sz w:val="24"/>
          <w:szCs w:val="24"/>
          <w:shd w:val="clear" w:color="auto" w:fill="FFFFFF"/>
        </w:rPr>
        <w:t>生来说，许多的知识点的记忆，无疑增加了他们的学习难度，降低了学习的兴趣与动力。这就必然要求把握好度，课程内容应“实用、够用”即可，专业知识的讲解不要太深。如果教学内容难度大，上课听得费力，考试考不好，学生会对所学知识越来越不感兴趣，开始厌学。相反，所学内容简单易记、对实际操作有指导意义，学生学得懂，有兴趣，就会愿意主动学习，达到很好的教学效果。</w:t>
      </w:r>
      <w:r>
        <w:rPr>
          <w:rFonts w:hint="eastAsia" w:ascii="宋体" w:hAnsi="宋体" w:eastAsia="宋体" w:cs="宋体"/>
          <w:b w:val="0"/>
          <w:i w:val="0"/>
          <w:caps w:val="0"/>
          <w:color w:val="333333"/>
          <w:spacing w:val="0"/>
          <w:w w:val="100"/>
          <w:sz w:val="24"/>
          <w:szCs w:val="24"/>
          <w:shd w:val="clear" w:color="auto" w:fill="FFFFFF"/>
        </w:rPr>
        <w:t>加大实践课的教学比例，力求理论：实践课时比例在2:1或1:1。将理论教学的内容与岗位需求相挂钩，同时结合执业助理医师资格考试中技能考试的内容开发实践课，增加了多个实践操作，如：外科刷手、打结、缝合、辨认器械、病人无菌区的准备等等，通过实践练习，加强了学生的无菌观念，提高了实操动手能力。采用多种教学方法授课，提高学生的主动性。</w:t>
      </w:r>
    </w:p>
    <w:p>
      <w:pPr>
        <w:keepLines w:val="0"/>
        <w:widowControl w:val="0"/>
        <w:snapToGrid w:val="0"/>
        <w:spacing w:before="0" w:beforeAutospacing="0" w:after="0" w:afterAutospacing="0" w:line="460" w:lineRule="exact"/>
        <w:ind w:firstLine="480" w:firstLineChars="200"/>
        <w:jc w:val="both"/>
        <w:textAlignment w:val="baseline"/>
        <w:rPr>
          <w:rFonts w:hint="eastAsia" w:ascii="宋体" w:hAnsi="宋体" w:eastAsia="宋体" w:cs="宋体"/>
          <w:b w:val="0"/>
          <w:i w:val="0"/>
          <w:caps w:val="0"/>
          <w:color w:val="000000"/>
          <w:spacing w:val="0"/>
          <w:w w:val="100"/>
          <w:sz w:val="24"/>
          <w:szCs w:val="24"/>
          <w:shd w:val="clear" w:color="auto" w:fill="FFFFFF"/>
          <w:lang w:val="en-US" w:eastAsia="zh-CN"/>
        </w:rPr>
      </w:pPr>
      <w:r>
        <w:rPr>
          <w:rFonts w:hint="eastAsia" w:ascii="宋体" w:hAnsi="宋体" w:eastAsia="宋体" w:cs="宋体"/>
          <w:b w:val="0"/>
          <w:i w:val="0"/>
          <w:caps w:val="0"/>
          <w:color w:val="000000"/>
          <w:spacing w:val="0"/>
          <w:w w:val="100"/>
          <w:sz w:val="24"/>
          <w:szCs w:val="24"/>
          <w:shd w:val="clear" w:color="auto" w:fill="FFFFFF"/>
          <w:lang w:val="en-US" w:eastAsia="zh-CN"/>
        </w:rPr>
        <w:t>临床医学专业的学生毕业后需要参加助理执业医生资格考试，助理执业医生资格考试需要考的内容有：生理学、生物化学、病理学、药理学、卫生法规、预防医学、医学心理学、医学伦理学 、内科、外科、妇产科、儿科、传染病、精神疾病、性疾病等，这些内容在我院的实施性教学计划中已经安排，在典型工作任务所覆盖的课程中也已涉及，不需要再做增减。需要修改的内容是：根据代表性工作任务的描述和实际工作的需要，增加《常用护理技术》课程。并适当的增加《预防医学》、《急诊医学》公共卫生专业课程的授课时数；因现今的临床医学也多向全科医学偏移，增加《全科医学》课程。同时在第四学期进行学生实习前临床核心技能强化培训及考试，这点不做变动。</w:t>
      </w: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pStyle w:val="19"/>
        <w:rPr>
          <w:b w:val="0"/>
          <w:i w:val="0"/>
          <w:caps w:val="0"/>
          <w:spacing w:val="0"/>
          <w:w w:val="100"/>
          <w:sz w:val="20"/>
        </w:rPr>
      </w:pPr>
    </w:p>
    <w:p>
      <w:pPr>
        <w:rPr>
          <w:b w:val="0"/>
          <w:i w:val="0"/>
          <w:caps w:val="0"/>
          <w:spacing w:val="0"/>
          <w:w w:val="100"/>
          <w:sz w:val="20"/>
        </w:rPr>
      </w:pPr>
    </w:p>
    <w:p>
      <w:pPr>
        <w:pStyle w:val="19"/>
        <w:rPr>
          <w:b w:val="0"/>
          <w:i w:val="0"/>
          <w:caps w:val="0"/>
          <w:spacing w:val="0"/>
          <w:w w:val="100"/>
          <w:sz w:val="20"/>
        </w:rPr>
      </w:pPr>
    </w:p>
    <w:p>
      <w:pPr>
        <w:rPr>
          <w:b w:val="0"/>
          <w:i w:val="0"/>
          <w:caps w:val="0"/>
          <w:spacing w:val="0"/>
          <w:w w:val="100"/>
          <w:sz w:val="20"/>
        </w:rPr>
      </w:pPr>
    </w:p>
    <w:p>
      <w:pPr>
        <w:pStyle w:val="19"/>
        <w:rPr>
          <w:b w:val="0"/>
          <w:i w:val="0"/>
          <w:caps w:val="0"/>
          <w:spacing w:val="0"/>
          <w:w w:val="100"/>
          <w:sz w:val="20"/>
        </w:rPr>
      </w:pPr>
    </w:p>
    <w:p>
      <w:pPr>
        <w:rPr>
          <w:b w:val="0"/>
          <w:i w:val="0"/>
          <w:caps w:val="0"/>
          <w:spacing w:val="0"/>
          <w:w w:val="100"/>
          <w:sz w:val="20"/>
        </w:rPr>
      </w:pPr>
    </w:p>
    <w:p>
      <w:pPr>
        <w:pStyle w:val="19"/>
        <w:rPr>
          <w:b w:val="0"/>
          <w:i w:val="0"/>
          <w:caps w:val="0"/>
          <w:spacing w:val="0"/>
          <w:w w:val="100"/>
          <w:sz w:val="20"/>
        </w:rPr>
      </w:pPr>
    </w:p>
    <w:p>
      <w:pPr>
        <w:rPr>
          <w:b w:val="0"/>
          <w:i w:val="0"/>
          <w:caps w:val="0"/>
          <w:spacing w:val="0"/>
          <w:w w:val="100"/>
          <w:sz w:val="20"/>
        </w:rPr>
      </w:pPr>
    </w:p>
    <w:p>
      <w:pPr>
        <w:pStyle w:val="19"/>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pStyle w:val="4"/>
        <w:snapToGrid w:val="0"/>
        <w:spacing w:before="156" w:beforeAutospacing="0" w:after="156" w:afterAutospacing="0" w:line="360" w:lineRule="auto"/>
        <w:jc w:val="left"/>
        <w:textAlignment w:val="baseline"/>
        <w:rPr>
          <w:rFonts w:hint="eastAsia" w:ascii="宋体" w:hAnsi="宋体" w:eastAsia="宋体"/>
          <w:b w:val="0"/>
          <w:i w:val="0"/>
          <w:caps w:val="0"/>
          <w:spacing w:val="0"/>
          <w:w w:val="100"/>
          <w:sz w:val="24"/>
          <w:szCs w:val="24"/>
        </w:rPr>
      </w:pPr>
      <w:bookmarkStart w:id="365" w:name="_Toc16886"/>
      <w:bookmarkStart w:id="366" w:name="_Toc26829"/>
      <w:bookmarkStart w:id="367" w:name="_Toc8679"/>
      <w:bookmarkStart w:id="368" w:name="_Toc14335799"/>
      <w:r>
        <w:rPr>
          <w:rFonts w:hint="eastAsia" w:ascii="宋体" w:hAnsi="宋体" w:eastAsia="宋体"/>
          <w:b w:val="0"/>
          <w:i w:val="0"/>
          <w:caps w:val="0"/>
          <w:spacing w:val="0"/>
          <w:w w:val="100"/>
          <w:sz w:val="24"/>
          <w:szCs w:val="24"/>
        </w:rPr>
        <w:t>附件2：</w:t>
      </w:r>
      <w:r>
        <w:rPr>
          <w:rFonts w:hint="eastAsia" w:ascii="宋体" w:hAnsi="宋体" w:eastAsia="宋体"/>
          <w:b w:val="0"/>
          <w:i w:val="0"/>
          <w:caps w:val="0"/>
          <w:spacing w:val="0"/>
          <w:w w:val="100"/>
          <w:sz w:val="24"/>
          <w:szCs w:val="24"/>
          <w:lang w:val="en-US" w:eastAsia="zh-CN"/>
        </w:rPr>
        <w:t>临床医学</w:t>
      </w:r>
      <w:r>
        <w:rPr>
          <w:rFonts w:hint="eastAsia" w:ascii="宋体" w:hAnsi="宋体" w:eastAsia="宋体"/>
          <w:b w:val="0"/>
          <w:i w:val="0"/>
          <w:caps w:val="0"/>
          <w:spacing w:val="0"/>
          <w:w w:val="100"/>
          <w:sz w:val="24"/>
          <w:szCs w:val="24"/>
        </w:rPr>
        <w:t>专业毕业生跟踪调查报告</w:t>
      </w:r>
      <w:bookmarkEnd w:id="364"/>
      <w:bookmarkEnd w:id="365"/>
      <w:bookmarkEnd w:id="366"/>
      <w:bookmarkEnd w:id="367"/>
      <w:bookmarkEnd w:id="368"/>
      <w:bookmarkStart w:id="369" w:name="_Toc353181138"/>
      <w:bookmarkStart w:id="370" w:name="_Toc354835393"/>
      <w:bookmarkStart w:id="371" w:name="_Toc352693730"/>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临床医学专业2011级开始招生， 20</w:t>
      </w:r>
      <w:r>
        <w:rPr>
          <w:rFonts w:hint="eastAsia" w:ascii="宋体" w:hAnsi="宋体" w:eastAsia="宋体" w:cs="Times New Roman"/>
          <w:b w:val="0"/>
          <w:bCs w:val="0"/>
          <w:i w:val="0"/>
          <w:caps w:val="0"/>
          <w:spacing w:val="0"/>
          <w:w w:val="100"/>
          <w:kern w:val="2"/>
          <w:sz w:val="24"/>
          <w:szCs w:val="24"/>
          <w:lang w:val="en-US" w:eastAsia="zh-CN" w:bidi="ar-SA"/>
        </w:rPr>
        <w:t>21</w:t>
      </w:r>
      <w:r>
        <w:rPr>
          <w:rFonts w:ascii="宋体" w:hAnsi="宋体" w:eastAsia="宋体" w:cs="Times New Roman"/>
          <w:b w:val="0"/>
          <w:bCs w:val="0"/>
          <w:i w:val="0"/>
          <w:caps w:val="0"/>
          <w:spacing w:val="0"/>
          <w:w w:val="100"/>
          <w:kern w:val="2"/>
          <w:sz w:val="24"/>
          <w:szCs w:val="24"/>
          <w:lang w:val="en-US" w:eastAsia="zh-CN" w:bidi="ar-SA"/>
        </w:rPr>
        <w:t>年7月-9月我们对毕业生进行了跟踪调查，报告如下：</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一、调研的内容</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本次调查我们通过对临床医学专业毕业生就业流向的研究以及对他们展开的访谈，一方面旨在从他们身上找出成功或者失败的原因，为在校大学生提供建议和帮助，希望能对同学们未来的就业起导向作用。</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此次调研着重了解临床医学专业毕业生未来就业的情况及出路、就业地区分布、专业对口情况以及影响就业与未就业的因素这几个方面。</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第一、就业与未就业的出路：就业出路包括到哪些岗位、企业（包括企业的性质类型）等工作</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第二、就业地区分布：临床医学专业毕业生毕业后会到不同的地区就业，我们探讨了他们就业地区的分布比例以及影响这个比例的原因，这次调查主要是以铜仁市与邻近的城市进行比较。</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第三、专业对口情况：受各种因素的影响，如就业形势与压力，选择的就业地区、工资水平及发展前途等，许多毕业后的大学生并未能选择到与自己所学专业对口的工作，本次调查主要是探讨如何面对这个问题。</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第四、影响就业与未就业的因素：影响就业的因素是本次调查的重点，主要是通过同学和老师们的经验、我们收集到的文档资料及我们所知道的方面进行分析并由此得到结论和建议。</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通过本次调查，我们希望能发现临床医学专业毕业生在大学学习期间以及学校在专业安排等方面上出现的问题，提出意见和建议，为问题的解决提供帮助。</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二、调研的方法</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1. 资料采集</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先从铜仁市内开始调研，对在铜仁市工作的临床医学毕业生进行深入面谈、电话沟通，了解他们的发展及现状。然后通过同学、网络、邮件、联系学校老师等方式去联系去外省市工作的同学，然后以问卷或者通话的方式去深层次的了解他们的现状。</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2. 定量分析法</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利用统计工具对得到文档资料和数据进行统计。通过对文档资料的整理统计，如毕业生薪资，毕业生去向，在校学生心理薪资，期望的去向等等数据。我们可以较为客观地得出影响影像工程毕业生就业的各种因素，如就业心理等。</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三、调研的时间点</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20</w:t>
      </w:r>
      <w:r>
        <w:rPr>
          <w:rFonts w:hint="eastAsia" w:ascii="宋体" w:hAnsi="宋体" w:eastAsia="宋体" w:cs="Times New Roman"/>
          <w:b w:val="0"/>
          <w:bCs w:val="0"/>
          <w:i w:val="0"/>
          <w:caps w:val="0"/>
          <w:spacing w:val="0"/>
          <w:w w:val="100"/>
          <w:kern w:val="2"/>
          <w:sz w:val="24"/>
          <w:szCs w:val="24"/>
          <w:lang w:val="en-US" w:eastAsia="zh-CN" w:bidi="ar-SA"/>
        </w:rPr>
        <w:t>21</w:t>
      </w:r>
      <w:r>
        <w:rPr>
          <w:rFonts w:ascii="宋体" w:hAnsi="宋体" w:eastAsia="宋体" w:cs="Times New Roman"/>
          <w:b w:val="0"/>
          <w:bCs w:val="0"/>
          <w:i w:val="0"/>
          <w:caps w:val="0"/>
          <w:spacing w:val="0"/>
          <w:w w:val="100"/>
          <w:kern w:val="2"/>
          <w:sz w:val="24"/>
          <w:szCs w:val="24"/>
          <w:lang w:val="en-US" w:eastAsia="zh-CN" w:bidi="ar-SA"/>
        </w:rPr>
        <w:t>年7月—20</w:t>
      </w:r>
      <w:r>
        <w:rPr>
          <w:rFonts w:hint="eastAsia" w:ascii="宋体" w:hAnsi="宋体" w:eastAsia="宋体" w:cs="Times New Roman"/>
          <w:b w:val="0"/>
          <w:bCs w:val="0"/>
          <w:i w:val="0"/>
          <w:caps w:val="0"/>
          <w:spacing w:val="0"/>
          <w:w w:val="100"/>
          <w:kern w:val="2"/>
          <w:sz w:val="24"/>
          <w:szCs w:val="24"/>
          <w:lang w:val="en-US" w:eastAsia="zh-CN" w:bidi="ar-SA"/>
        </w:rPr>
        <w:t>21</w:t>
      </w:r>
      <w:r>
        <w:rPr>
          <w:rFonts w:ascii="宋体" w:hAnsi="宋体" w:eastAsia="宋体" w:cs="Times New Roman"/>
          <w:b w:val="0"/>
          <w:bCs w:val="0"/>
          <w:i w:val="0"/>
          <w:caps w:val="0"/>
          <w:spacing w:val="0"/>
          <w:w w:val="100"/>
          <w:kern w:val="2"/>
          <w:sz w:val="24"/>
          <w:szCs w:val="24"/>
          <w:lang w:val="en-US" w:eastAsia="zh-CN" w:bidi="ar-SA"/>
        </w:rPr>
        <w:t>年</w:t>
      </w:r>
      <w:r>
        <w:rPr>
          <w:rFonts w:hint="eastAsia" w:ascii="宋体" w:hAnsi="宋体" w:eastAsia="宋体" w:cs="Times New Roman"/>
          <w:b w:val="0"/>
          <w:bCs w:val="0"/>
          <w:i w:val="0"/>
          <w:caps w:val="0"/>
          <w:spacing w:val="0"/>
          <w:w w:val="100"/>
          <w:kern w:val="2"/>
          <w:sz w:val="24"/>
          <w:szCs w:val="24"/>
          <w:lang w:val="en-US" w:eastAsia="zh-CN" w:bidi="ar-SA"/>
        </w:rPr>
        <w:t>8</w:t>
      </w:r>
      <w:r>
        <w:rPr>
          <w:rFonts w:ascii="宋体" w:hAnsi="宋体" w:eastAsia="宋体" w:cs="Times New Roman"/>
          <w:b w:val="0"/>
          <w:bCs w:val="0"/>
          <w:i w:val="0"/>
          <w:caps w:val="0"/>
          <w:spacing w:val="0"/>
          <w:w w:val="100"/>
          <w:kern w:val="2"/>
          <w:sz w:val="24"/>
          <w:szCs w:val="24"/>
          <w:lang w:val="en-US" w:eastAsia="zh-CN" w:bidi="ar-SA"/>
        </w:rPr>
        <w:t>月</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分析调查结果。</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20</w:t>
      </w:r>
      <w:r>
        <w:rPr>
          <w:rFonts w:hint="eastAsia" w:ascii="宋体" w:hAnsi="宋体" w:eastAsia="宋体" w:cs="Times New Roman"/>
          <w:b w:val="0"/>
          <w:bCs w:val="0"/>
          <w:i w:val="0"/>
          <w:caps w:val="0"/>
          <w:spacing w:val="0"/>
          <w:w w:val="100"/>
          <w:kern w:val="2"/>
          <w:sz w:val="24"/>
          <w:szCs w:val="24"/>
          <w:lang w:val="en-US" w:eastAsia="zh-CN" w:bidi="ar-SA"/>
        </w:rPr>
        <w:t>21</w:t>
      </w:r>
      <w:r>
        <w:rPr>
          <w:rFonts w:ascii="宋体" w:hAnsi="宋体" w:eastAsia="宋体" w:cs="Times New Roman"/>
          <w:b w:val="0"/>
          <w:bCs w:val="0"/>
          <w:i w:val="0"/>
          <w:caps w:val="0"/>
          <w:spacing w:val="0"/>
          <w:w w:val="100"/>
          <w:kern w:val="2"/>
          <w:sz w:val="24"/>
          <w:szCs w:val="24"/>
          <w:lang w:val="en-US" w:eastAsia="zh-CN" w:bidi="ar-SA"/>
        </w:rPr>
        <w:t>年</w:t>
      </w:r>
      <w:r>
        <w:rPr>
          <w:rFonts w:hint="eastAsia" w:ascii="宋体" w:hAnsi="宋体" w:eastAsia="宋体" w:cs="Times New Roman"/>
          <w:b w:val="0"/>
          <w:bCs w:val="0"/>
          <w:i w:val="0"/>
          <w:caps w:val="0"/>
          <w:spacing w:val="0"/>
          <w:w w:val="100"/>
          <w:kern w:val="2"/>
          <w:sz w:val="24"/>
          <w:szCs w:val="24"/>
          <w:lang w:val="en-US" w:eastAsia="zh-CN" w:bidi="ar-SA"/>
        </w:rPr>
        <w:t>8</w:t>
      </w:r>
      <w:r>
        <w:rPr>
          <w:rFonts w:ascii="宋体" w:hAnsi="宋体" w:eastAsia="宋体" w:cs="Times New Roman"/>
          <w:b w:val="0"/>
          <w:bCs w:val="0"/>
          <w:i w:val="0"/>
          <w:caps w:val="0"/>
          <w:spacing w:val="0"/>
          <w:w w:val="100"/>
          <w:kern w:val="2"/>
          <w:sz w:val="24"/>
          <w:szCs w:val="24"/>
          <w:lang w:val="en-US" w:eastAsia="zh-CN" w:bidi="ar-SA"/>
        </w:rPr>
        <w:t>月</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初步完成项目的整理。</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20</w:t>
      </w:r>
      <w:r>
        <w:rPr>
          <w:rFonts w:hint="eastAsia" w:ascii="宋体" w:hAnsi="宋体" w:eastAsia="宋体" w:cs="Times New Roman"/>
          <w:b w:val="0"/>
          <w:bCs w:val="0"/>
          <w:i w:val="0"/>
          <w:caps w:val="0"/>
          <w:spacing w:val="0"/>
          <w:w w:val="100"/>
          <w:kern w:val="2"/>
          <w:sz w:val="24"/>
          <w:szCs w:val="24"/>
          <w:lang w:val="en-US" w:eastAsia="zh-CN" w:bidi="ar-SA"/>
        </w:rPr>
        <w:t>21</w:t>
      </w:r>
      <w:r>
        <w:rPr>
          <w:rFonts w:ascii="宋体" w:hAnsi="宋体" w:eastAsia="宋体" w:cs="Times New Roman"/>
          <w:b w:val="0"/>
          <w:bCs w:val="0"/>
          <w:i w:val="0"/>
          <w:caps w:val="0"/>
          <w:spacing w:val="0"/>
          <w:w w:val="100"/>
          <w:kern w:val="2"/>
          <w:sz w:val="24"/>
          <w:szCs w:val="24"/>
          <w:lang w:val="en-US" w:eastAsia="zh-CN" w:bidi="ar-SA"/>
        </w:rPr>
        <w:t>年</w:t>
      </w:r>
      <w:r>
        <w:rPr>
          <w:rFonts w:hint="eastAsia" w:ascii="宋体" w:hAnsi="宋体" w:eastAsia="宋体" w:cs="Times New Roman"/>
          <w:b w:val="0"/>
          <w:bCs w:val="0"/>
          <w:i w:val="0"/>
          <w:caps w:val="0"/>
          <w:spacing w:val="0"/>
          <w:w w:val="100"/>
          <w:kern w:val="2"/>
          <w:sz w:val="24"/>
          <w:szCs w:val="24"/>
          <w:lang w:val="en-US" w:eastAsia="zh-CN" w:bidi="ar-SA"/>
        </w:rPr>
        <w:t>8</w:t>
      </w:r>
      <w:r>
        <w:rPr>
          <w:rFonts w:ascii="宋体" w:hAnsi="宋体" w:eastAsia="宋体" w:cs="Times New Roman"/>
          <w:b w:val="0"/>
          <w:bCs w:val="0"/>
          <w:i w:val="0"/>
          <w:caps w:val="0"/>
          <w:spacing w:val="0"/>
          <w:w w:val="100"/>
          <w:kern w:val="2"/>
          <w:sz w:val="24"/>
          <w:szCs w:val="24"/>
          <w:lang w:val="en-US" w:eastAsia="zh-CN" w:bidi="ar-SA"/>
        </w:rPr>
        <w:t>月</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对设调研评估和完善；内容的完善及项目总结。</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第三部分：对调研结果的整理和分析</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（一） 参加问卷调查的男女比例：</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参与问卷调查的男生占61%,女生占39%，女生占很少的比例主要因为女生的性格较为文静，适合进行文职工作；</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（二） 受教育程度：均为专科</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（三）毕业后是否直接参加工作：</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95%的接受调查者都能毕业后直接工作，一是因为现在学生有很强的先就业在择业的观念，另一方面因为现在经济复苏，就业形势好转。</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(四) 毕业后选择的第一份工作的性质：</w:t>
      </w:r>
    </w:p>
    <w:p>
      <w:pPr>
        <w:widowControl/>
        <w:snapToGrid w:val="0"/>
        <w:spacing w:before="0" w:beforeAutospacing="0" w:after="0" w:afterAutospacing="0" w:line="360" w:lineRule="auto"/>
        <w:jc w:val="both"/>
        <w:textAlignment w:val="baseline"/>
        <w:rPr>
          <w:rFonts w:ascii="宋体" w:hAnsi="宋体" w:eastAsia="宋体" w:cs="Times New Roman"/>
          <w:b w:val="0"/>
          <w:bCs w:val="0"/>
          <w:i w:val="0"/>
          <w:caps w:val="0"/>
          <w:spacing w:val="0"/>
          <w:w w:val="100"/>
          <w:kern w:val="2"/>
          <w:sz w:val="24"/>
          <w:szCs w:val="24"/>
          <w:lang w:val="en-US" w:eastAsia="zh-CN" w:bidi="ar-SA"/>
        </w:rPr>
      </w:pPr>
    </w:p>
    <w:tbl>
      <w:tblPr>
        <w:tblStyle w:val="1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7"/>
        <w:gridCol w:w="1857"/>
        <w:gridCol w:w="1857"/>
        <w:gridCol w:w="18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857" w:type="dxa"/>
            <w:tcBorders>
              <w:top w:val="single" w:color="000000" w:sz="4" w:space="0"/>
              <w:left w:val="single" w:color="000000" w:sz="4" w:space="0"/>
              <w:bottom w:val="single" w:color="000000" w:sz="4" w:space="0"/>
              <w:right w:val="single" w:color="000000" w:sz="4" w:space="0"/>
            </w:tcBorders>
          </w:tcPr>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选项</w:t>
            </w:r>
          </w:p>
        </w:tc>
        <w:tc>
          <w:tcPr>
            <w:tcW w:w="1857" w:type="dxa"/>
            <w:tcBorders>
              <w:top w:val="single" w:color="000000" w:sz="4" w:space="0"/>
              <w:left w:val="single" w:color="000000" w:sz="4" w:space="0"/>
              <w:bottom w:val="single" w:color="000000" w:sz="4" w:space="0"/>
              <w:right w:val="single" w:color="000000" w:sz="4" w:space="0"/>
            </w:tcBorders>
          </w:tcPr>
          <w:p>
            <w:pPr>
              <w:keepLines/>
              <w:widowControl/>
              <w:snapToGrid w:val="0"/>
              <w:spacing w:before="0" w:beforeAutospacing="0" w:after="0" w:afterAutospacing="0" w:line="360" w:lineRule="auto"/>
              <w:jc w:val="both"/>
              <w:textAlignment w:val="baseline"/>
              <w:rPr>
                <w:rFonts w:hint="default"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医疗</w:t>
            </w:r>
            <w:r>
              <w:rPr>
                <w:rFonts w:hint="eastAsia" w:ascii="宋体" w:hAnsi="宋体" w:eastAsia="宋体" w:cs="Times New Roman"/>
                <w:b w:val="0"/>
                <w:bCs w:val="0"/>
                <w:i w:val="0"/>
                <w:caps w:val="0"/>
                <w:spacing w:val="0"/>
                <w:w w:val="100"/>
                <w:kern w:val="2"/>
                <w:sz w:val="24"/>
                <w:szCs w:val="24"/>
                <w:lang w:val="en-US" w:eastAsia="zh-CN" w:bidi="ar-SA"/>
              </w:rPr>
              <w:t>相关岗位</w:t>
            </w:r>
          </w:p>
        </w:tc>
        <w:tc>
          <w:tcPr>
            <w:tcW w:w="1857" w:type="dxa"/>
            <w:tcBorders>
              <w:top w:val="single" w:color="000000" w:sz="4" w:space="0"/>
              <w:left w:val="single" w:color="000000" w:sz="4" w:space="0"/>
              <w:bottom w:val="single" w:color="000000" w:sz="4" w:space="0"/>
              <w:right w:val="single" w:color="000000" w:sz="4" w:space="0"/>
            </w:tcBorders>
          </w:tcPr>
          <w:p>
            <w:pPr>
              <w:keepLines/>
              <w:widowControl/>
              <w:snapToGrid w:val="0"/>
              <w:spacing w:before="0" w:beforeAutospacing="0" w:after="0" w:afterAutospacing="0" w:line="360" w:lineRule="auto"/>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计算机、互联网</w:t>
            </w:r>
          </w:p>
        </w:tc>
        <w:tc>
          <w:tcPr>
            <w:tcW w:w="1858" w:type="dxa"/>
            <w:tcBorders>
              <w:top w:val="single" w:color="000000" w:sz="4" w:space="0"/>
              <w:left w:val="single" w:color="000000" w:sz="4" w:space="0"/>
              <w:bottom w:val="single" w:color="000000" w:sz="4" w:space="0"/>
              <w:right w:val="single" w:color="000000" w:sz="4" w:space="0"/>
            </w:tcBorders>
          </w:tcPr>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857" w:type="dxa"/>
            <w:tcBorders>
              <w:top w:val="single" w:color="000000" w:sz="4" w:space="0"/>
              <w:left w:val="single" w:color="000000" w:sz="4" w:space="0"/>
              <w:bottom w:val="single" w:color="000000" w:sz="4" w:space="0"/>
              <w:right w:val="single" w:color="000000" w:sz="4" w:space="0"/>
            </w:tcBorders>
          </w:tcPr>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比例</w:t>
            </w:r>
          </w:p>
        </w:tc>
        <w:tc>
          <w:tcPr>
            <w:tcW w:w="1857" w:type="dxa"/>
            <w:tcBorders>
              <w:top w:val="single" w:color="000000" w:sz="4" w:space="0"/>
              <w:left w:val="single" w:color="000000" w:sz="4" w:space="0"/>
              <w:bottom w:val="single" w:color="000000" w:sz="4" w:space="0"/>
              <w:right w:val="single" w:color="000000" w:sz="4" w:space="0"/>
            </w:tcBorders>
          </w:tcPr>
          <w:p>
            <w:pPr>
              <w:keepLines/>
              <w:widowControl/>
              <w:snapToGrid w:val="0"/>
              <w:spacing w:before="0" w:beforeAutospacing="0" w:after="0" w:afterAutospacing="0" w:line="360" w:lineRule="auto"/>
              <w:ind w:firstLine="562"/>
              <w:jc w:val="both"/>
              <w:textAlignment w:val="baseline"/>
              <w:rPr>
                <w:rFonts w:hint="default" w:ascii="宋体" w:hAnsi="宋体" w:eastAsia="宋体" w:cs="Times New Roman"/>
                <w:b w:val="0"/>
                <w:bCs w:val="0"/>
                <w:i w:val="0"/>
                <w:caps w:val="0"/>
                <w:spacing w:val="0"/>
                <w:w w:val="100"/>
                <w:kern w:val="2"/>
                <w:sz w:val="24"/>
                <w:szCs w:val="24"/>
                <w:lang w:val="en-US" w:eastAsia="zh-CN" w:bidi="ar-SA"/>
              </w:rPr>
            </w:pPr>
            <w:r>
              <w:rPr>
                <w:rFonts w:hint="eastAsia" w:ascii="宋体" w:hAnsi="宋体" w:eastAsia="宋体" w:cs="Times New Roman"/>
                <w:b w:val="0"/>
                <w:bCs w:val="0"/>
                <w:i w:val="0"/>
                <w:caps w:val="0"/>
                <w:spacing w:val="0"/>
                <w:w w:val="100"/>
                <w:kern w:val="2"/>
                <w:sz w:val="24"/>
                <w:szCs w:val="24"/>
                <w:lang w:val="en-US" w:eastAsia="zh-CN" w:bidi="ar-SA"/>
              </w:rPr>
              <w:t>188</w:t>
            </w:r>
          </w:p>
        </w:tc>
        <w:tc>
          <w:tcPr>
            <w:tcW w:w="1857" w:type="dxa"/>
            <w:tcBorders>
              <w:top w:val="single" w:color="000000" w:sz="4" w:space="0"/>
              <w:left w:val="single" w:color="000000" w:sz="4" w:space="0"/>
              <w:bottom w:val="single" w:color="000000" w:sz="4" w:space="0"/>
              <w:right w:val="single" w:color="000000" w:sz="4" w:space="0"/>
            </w:tcBorders>
          </w:tcPr>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hint="eastAsia" w:ascii="宋体" w:hAnsi="宋体" w:eastAsia="宋体" w:cs="Times New Roman"/>
                <w:b w:val="0"/>
                <w:bCs w:val="0"/>
                <w:i w:val="0"/>
                <w:caps w:val="0"/>
                <w:spacing w:val="0"/>
                <w:w w:val="100"/>
                <w:kern w:val="2"/>
                <w:sz w:val="24"/>
                <w:szCs w:val="24"/>
                <w:lang w:val="en-US" w:eastAsia="zh-CN" w:bidi="ar-SA"/>
              </w:rPr>
              <w:t>4</w:t>
            </w:r>
          </w:p>
        </w:tc>
        <w:tc>
          <w:tcPr>
            <w:tcW w:w="1858" w:type="dxa"/>
            <w:tcBorders>
              <w:top w:val="single" w:color="000000" w:sz="4" w:space="0"/>
              <w:left w:val="single" w:color="000000" w:sz="4" w:space="0"/>
              <w:bottom w:val="single" w:color="000000" w:sz="4" w:space="0"/>
              <w:right w:val="single" w:color="000000" w:sz="4" w:space="0"/>
            </w:tcBorders>
          </w:tcPr>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8</w:t>
            </w:r>
          </w:p>
        </w:tc>
      </w:tr>
    </w:tbl>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从上表可以看出94%的参与问卷调查者毕业后从事制药和医疗相关行业。</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（四）毕业后第一份工作是不是医学类：</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81%的接受问卷调查者都从事医学类工作，这是因为医院对医学毕业生需求增加，大部分同学毕业后都能找到对口的工作。</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（五）目前从事的工作领域：</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94%的接受问卷调查者还从事制药、医疗相关行业，说明做医疗、制药行业转行的很少，一方面因为，隔行如隔山，如果转行，在原行业积累的资源就会白费，大多数人不到走投无路不会换行业，另一方面因为制药、医疗行业发展前景好，待遇各方面都在逐渐提高。</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（六）目前工作的城市和籍贯：</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由以上两表表可知：在铜仁市就业的接受问卷调查者占76%，贵阳市占2%，毕节市占1%，安顺市站1%，籍贯中65%的来自铜仁市。主要因为铜仁市的毕业生选择在铜仁市就业的话，工作的稳定性和机会较其他地区好；其次铜仁市的本地的毕业生对本省有归属感，这种内在的感觉驱使他们选择在铜仁就业和发展。</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（十）目前工作整体状况的满意度：</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接受问卷调查者不满意的占6%，基本满意的占60%,比较满意的占29%，很满意的占5%,不满意的一般是刚进入该行业，薪资偏低引起的，大部分对临床医学行业基本满意，因为工作一定年限后待遇提高，但晋升困难，所以出现大部分基本满意不是特别满意。</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第四部分：调研总结及未来形势的预测</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我们这次调研的对象主要为今年临床医学专业的大学生，主要的调研地点在铜仁市及铜仁周边地区，通过对近三年临床医学专业毕业生就业情况的分析，我们可以大概预测到未来几年在医学领域的就业形势。</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在调查中，我们主要实地调研了铜仁市第一人民医院、铜仁市中医院、铜仁市第二人医院和铜仁市妇女儿童医院，还有其他的县级医院，一般都是私企，因为人数相对较少，这里不做介绍，还有铜仁市各医院的临床专业的毕业生，另外也有一些毕业生去了通用医疗，由于地理环境和毕业生联系方式的缺乏，没有实地调研。在整个调查中，就工作性质而言，一般都是在各个医院的临床或公共卫生领域工作。对就业的地域而言，大部分毕业生会选择继续留在铜仁市工作，另外一部分会选择回到自己的家乡工作，其他的可能由于某种原因处于待业状态，具体来说在外地区毕业生中有10%选择继续留在上海工作。</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在对这些毕业生做满意度的调查时，大部分人感觉基本满意，这些人一般刚刚工作，还处于对工作充满新奇，或者自身拥有很强的事业心，想通过自己的努力创出一番事业。，其实从整体看来，我们可以看成一个人在工作中不同的阶段，在刚开始的时候可能大家都一样（在这个领域，在工作起始阶段本科和专科没有太大区别），但在后续的工作中，就随着自己的心态和事业心强弱逐渐表现出每个人发展的不同，总结一句话：心态决定一切！</w:t>
      </w:r>
    </w:p>
    <w:p>
      <w:pPr>
        <w:keepLines/>
        <w:widowControl/>
        <w:snapToGrid w:val="0"/>
        <w:spacing w:before="0" w:beforeAutospacing="0" w:after="0" w:afterAutospacing="0" w:line="360" w:lineRule="auto"/>
        <w:ind w:firstLine="562"/>
        <w:jc w:val="both"/>
        <w:textAlignment w:val="baseline"/>
        <w:rPr>
          <w:rFonts w:ascii="宋体" w:hAnsi="宋体" w:eastAsia="宋体" w:cs="Times New Roman"/>
          <w:b w:val="0"/>
          <w:bCs w:val="0"/>
          <w:i w:val="0"/>
          <w:caps w:val="0"/>
          <w:spacing w:val="0"/>
          <w:w w:val="100"/>
          <w:kern w:val="2"/>
          <w:sz w:val="24"/>
          <w:szCs w:val="24"/>
          <w:lang w:val="en-US" w:eastAsia="zh-CN" w:bidi="ar-SA"/>
        </w:rPr>
      </w:pPr>
      <w:r>
        <w:rPr>
          <w:rFonts w:ascii="宋体" w:hAnsi="宋体" w:eastAsia="宋体" w:cs="Times New Roman"/>
          <w:b w:val="0"/>
          <w:bCs w:val="0"/>
          <w:i w:val="0"/>
          <w:caps w:val="0"/>
          <w:spacing w:val="0"/>
          <w:w w:val="100"/>
          <w:kern w:val="2"/>
          <w:sz w:val="24"/>
          <w:szCs w:val="24"/>
          <w:lang w:val="en-US" w:eastAsia="zh-CN" w:bidi="ar-SA"/>
        </w:rPr>
        <w:t>毕业生在就业工程中普遍存在着以自我为中心，目光盯着大城市、大单位、热门行业、不愿意到条件艰苦的地区工作。我们临床医学专业毕业生主要面向基层医院，虽然能够找到较为理想的工作，但是，一些毕业生挑三拣四的态度导致了“有业不成”的怪现象。近年来就业压力持续增加，毕业生普遍降低了就业期望值，但他们的理想与现实之间仍然存在着不小的差距。其实，3年的大学时光只是人生的学习阶段之一，要想在激烈的社会竞争中脱颖而出，必须树立终身学习的思想，加强自我认识能力、竞争能力、运用知识能力、职业转换能力、创新能力等综合素质的培养。只有不断的学习新知识、新技术，才能适应社会发展的需要，成为国家和社会的栋梁之才。</w:t>
      </w: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pStyle w:val="19"/>
        <w:rPr>
          <w:b w:val="0"/>
          <w:i w:val="0"/>
          <w:caps w:val="0"/>
          <w:spacing w:val="0"/>
          <w:w w:val="100"/>
          <w:sz w:val="20"/>
        </w:rPr>
      </w:pPr>
    </w:p>
    <w:p>
      <w:pPr>
        <w:rPr>
          <w:b w:val="0"/>
          <w:i w:val="0"/>
          <w:caps w:val="0"/>
          <w:spacing w:val="0"/>
          <w:w w:val="100"/>
          <w:sz w:val="20"/>
        </w:rPr>
      </w:pPr>
    </w:p>
    <w:p>
      <w:pPr>
        <w:pStyle w:val="19"/>
        <w:rPr>
          <w:b w:val="0"/>
          <w:i w:val="0"/>
          <w:caps w:val="0"/>
          <w:spacing w:val="0"/>
          <w:w w:val="100"/>
          <w:sz w:val="20"/>
        </w:rPr>
      </w:pPr>
    </w:p>
    <w:p>
      <w:pPr>
        <w:rPr>
          <w:b w:val="0"/>
          <w:i w:val="0"/>
          <w:caps w:val="0"/>
          <w:spacing w:val="0"/>
          <w:w w:val="100"/>
          <w:sz w:val="20"/>
        </w:rPr>
      </w:pPr>
    </w:p>
    <w:p>
      <w:pPr>
        <w:pStyle w:val="19"/>
        <w:rPr>
          <w:b w:val="0"/>
          <w:i w:val="0"/>
          <w:caps w:val="0"/>
          <w:spacing w:val="0"/>
          <w:w w:val="100"/>
          <w:sz w:val="20"/>
        </w:rPr>
      </w:pPr>
    </w:p>
    <w:p>
      <w:pPr>
        <w:rPr>
          <w:b w:val="0"/>
          <w:i w:val="0"/>
          <w:caps w:val="0"/>
          <w:spacing w:val="0"/>
          <w:w w:val="100"/>
          <w:sz w:val="20"/>
        </w:rPr>
      </w:pPr>
    </w:p>
    <w:p>
      <w:pPr>
        <w:pStyle w:val="19"/>
        <w:ind w:left="0" w:leftChars="0" w:firstLine="0" w:firstLineChars="0"/>
        <w:rPr>
          <w:b w:val="0"/>
          <w:i w:val="0"/>
          <w:caps w:val="0"/>
          <w:spacing w:val="0"/>
          <w:w w:val="100"/>
          <w:sz w:val="20"/>
        </w:rPr>
      </w:pPr>
    </w:p>
    <w:p/>
    <w:p>
      <w:pPr>
        <w:pStyle w:val="4"/>
        <w:snapToGrid w:val="0"/>
        <w:spacing w:before="156" w:beforeAutospacing="0" w:after="156" w:afterAutospacing="0" w:line="360" w:lineRule="auto"/>
        <w:jc w:val="left"/>
        <w:textAlignment w:val="baseline"/>
        <w:rPr>
          <w:rFonts w:ascii="宋体" w:hAnsi="宋体" w:eastAsia="宋体"/>
          <w:b w:val="0"/>
          <w:i w:val="0"/>
          <w:caps w:val="0"/>
          <w:spacing w:val="0"/>
          <w:w w:val="100"/>
          <w:sz w:val="24"/>
          <w:szCs w:val="24"/>
        </w:rPr>
      </w:pPr>
      <w:bookmarkStart w:id="372" w:name="_Toc8009"/>
      <w:bookmarkStart w:id="373" w:name="_Toc14335800"/>
      <w:bookmarkStart w:id="374" w:name="_Toc6711"/>
      <w:bookmarkStart w:id="375" w:name="_Toc30451"/>
      <w:r>
        <w:rPr>
          <w:rFonts w:ascii="宋体" w:hAnsi="宋体" w:eastAsia="宋体"/>
          <w:b w:val="0"/>
          <w:i w:val="0"/>
          <w:caps w:val="0"/>
          <w:spacing w:val="0"/>
          <w:w w:val="100"/>
          <w:sz w:val="24"/>
          <w:szCs w:val="24"/>
        </w:rPr>
        <w:t>附件3：</w:t>
      </w:r>
      <w:r>
        <w:rPr>
          <w:rFonts w:hint="eastAsia" w:ascii="宋体" w:hAnsi="宋体" w:eastAsia="宋体"/>
          <w:b w:val="0"/>
          <w:i w:val="0"/>
          <w:caps w:val="0"/>
          <w:spacing w:val="0"/>
          <w:w w:val="100"/>
          <w:sz w:val="24"/>
          <w:szCs w:val="24"/>
          <w:lang w:val="en-US" w:eastAsia="zh-CN"/>
        </w:rPr>
        <w:t>临床医学</w:t>
      </w:r>
      <w:r>
        <w:rPr>
          <w:rFonts w:ascii="宋体" w:hAnsi="宋体" w:eastAsia="宋体"/>
          <w:b w:val="0"/>
          <w:i w:val="0"/>
          <w:caps w:val="0"/>
          <w:spacing w:val="0"/>
          <w:w w:val="100"/>
          <w:sz w:val="24"/>
          <w:szCs w:val="24"/>
        </w:rPr>
        <w:t>专业核心课程标准</w:t>
      </w:r>
      <w:bookmarkEnd w:id="369"/>
      <w:bookmarkEnd w:id="370"/>
      <w:bookmarkEnd w:id="371"/>
      <w:bookmarkEnd w:id="372"/>
      <w:bookmarkEnd w:id="373"/>
      <w:bookmarkEnd w:id="374"/>
      <w:bookmarkEnd w:id="375"/>
      <w:bookmarkStart w:id="376" w:name="_Toc353181140"/>
      <w:bookmarkStart w:id="377" w:name="_Toc354835395"/>
    </w:p>
    <w:p>
      <w:pPr>
        <w:keepLines/>
        <w:widowControl w:val="0"/>
        <w:snapToGrid w:val="0"/>
        <w:spacing w:before="156" w:beforeAutospacing="0" w:after="156" w:afterAutospacing="0" w:line="360" w:lineRule="auto"/>
        <w:jc w:val="both"/>
        <w:textAlignment w:val="baseline"/>
        <w:rPr>
          <w:rFonts w:hint="eastAsia" w:ascii="宋体" w:hAnsi="宋体" w:eastAsia="宋体" w:cs="宋体"/>
          <w:b/>
          <w:bCs/>
          <w:i w:val="0"/>
          <w:caps w:val="0"/>
          <w:spacing w:val="0"/>
          <w:w w:val="100"/>
          <w:kern w:val="2"/>
          <w:sz w:val="28"/>
          <w:szCs w:val="28"/>
          <w:lang w:val="en-US" w:eastAsia="zh-CN" w:bidi="ar-SA"/>
        </w:rPr>
      </w:pPr>
      <w:bookmarkStart w:id="378" w:name="_Toc12208995"/>
      <w:bookmarkStart w:id="379" w:name="_Toc18241584"/>
      <w:bookmarkStart w:id="380" w:name="_Toc15596337"/>
      <w:bookmarkStart w:id="381" w:name="_Toc15753_WPSOffice_Level1"/>
      <w:bookmarkStart w:id="382" w:name="_Toc362945214"/>
      <w:bookmarkStart w:id="383" w:name="_Toc18241314"/>
      <w:bookmarkStart w:id="384" w:name="_Toc12385796"/>
      <w:bookmarkStart w:id="385" w:name="_Toc357234352"/>
      <w:bookmarkStart w:id="386" w:name="_Toc20238"/>
      <w:bookmarkStart w:id="387" w:name="_Toc18695_WPSOffice_Level1"/>
      <w:bookmarkStart w:id="388" w:name="_Toc364156868"/>
      <w:bookmarkStart w:id="389" w:name="_Toc461828882"/>
      <w:bookmarkStart w:id="390" w:name="_Toc15596261"/>
      <w:r>
        <w:rPr>
          <w:rFonts w:hint="eastAsia" w:ascii="宋体" w:hAnsi="宋体" w:eastAsia="宋体" w:cs="宋体"/>
          <w:b w:val="0"/>
          <w:bCs w:val="0"/>
          <w:i w:val="0"/>
          <w:caps w:val="0"/>
          <w:spacing w:val="0"/>
          <w:w w:val="100"/>
          <w:kern w:val="2"/>
          <w:sz w:val="28"/>
          <w:szCs w:val="28"/>
          <w:lang w:val="en-US" w:eastAsia="zh-CN" w:bidi="ar-SA"/>
        </w:rPr>
        <w:t>附件3-1 《诊断学》课程标准</w:t>
      </w:r>
      <w:bookmarkEnd w:id="378"/>
      <w:bookmarkEnd w:id="379"/>
      <w:bookmarkEnd w:id="380"/>
      <w:bookmarkEnd w:id="381"/>
      <w:bookmarkEnd w:id="382"/>
      <w:bookmarkEnd w:id="383"/>
      <w:bookmarkEnd w:id="384"/>
      <w:bookmarkEnd w:id="385"/>
      <w:bookmarkEnd w:id="386"/>
      <w:bookmarkEnd w:id="387"/>
      <w:bookmarkEnd w:id="388"/>
      <w:bookmarkEnd w:id="389"/>
      <w:bookmarkEnd w:id="390"/>
    </w:p>
    <w:p>
      <w:pPr>
        <w:snapToGrid w:val="0"/>
        <w:spacing w:before="0" w:beforeAutospacing="0" w:after="156" w:afterAutospacing="0" w:line="360" w:lineRule="auto"/>
        <w:jc w:val="center"/>
        <w:textAlignment w:val="baseline"/>
        <w:rPr>
          <w:rFonts w:hint="eastAsia" w:ascii="黑体" w:hAnsi="黑体" w:eastAsia="黑体" w:cs="宋体"/>
          <w:b/>
          <w:i w:val="0"/>
          <w:caps w:val="0"/>
          <w:spacing w:val="0"/>
          <w:w w:val="100"/>
          <w:sz w:val="20"/>
          <w:szCs w:val="44"/>
          <w:highlight w:val="green"/>
        </w:rPr>
      </w:pPr>
      <w:r>
        <w:rPr>
          <w:rFonts w:hint="eastAsia" w:ascii="黑体" w:hAnsi="黑体" w:eastAsia="黑体" w:cs="宋体"/>
          <w:b w:val="0"/>
          <w:i w:val="0"/>
          <w:caps w:val="0"/>
          <w:spacing w:val="0"/>
          <w:w w:val="100"/>
          <w:sz w:val="44"/>
          <w:szCs w:val="44"/>
        </w:rPr>
        <w:t>《</w:t>
      </w:r>
      <w:r>
        <w:rPr>
          <w:rStyle w:val="15"/>
          <w:rFonts w:hint="eastAsia" w:ascii="Calibri" w:hAnsi="Calibri" w:eastAsia="宋体" w:cs="宋体"/>
          <w:b/>
          <w:bCs/>
          <w:i w:val="0"/>
          <w:caps w:val="0"/>
          <w:color w:val="000000"/>
          <w:spacing w:val="0"/>
          <w:w w:val="100"/>
          <w:sz w:val="44"/>
          <w:szCs w:val="44"/>
        </w:rPr>
        <w:t>诊断学</w:t>
      </w:r>
      <w:r>
        <w:rPr>
          <w:rFonts w:hint="eastAsia" w:ascii="黑体" w:hAnsi="黑体" w:eastAsia="黑体" w:cs="宋体"/>
          <w:b w:val="0"/>
          <w:i w:val="0"/>
          <w:caps w:val="0"/>
          <w:spacing w:val="0"/>
          <w:w w:val="100"/>
          <w:sz w:val="44"/>
          <w:szCs w:val="44"/>
        </w:rPr>
        <w:t>》</w:t>
      </w:r>
      <w:r>
        <w:rPr>
          <w:rFonts w:hint="eastAsia" w:ascii="黑体" w:hAnsi="黑体" w:eastAsia="黑体" w:cs="宋体"/>
          <w:b/>
          <w:i w:val="0"/>
          <w:caps w:val="0"/>
          <w:spacing w:val="0"/>
          <w:w w:val="100"/>
          <w:sz w:val="44"/>
          <w:szCs w:val="44"/>
        </w:rPr>
        <w:t>课程标准</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snapToGrid w:val="0"/>
              <w:spacing w:before="0" w:beforeAutospacing="0" w:after="156" w:afterAutospacing="0" w:line="360" w:lineRule="auto"/>
              <w:jc w:val="center"/>
              <w:textAlignment w:val="baseline"/>
              <w:rPr>
                <w:rFonts w:hint="eastAsia" w:ascii="黑体" w:hAnsi="黑体" w:eastAsia="黑体" w:cs="宋体"/>
                <w:b w:val="0"/>
                <w:i w:val="0"/>
                <w:caps w:val="0"/>
                <w:spacing w:val="0"/>
                <w:w w:val="100"/>
                <w:sz w:val="20"/>
                <w:szCs w:val="21"/>
              </w:rPr>
            </w:pPr>
            <w:r>
              <w:rPr>
                <w:rFonts w:hint="eastAsia" w:ascii="黑体" w:hAnsi="黑体" w:eastAsia="黑体" w:cs="宋体"/>
                <w:b w:val="0"/>
                <w:i w:val="0"/>
                <w:caps w:val="0"/>
                <w:spacing w:val="0"/>
                <w:w w:val="100"/>
                <w:sz w:val="21"/>
                <w:szCs w:val="21"/>
              </w:rPr>
              <w:t>制定时间</w:t>
            </w:r>
          </w:p>
        </w:tc>
        <w:tc>
          <w:tcPr>
            <w:tcW w:w="1704" w:type="dxa"/>
          </w:tcPr>
          <w:p>
            <w:pPr>
              <w:snapToGrid w:val="0"/>
              <w:spacing w:before="0" w:beforeAutospacing="0" w:after="156" w:afterAutospacing="0" w:line="360" w:lineRule="auto"/>
              <w:jc w:val="center"/>
              <w:textAlignment w:val="baseline"/>
              <w:rPr>
                <w:rFonts w:hint="eastAsia" w:ascii="黑体" w:hAnsi="黑体" w:eastAsia="黑体" w:cs="宋体"/>
                <w:b w:val="0"/>
                <w:i w:val="0"/>
                <w:caps w:val="0"/>
                <w:spacing w:val="0"/>
                <w:w w:val="100"/>
                <w:sz w:val="20"/>
                <w:szCs w:val="21"/>
              </w:rPr>
            </w:pPr>
            <w:r>
              <w:rPr>
                <w:rFonts w:hint="eastAsia" w:ascii="黑体" w:hAnsi="黑体" w:eastAsia="黑体" w:cs="宋体"/>
                <w:b w:val="0"/>
                <w:i w:val="0"/>
                <w:caps w:val="0"/>
                <w:spacing w:val="0"/>
                <w:w w:val="100"/>
                <w:sz w:val="21"/>
                <w:szCs w:val="21"/>
              </w:rPr>
              <w:t>制定人</w:t>
            </w:r>
          </w:p>
        </w:tc>
        <w:tc>
          <w:tcPr>
            <w:tcW w:w="1704" w:type="dxa"/>
          </w:tcPr>
          <w:p>
            <w:pPr>
              <w:snapToGrid w:val="0"/>
              <w:spacing w:before="0" w:beforeAutospacing="0" w:after="156" w:afterAutospacing="0" w:line="360" w:lineRule="auto"/>
              <w:jc w:val="center"/>
              <w:textAlignment w:val="baseline"/>
              <w:rPr>
                <w:rFonts w:hint="eastAsia" w:ascii="黑体" w:hAnsi="黑体" w:eastAsia="黑体" w:cs="宋体"/>
                <w:b w:val="0"/>
                <w:i w:val="0"/>
                <w:caps w:val="0"/>
                <w:spacing w:val="0"/>
                <w:w w:val="100"/>
                <w:sz w:val="20"/>
                <w:szCs w:val="21"/>
              </w:rPr>
            </w:pPr>
            <w:r>
              <w:rPr>
                <w:rFonts w:hint="eastAsia" w:ascii="黑体" w:hAnsi="黑体" w:eastAsia="黑体" w:cs="宋体"/>
                <w:b w:val="0"/>
                <w:i w:val="0"/>
                <w:caps w:val="0"/>
                <w:spacing w:val="0"/>
                <w:w w:val="100"/>
                <w:sz w:val="21"/>
                <w:szCs w:val="21"/>
              </w:rPr>
              <w:t>审核人</w:t>
            </w:r>
          </w:p>
        </w:tc>
        <w:tc>
          <w:tcPr>
            <w:tcW w:w="1705" w:type="dxa"/>
          </w:tcPr>
          <w:p>
            <w:pPr>
              <w:snapToGrid w:val="0"/>
              <w:spacing w:before="0" w:beforeAutospacing="0" w:after="156" w:afterAutospacing="0" w:line="360" w:lineRule="auto"/>
              <w:jc w:val="center"/>
              <w:textAlignment w:val="baseline"/>
              <w:rPr>
                <w:rFonts w:hint="eastAsia" w:ascii="黑体" w:hAnsi="黑体" w:eastAsia="黑体" w:cs="宋体"/>
                <w:b w:val="0"/>
                <w:i w:val="0"/>
                <w:caps w:val="0"/>
                <w:spacing w:val="0"/>
                <w:w w:val="100"/>
                <w:sz w:val="20"/>
                <w:szCs w:val="21"/>
              </w:rPr>
            </w:pPr>
            <w:r>
              <w:rPr>
                <w:rFonts w:hint="eastAsia" w:ascii="黑体" w:hAnsi="黑体" w:eastAsia="黑体" w:cs="宋体"/>
                <w:b w:val="0"/>
                <w:i w:val="0"/>
                <w:caps w:val="0"/>
                <w:spacing w:val="0"/>
                <w:w w:val="100"/>
                <w:sz w:val="21"/>
                <w:szCs w:val="21"/>
              </w:rPr>
              <w:t>修订时间</w:t>
            </w:r>
          </w:p>
        </w:tc>
        <w:tc>
          <w:tcPr>
            <w:tcW w:w="1705" w:type="dxa"/>
          </w:tcPr>
          <w:p>
            <w:pPr>
              <w:snapToGrid w:val="0"/>
              <w:spacing w:before="0" w:beforeAutospacing="0" w:after="156" w:afterAutospacing="0" w:line="360" w:lineRule="auto"/>
              <w:jc w:val="center"/>
              <w:textAlignment w:val="baseline"/>
              <w:rPr>
                <w:rFonts w:hint="eastAsia" w:ascii="黑体" w:hAnsi="黑体" w:eastAsia="黑体" w:cs="宋体"/>
                <w:b w:val="0"/>
                <w:i w:val="0"/>
                <w:caps w:val="0"/>
                <w:spacing w:val="0"/>
                <w:w w:val="100"/>
                <w:sz w:val="20"/>
                <w:szCs w:val="21"/>
              </w:rPr>
            </w:pPr>
            <w:r>
              <w:rPr>
                <w:rFonts w:hint="eastAsia" w:ascii="黑体" w:hAnsi="黑体" w:eastAsia="黑体" w:cs="宋体"/>
                <w:b w:val="0"/>
                <w:i w:val="0"/>
                <w:caps w:val="0"/>
                <w:spacing w:val="0"/>
                <w:w w:val="100"/>
                <w:sz w:val="21"/>
                <w:szCs w:val="21"/>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snapToGrid w:val="0"/>
              <w:spacing w:before="0" w:beforeAutospacing="0" w:after="156" w:afterAutospacing="0" w:line="360" w:lineRule="auto"/>
              <w:jc w:val="center"/>
              <w:textAlignment w:val="baseline"/>
              <w:rPr>
                <w:rFonts w:hint="default" w:ascii="黑体" w:hAnsi="黑体" w:eastAsia="黑体" w:cs="宋体"/>
                <w:b w:val="0"/>
                <w:i w:val="0"/>
                <w:caps w:val="0"/>
                <w:spacing w:val="0"/>
                <w:w w:val="100"/>
                <w:sz w:val="20"/>
                <w:szCs w:val="21"/>
                <w:lang w:val="en-US" w:eastAsia="zh-CN"/>
              </w:rPr>
            </w:pPr>
            <w:r>
              <w:rPr>
                <w:rFonts w:hint="eastAsia" w:ascii="黑体" w:hAnsi="黑体" w:eastAsia="黑体" w:cs="宋体"/>
                <w:b w:val="0"/>
                <w:i w:val="0"/>
                <w:caps w:val="0"/>
                <w:spacing w:val="0"/>
                <w:w w:val="100"/>
                <w:sz w:val="21"/>
                <w:szCs w:val="21"/>
              </w:rPr>
              <w:t>201</w:t>
            </w:r>
            <w:r>
              <w:rPr>
                <w:rFonts w:hint="eastAsia" w:ascii="黑体" w:hAnsi="黑体" w:eastAsia="黑体" w:cs="宋体"/>
                <w:b w:val="0"/>
                <w:i w:val="0"/>
                <w:caps w:val="0"/>
                <w:spacing w:val="0"/>
                <w:w w:val="100"/>
                <w:sz w:val="21"/>
                <w:szCs w:val="21"/>
                <w:lang w:val="en-US" w:eastAsia="zh-CN"/>
              </w:rPr>
              <w:t>2</w:t>
            </w:r>
            <w:r>
              <w:rPr>
                <w:rFonts w:hint="eastAsia" w:ascii="黑体" w:hAnsi="黑体" w:eastAsia="黑体" w:cs="宋体"/>
                <w:b w:val="0"/>
                <w:i w:val="0"/>
                <w:caps w:val="0"/>
                <w:spacing w:val="0"/>
                <w:w w:val="100"/>
                <w:sz w:val="21"/>
                <w:szCs w:val="21"/>
              </w:rPr>
              <w:t>.</w:t>
            </w:r>
            <w:r>
              <w:rPr>
                <w:rFonts w:hint="eastAsia" w:ascii="黑体" w:hAnsi="黑体" w:eastAsia="黑体" w:cs="宋体"/>
                <w:b w:val="0"/>
                <w:i w:val="0"/>
                <w:caps w:val="0"/>
                <w:spacing w:val="0"/>
                <w:w w:val="100"/>
                <w:sz w:val="21"/>
                <w:szCs w:val="21"/>
                <w:lang w:val="en-US" w:eastAsia="zh-CN"/>
              </w:rPr>
              <w:t>08</w:t>
            </w:r>
          </w:p>
        </w:tc>
        <w:tc>
          <w:tcPr>
            <w:tcW w:w="1704" w:type="dxa"/>
          </w:tcPr>
          <w:p>
            <w:pPr>
              <w:snapToGrid w:val="0"/>
              <w:spacing w:before="0" w:beforeAutospacing="0" w:after="156" w:afterAutospacing="0" w:line="360" w:lineRule="auto"/>
              <w:jc w:val="center"/>
              <w:textAlignment w:val="baseline"/>
              <w:rPr>
                <w:rFonts w:hint="eastAsia" w:ascii="黑体" w:hAnsi="黑体" w:eastAsia="黑体" w:cs="宋体"/>
                <w:b w:val="0"/>
                <w:i w:val="0"/>
                <w:caps w:val="0"/>
                <w:spacing w:val="0"/>
                <w:w w:val="100"/>
                <w:sz w:val="20"/>
                <w:szCs w:val="21"/>
              </w:rPr>
            </w:pPr>
            <w:r>
              <w:rPr>
                <w:rFonts w:hint="eastAsia" w:ascii="黑体" w:hAnsi="黑体" w:eastAsia="黑体" w:cs="宋体"/>
                <w:b w:val="0"/>
                <w:i w:val="0"/>
                <w:caps w:val="0"/>
                <w:spacing w:val="0"/>
                <w:w w:val="100"/>
                <w:sz w:val="21"/>
                <w:szCs w:val="21"/>
                <w:lang w:val="en-US" w:eastAsia="zh-CN"/>
              </w:rPr>
              <w:t>肖友阳</w:t>
            </w:r>
          </w:p>
        </w:tc>
        <w:tc>
          <w:tcPr>
            <w:tcW w:w="1704" w:type="dxa"/>
          </w:tcPr>
          <w:p>
            <w:pPr>
              <w:snapToGrid w:val="0"/>
              <w:spacing w:before="0" w:beforeAutospacing="0" w:after="156" w:afterAutospacing="0" w:line="360" w:lineRule="auto"/>
              <w:jc w:val="center"/>
              <w:textAlignment w:val="baseline"/>
              <w:rPr>
                <w:rFonts w:hint="eastAsia" w:ascii="黑体" w:hAnsi="黑体" w:eastAsia="黑体" w:cs="宋体"/>
                <w:b w:val="0"/>
                <w:i w:val="0"/>
                <w:caps w:val="0"/>
                <w:spacing w:val="0"/>
                <w:w w:val="100"/>
                <w:sz w:val="20"/>
                <w:szCs w:val="21"/>
              </w:rPr>
            </w:pPr>
            <w:r>
              <w:rPr>
                <w:rFonts w:hint="eastAsia" w:ascii="黑体" w:hAnsi="黑体" w:eastAsia="黑体" w:cs="宋体"/>
                <w:b w:val="0"/>
                <w:i w:val="0"/>
                <w:caps w:val="0"/>
                <w:spacing w:val="0"/>
                <w:w w:val="100"/>
                <w:sz w:val="21"/>
                <w:szCs w:val="21"/>
              </w:rPr>
              <w:t>杜开南</w:t>
            </w:r>
          </w:p>
        </w:tc>
        <w:tc>
          <w:tcPr>
            <w:tcW w:w="1705" w:type="dxa"/>
          </w:tcPr>
          <w:p>
            <w:pPr>
              <w:snapToGrid w:val="0"/>
              <w:spacing w:before="0" w:beforeAutospacing="0" w:after="156" w:afterAutospacing="0" w:line="360" w:lineRule="auto"/>
              <w:jc w:val="center"/>
              <w:textAlignment w:val="baseline"/>
              <w:rPr>
                <w:rFonts w:hint="default" w:ascii="黑体" w:hAnsi="黑体" w:eastAsia="黑体" w:cs="宋体"/>
                <w:b w:val="0"/>
                <w:i w:val="0"/>
                <w:caps w:val="0"/>
                <w:spacing w:val="0"/>
                <w:w w:val="100"/>
                <w:sz w:val="20"/>
                <w:szCs w:val="21"/>
                <w:lang w:val="en-US" w:eastAsia="zh-CN"/>
              </w:rPr>
            </w:pPr>
            <w:r>
              <w:rPr>
                <w:rFonts w:hint="eastAsia" w:ascii="黑体" w:hAnsi="黑体" w:eastAsia="黑体" w:cs="宋体"/>
                <w:b w:val="0"/>
                <w:i w:val="0"/>
                <w:caps w:val="0"/>
                <w:spacing w:val="0"/>
                <w:w w:val="100"/>
                <w:sz w:val="21"/>
                <w:szCs w:val="21"/>
              </w:rPr>
              <w:t>20</w:t>
            </w:r>
            <w:r>
              <w:rPr>
                <w:rFonts w:hint="eastAsia" w:ascii="黑体" w:hAnsi="黑体" w:eastAsia="黑体" w:cs="宋体"/>
                <w:b w:val="0"/>
                <w:i w:val="0"/>
                <w:caps w:val="0"/>
                <w:spacing w:val="0"/>
                <w:w w:val="100"/>
                <w:sz w:val="21"/>
                <w:szCs w:val="21"/>
                <w:lang w:val="en-US" w:eastAsia="zh-CN"/>
              </w:rPr>
              <w:t>21</w:t>
            </w:r>
            <w:r>
              <w:rPr>
                <w:rFonts w:hint="eastAsia" w:ascii="黑体" w:hAnsi="黑体" w:eastAsia="黑体" w:cs="宋体"/>
                <w:b w:val="0"/>
                <w:i w:val="0"/>
                <w:caps w:val="0"/>
                <w:spacing w:val="0"/>
                <w:w w:val="100"/>
                <w:sz w:val="21"/>
                <w:szCs w:val="21"/>
              </w:rPr>
              <w:t>.</w:t>
            </w:r>
            <w:r>
              <w:rPr>
                <w:rFonts w:hint="eastAsia" w:ascii="黑体" w:hAnsi="黑体" w:eastAsia="黑体" w:cs="宋体"/>
                <w:b w:val="0"/>
                <w:i w:val="0"/>
                <w:caps w:val="0"/>
                <w:spacing w:val="0"/>
                <w:w w:val="100"/>
                <w:sz w:val="21"/>
                <w:szCs w:val="21"/>
                <w:lang w:val="en-US" w:eastAsia="zh-CN"/>
              </w:rPr>
              <w:t>08</w:t>
            </w:r>
          </w:p>
        </w:tc>
        <w:tc>
          <w:tcPr>
            <w:tcW w:w="1705" w:type="dxa"/>
          </w:tcPr>
          <w:p>
            <w:pPr>
              <w:snapToGrid w:val="0"/>
              <w:spacing w:before="0" w:beforeAutospacing="0" w:after="156" w:afterAutospacing="0" w:line="360" w:lineRule="auto"/>
              <w:jc w:val="center"/>
              <w:textAlignment w:val="baseline"/>
              <w:rPr>
                <w:rFonts w:hint="eastAsia" w:ascii="黑体" w:hAnsi="黑体" w:eastAsia="黑体" w:cs="宋体"/>
                <w:b w:val="0"/>
                <w:i w:val="0"/>
                <w:caps w:val="0"/>
                <w:spacing w:val="0"/>
                <w:w w:val="100"/>
                <w:sz w:val="20"/>
                <w:szCs w:val="21"/>
              </w:rPr>
            </w:pPr>
            <w:r>
              <w:rPr>
                <w:rFonts w:hint="eastAsia" w:ascii="黑体" w:hAnsi="黑体" w:eastAsia="黑体" w:cs="宋体"/>
                <w:b w:val="0"/>
                <w:i w:val="0"/>
                <w:caps w:val="0"/>
                <w:spacing w:val="0"/>
                <w:w w:val="100"/>
                <w:sz w:val="21"/>
                <w:szCs w:val="21"/>
              </w:rPr>
              <w:t>贺妍</w:t>
            </w:r>
          </w:p>
        </w:tc>
      </w:tr>
    </w:tbl>
    <w:p>
      <w:pPr>
        <w:snapToGrid w:val="0"/>
        <w:spacing w:before="0" w:beforeAutospacing="0" w:after="156" w:afterAutospacing="0" w:line="360" w:lineRule="auto"/>
        <w:jc w:val="center"/>
        <w:textAlignment w:val="baseline"/>
        <w:rPr>
          <w:rFonts w:hint="eastAsia" w:ascii="黑体" w:hAnsi="黑体" w:eastAsia="黑体" w:cs="宋体"/>
          <w:b/>
          <w:i w:val="0"/>
          <w:caps w:val="0"/>
          <w:spacing w:val="0"/>
          <w:w w:val="100"/>
          <w:sz w:val="44"/>
          <w:szCs w:val="44"/>
          <w:highlight w:val="green"/>
        </w:rPr>
      </w:pPr>
    </w:p>
    <w:p>
      <w:pPr>
        <w:snapToGrid w:val="0"/>
        <w:spacing w:before="0" w:beforeAutospacing="0" w:after="0" w:afterAutospacing="0" w:line="360" w:lineRule="auto"/>
        <w:jc w:val="both"/>
        <w:textAlignment w:val="baseline"/>
        <w:rPr>
          <w:rFonts w:hint="eastAsia" w:ascii="宋体" w:hAnsi="宋体" w:eastAsia="宋体" w:cs="仿宋_GB2312"/>
          <w:b w:val="0"/>
          <w:i w:val="0"/>
          <w:caps w:val="0"/>
          <w:spacing w:val="0"/>
          <w:w w:val="100"/>
          <w:sz w:val="24"/>
        </w:rPr>
      </w:pPr>
      <w:r>
        <w:rPr>
          <w:rFonts w:hint="eastAsia" w:ascii="宋体" w:hAnsi="宋体" w:eastAsia="宋体" w:cs="仿宋_GB2312"/>
          <w:b w:val="0"/>
          <w:i w:val="0"/>
          <w:caps w:val="0"/>
          <w:spacing w:val="0"/>
          <w:w w:val="100"/>
          <w:sz w:val="24"/>
        </w:rPr>
        <w:t>适用专业：三年制临床医学</w:t>
      </w:r>
    </w:p>
    <w:p>
      <w:pPr>
        <w:snapToGrid w:val="0"/>
        <w:spacing w:before="0" w:beforeAutospacing="0" w:after="0" w:afterAutospacing="0" w:line="360" w:lineRule="auto"/>
        <w:jc w:val="both"/>
        <w:textAlignment w:val="baseline"/>
        <w:rPr>
          <w:rFonts w:hint="eastAsia" w:ascii="宋体" w:hAnsi="宋体" w:eastAsia="宋体" w:cs="仿宋_GB2312"/>
          <w:b w:val="0"/>
          <w:i w:val="0"/>
          <w:caps w:val="0"/>
          <w:spacing w:val="0"/>
          <w:w w:val="100"/>
          <w:sz w:val="24"/>
        </w:rPr>
      </w:pPr>
      <w:r>
        <w:rPr>
          <w:rFonts w:hint="eastAsia" w:ascii="宋体" w:hAnsi="宋体" w:eastAsia="宋体" w:cs="仿宋_GB2312"/>
          <w:b w:val="0"/>
          <w:i w:val="0"/>
          <w:caps w:val="0"/>
          <w:spacing w:val="0"/>
          <w:w w:val="100"/>
          <w:sz w:val="24"/>
        </w:rPr>
        <w:t>学    时：108学时</w:t>
      </w:r>
    </w:p>
    <w:p>
      <w:pPr>
        <w:snapToGrid w:val="0"/>
        <w:spacing w:before="0" w:beforeAutospacing="0" w:after="0" w:afterAutospacing="0" w:line="360" w:lineRule="auto"/>
        <w:jc w:val="both"/>
        <w:textAlignment w:val="baseline"/>
        <w:rPr>
          <w:rFonts w:hint="eastAsia" w:ascii="宋体" w:hAnsi="宋体" w:eastAsia="宋体" w:cs="仿宋_GB2312"/>
          <w:b w:val="0"/>
          <w:i w:val="0"/>
          <w:caps w:val="0"/>
          <w:spacing w:val="0"/>
          <w:w w:val="100"/>
          <w:sz w:val="24"/>
        </w:rPr>
      </w:pPr>
      <w:r>
        <w:rPr>
          <w:rFonts w:hint="eastAsia" w:ascii="宋体" w:hAnsi="宋体" w:eastAsia="宋体" w:cs="仿宋_GB2312"/>
          <w:b w:val="0"/>
          <w:i w:val="0"/>
          <w:caps w:val="0"/>
          <w:spacing w:val="0"/>
          <w:w w:val="100"/>
          <w:sz w:val="24"/>
        </w:rPr>
        <w:t>前导课程：人体解剖学、微生物与免疫学、生物化学、生理学、药理学、病理学</w:t>
      </w: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i w:val="0"/>
          <w:caps w:val="0"/>
          <w:spacing w:val="0"/>
          <w:w w:val="100"/>
          <w:sz w:val="24"/>
          <w:highlight w:val="green"/>
        </w:rPr>
      </w:pPr>
      <w:r>
        <w:rPr>
          <w:rFonts w:hint="eastAsia" w:ascii="宋体" w:hAnsi="宋体" w:eastAsia="宋体" w:cs="宋体"/>
          <w:b/>
          <w:i w:val="0"/>
          <w:caps w:val="0"/>
          <w:spacing w:val="0"/>
          <w:w w:val="100"/>
          <w:sz w:val="24"/>
        </w:rPr>
        <w:t>一、课程定位</w:t>
      </w:r>
    </w:p>
    <w:p>
      <w:pPr>
        <w:widowControl/>
        <w:shd w:val="clear" w:color="auto" w:fill="auto"/>
        <w:snapToGrid w:val="0"/>
        <w:spacing w:before="0" w:beforeAutospacing="0" w:after="0" w:afterAutospacing="0" w:line="360" w:lineRule="auto"/>
        <w:ind w:firstLine="482" w:firstLineChars="200"/>
        <w:jc w:val="left"/>
        <w:textAlignment w:val="baseline"/>
        <w:rPr>
          <w:rFonts w:hint="eastAsia" w:ascii="宋体" w:hAnsi="宋体" w:eastAsia="宋体" w:cs="宋体"/>
          <w:b/>
          <w:i w:val="0"/>
          <w:caps w:val="0"/>
          <w:color w:val="000000"/>
          <w:spacing w:val="0"/>
          <w:w w:val="100"/>
          <w:sz w:val="24"/>
        </w:rPr>
      </w:pPr>
      <w:r>
        <w:rPr>
          <w:rFonts w:hint="eastAsia" w:ascii="宋体" w:hAnsi="宋体" w:eastAsia="宋体" w:cs="宋体"/>
          <w:b/>
          <w:i w:val="0"/>
          <w:caps w:val="0"/>
          <w:color w:val="000000"/>
          <w:spacing w:val="0"/>
          <w:w w:val="100"/>
          <w:sz w:val="24"/>
        </w:rPr>
        <w:t>（一）课程性质</w:t>
      </w:r>
    </w:p>
    <w:p>
      <w:pPr>
        <w:widowControl/>
        <w:shd w:val="clear" w:color="auto" w:fill="auto"/>
        <w:snapToGrid w:val="0"/>
        <w:spacing w:before="0" w:beforeAutospacing="0" w:after="0" w:afterAutospacing="0" w:line="480" w:lineRule="auto"/>
        <w:ind w:firstLine="480" w:firstLineChars="200"/>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《诊断学》是阐述疾病诊断的基础理论、基本知识和基本技能的一门医学课程，是联系基础医学和临床医学的桥梁课程。有关诊断学基础的基本原则适用于所有临床学科。</w:t>
      </w:r>
    </w:p>
    <w:p>
      <w:pPr>
        <w:widowControl/>
        <w:shd w:val="clear" w:color="auto" w:fill="auto"/>
        <w:snapToGrid w:val="0"/>
        <w:spacing w:before="0" w:beforeAutospacing="0" w:after="0" w:afterAutospacing="0" w:line="480" w:lineRule="auto"/>
        <w:ind w:firstLine="480" w:firstLineChars="200"/>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本课程的主要任务是使学生掌握疾病诊断的基础理论、基本知识和基本技能，学会利用正确的方法和技巧获取临床资料，在熟悉临床资料的基础上，以科学的思维方式综合分析做出初步诊断，并能完成规范的病历书写。</w:t>
      </w:r>
    </w:p>
    <w:p>
      <w:pPr>
        <w:widowControl/>
        <w:shd w:val="clear" w:color="auto" w:fill="auto"/>
        <w:snapToGrid w:val="0"/>
        <w:spacing w:before="0" w:beforeAutospacing="0" w:after="0" w:afterAutospacing="0" w:line="360" w:lineRule="auto"/>
        <w:ind w:firstLine="482" w:firstLineChars="200"/>
        <w:jc w:val="left"/>
        <w:textAlignment w:val="baseline"/>
        <w:rPr>
          <w:rFonts w:hint="eastAsia" w:ascii="宋体" w:hAnsi="宋体" w:eastAsia="宋体" w:cs="宋体"/>
          <w:b/>
          <w:i w:val="0"/>
          <w:caps w:val="0"/>
          <w:spacing w:val="0"/>
          <w:w w:val="100"/>
          <w:sz w:val="24"/>
        </w:rPr>
      </w:pPr>
      <w:r>
        <w:rPr>
          <w:rFonts w:hint="eastAsia" w:ascii="宋体" w:hAnsi="宋体" w:eastAsia="宋体" w:cs="宋体"/>
          <w:b/>
          <w:i w:val="0"/>
          <w:caps w:val="0"/>
          <w:spacing w:val="0"/>
          <w:w w:val="100"/>
          <w:sz w:val="24"/>
        </w:rPr>
        <w:t>（二）课程设计思路</w:t>
      </w:r>
    </w:p>
    <w:p>
      <w:pPr>
        <w:keepLines w:val="0"/>
        <w:widowControl w:val="0"/>
        <w:shd w:val="clear" w:color="auto" w:fill="auto"/>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spacing w:val="0"/>
          <w:w w:val="100"/>
          <w:kern w:val="0"/>
          <w:sz w:val="24"/>
        </w:rPr>
      </w:pPr>
      <w:r>
        <w:rPr>
          <w:rFonts w:hint="eastAsia" w:ascii="宋体" w:hAnsi="宋体" w:eastAsia="宋体" w:cs="宋体"/>
          <w:b w:val="0"/>
          <w:i w:val="0"/>
          <w:caps w:val="0"/>
          <w:spacing w:val="0"/>
          <w:w w:val="100"/>
          <w:kern w:val="0"/>
          <w:sz w:val="24"/>
          <w:lang w:val="en-US" w:eastAsia="zh-CN"/>
        </w:rPr>
        <w:t>本课程设计思路是以基层医疗卫生机构临床医师岗位需求为目标、以临床医师职业能力和职业素质培养为重点、以与医院合作作为突破点进行课程开发与设计，进行基于能力本位的课程开发与设计。</w:t>
      </w:r>
      <w:r>
        <w:rPr>
          <w:rFonts w:ascii="宋体" w:hAnsi="宋体" w:eastAsia="宋体" w:cs="宋体"/>
          <w:b w:val="0"/>
          <w:i w:val="0"/>
          <w:caps w:val="0"/>
          <w:spacing w:val="0"/>
          <w:w w:val="100"/>
          <w:kern w:val="0"/>
          <w:sz w:val="24"/>
        </w:rPr>
        <w:t>使学生掌握诊断学的基础理论、基本知识和基本技能，具有对疾病做出初步诊断、完成规范病历书写的能力。具体的知识、技能、素质目标分述如下：</w:t>
      </w:r>
    </w:p>
    <w:p>
      <w:pPr>
        <w:snapToGrid w:val="0"/>
        <w:spacing w:before="156" w:beforeAutospacing="0" w:after="0" w:afterAutospacing="0" w:line="360" w:lineRule="auto"/>
        <w:ind w:firstLine="482" w:firstLineChars="200"/>
        <w:jc w:val="both"/>
        <w:textAlignment w:val="baseline"/>
        <w:rPr>
          <w:rFonts w:hint="eastAsia" w:ascii="宋体" w:hAnsi="宋体" w:eastAsia="宋体" w:cs="宋体"/>
          <w:b/>
          <w:i w:val="0"/>
          <w:caps w:val="0"/>
          <w:spacing w:val="0"/>
          <w:w w:val="100"/>
          <w:sz w:val="24"/>
        </w:rPr>
      </w:pPr>
      <w:r>
        <w:rPr>
          <w:rFonts w:hint="eastAsia" w:ascii="宋体" w:hAnsi="宋体" w:eastAsia="宋体" w:cs="宋体"/>
          <w:b/>
          <w:i w:val="0"/>
          <w:caps w:val="0"/>
          <w:spacing w:val="0"/>
          <w:w w:val="100"/>
          <w:sz w:val="24"/>
        </w:rPr>
        <w:t>二、课程目标</w:t>
      </w: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i w:val="0"/>
          <w:caps w:val="0"/>
          <w:spacing w:val="0"/>
          <w:w w:val="100"/>
          <w:sz w:val="24"/>
        </w:rPr>
      </w:pPr>
      <w:r>
        <w:rPr>
          <w:rFonts w:hint="eastAsia" w:ascii="宋体" w:hAnsi="宋体" w:eastAsia="宋体" w:cs="宋体"/>
          <w:b/>
          <w:i w:val="0"/>
          <w:caps w:val="0"/>
          <w:spacing w:val="0"/>
          <w:w w:val="100"/>
          <w:sz w:val="24"/>
        </w:rPr>
        <w:t>（一）知识目标</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1．掌握各种常见症状的概念、病因与临床表现，熟悉各种常见症状的发生机制，了解各种常见症状的伴随症状和诊断提示。</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2．掌握问诊的主要内容，熟悉问诊的方法与技巧，了解问诊的概念和系统问诊要点。</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3．掌握体格检查的正确方法、重要体征及其临床意义、熟悉体格检查内容的正常状态、其他体征及其临床意义。</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4．掌握实验室检查常见检查项目的参考值，熟悉常见检查项目异常改变的临床意义，了解常见检查项目标本采集的方法。</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hint="eastAsia" w:ascii="宋体" w:hAnsi="宋体" w:eastAsia="宋体" w:cs="宋体"/>
          <w:b w:val="0"/>
          <w:i w:val="0"/>
          <w:caps w:val="0"/>
          <w:spacing w:val="0"/>
          <w:w w:val="100"/>
          <w:kern w:val="0"/>
          <w:sz w:val="24"/>
        </w:rPr>
        <w:t>5</w:t>
      </w:r>
      <w:r>
        <w:rPr>
          <w:rFonts w:ascii="宋体" w:hAnsi="宋体" w:eastAsia="宋体" w:cs="宋体"/>
          <w:b w:val="0"/>
          <w:i w:val="0"/>
          <w:caps w:val="0"/>
          <w:spacing w:val="0"/>
          <w:w w:val="100"/>
          <w:kern w:val="0"/>
          <w:sz w:val="24"/>
        </w:rPr>
        <w:t>．掌握心电图描记的操作方法和心电图的测量方法、心电图的常用导联、心电图检查的临床应用，熟悉正常心电图，了解心电图产生的原理、常见异常心电图、其他常用心电学检查。</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hint="eastAsia" w:ascii="宋体" w:hAnsi="宋体" w:eastAsia="宋体" w:cs="宋体"/>
          <w:b w:val="0"/>
          <w:i w:val="0"/>
          <w:caps w:val="0"/>
          <w:spacing w:val="0"/>
          <w:w w:val="100"/>
          <w:kern w:val="0"/>
          <w:sz w:val="24"/>
        </w:rPr>
        <w:t>6</w:t>
      </w:r>
      <w:r>
        <w:rPr>
          <w:rFonts w:ascii="宋体" w:hAnsi="宋体" w:eastAsia="宋体" w:cs="宋体"/>
          <w:b w:val="0"/>
          <w:i w:val="0"/>
          <w:caps w:val="0"/>
          <w:spacing w:val="0"/>
          <w:w w:val="100"/>
          <w:kern w:val="0"/>
          <w:sz w:val="24"/>
        </w:rPr>
        <w:t>．熟悉常用诊断新技术的临床应用，了解常用诊断新技术的基本知。</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hint="eastAsia" w:ascii="宋体" w:hAnsi="宋体" w:eastAsia="宋体" w:cs="宋体"/>
          <w:b w:val="0"/>
          <w:i w:val="0"/>
          <w:caps w:val="0"/>
          <w:spacing w:val="0"/>
          <w:w w:val="100"/>
          <w:kern w:val="0"/>
          <w:sz w:val="24"/>
        </w:rPr>
        <w:t>7</w:t>
      </w:r>
      <w:r>
        <w:rPr>
          <w:rFonts w:ascii="宋体" w:hAnsi="宋体" w:eastAsia="宋体" w:cs="宋体"/>
          <w:b w:val="0"/>
          <w:i w:val="0"/>
          <w:caps w:val="0"/>
          <w:spacing w:val="0"/>
          <w:w w:val="100"/>
          <w:kern w:val="0"/>
          <w:sz w:val="24"/>
        </w:rPr>
        <w:t>．掌握病历书写的内容与格式、诊断的内容与格式，熟悉诊断的基本原则和方法、病历书写的基本要求，了解诊断的步骤和病历的重要意义。</w:t>
      </w: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i w:val="0"/>
          <w:caps w:val="0"/>
          <w:spacing w:val="0"/>
          <w:w w:val="100"/>
          <w:sz w:val="24"/>
        </w:rPr>
      </w:pPr>
      <w:r>
        <w:rPr>
          <w:rFonts w:hint="eastAsia" w:ascii="宋体" w:hAnsi="宋体" w:eastAsia="宋体" w:cs="宋体"/>
          <w:b/>
          <w:i w:val="0"/>
          <w:caps w:val="0"/>
          <w:spacing w:val="0"/>
          <w:w w:val="100"/>
          <w:sz w:val="24"/>
        </w:rPr>
        <w:t>（二）能力目标</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1</w:t>
      </w:r>
      <w:r>
        <w:rPr>
          <w:rFonts w:hint="eastAsia" w:ascii="宋体" w:hAnsi="宋体" w:eastAsia="宋体" w:cs="宋体"/>
          <w:b w:val="0"/>
          <w:i w:val="0"/>
          <w:caps w:val="0"/>
          <w:spacing w:val="0"/>
          <w:w w:val="100"/>
          <w:kern w:val="0"/>
          <w:sz w:val="24"/>
        </w:rPr>
        <w:t>.</w:t>
      </w:r>
      <w:r>
        <w:rPr>
          <w:rFonts w:ascii="宋体" w:hAnsi="宋体" w:eastAsia="宋体" w:cs="宋体"/>
          <w:b w:val="0"/>
          <w:i w:val="0"/>
          <w:caps w:val="0"/>
          <w:spacing w:val="0"/>
          <w:w w:val="100"/>
          <w:kern w:val="0"/>
          <w:sz w:val="24"/>
        </w:rPr>
        <w:t>能通过对症状的临床表现、伴随症状、诊断提示的分析，做出病因的初步诊断。</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2．能够独立对病人进行系统性及针对性问诊。</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3．能正确运用体格检查的基本操作方法对病人进行全身性及针对性的体格检查。</w:t>
      </w:r>
    </w:p>
    <w:p>
      <w:pPr>
        <w:widowControl/>
        <w:snapToGrid w:val="0"/>
        <w:spacing w:before="0" w:beforeAutospacing="0" w:after="0" w:afterAutospacing="0" w:line="480" w:lineRule="auto"/>
        <w:jc w:val="left"/>
        <w:textAlignment w:val="baseline"/>
        <w:rPr>
          <w:rFonts w:hint="eastAsia"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4．能够恰当选择使用实验室、x线、心电图、B型超声等辅助检查项目，初步判断其检查结果的临床意义，提示病人检查前应做的准备和注意事项。</w:t>
      </w:r>
    </w:p>
    <w:p>
      <w:pPr>
        <w:widowControl/>
        <w:snapToGrid w:val="0"/>
        <w:spacing w:before="0" w:beforeAutospacing="0" w:after="0" w:afterAutospacing="0" w:line="480" w:lineRule="auto"/>
        <w:jc w:val="left"/>
        <w:textAlignment w:val="baseline"/>
        <w:rPr>
          <w:rFonts w:hint="eastAsia"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 xml:space="preserve">5、能够对临床资料进行综合分析，做出初步诊断，并能够书写规范的病历。   </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6、具有接受新理论、新知识和新技能并使之为实际工作服务的能力。</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spacing w:val="0"/>
          <w:w w:val="100"/>
          <w:kern w:val="0"/>
          <w:sz w:val="24"/>
        </w:rPr>
      </w:pP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i w:val="0"/>
          <w:caps w:val="0"/>
          <w:spacing w:val="0"/>
          <w:w w:val="100"/>
          <w:sz w:val="24"/>
        </w:rPr>
      </w:pPr>
      <w:r>
        <w:rPr>
          <w:rFonts w:hint="eastAsia" w:ascii="宋体" w:hAnsi="宋体" w:eastAsia="宋体" w:cs="宋体"/>
          <w:b/>
          <w:i w:val="0"/>
          <w:caps w:val="0"/>
          <w:spacing w:val="0"/>
          <w:w w:val="100"/>
          <w:sz w:val="24"/>
        </w:rPr>
        <w:t>（三）素质目标</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1．培养严谨缜密、实事求是的科学态度。</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2．培养刻苦钻研、勤奋向上的学习精神。</w:t>
      </w:r>
    </w:p>
    <w:p>
      <w:pPr>
        <w:widowControl/>
        <w:snapToGrid w:val="0"/>
        <w:spacing w:before="0" w:beforeAutospacing="0" w:after="0" w:afterAutospacing="0" w:line="480" w:lineRule="auto"/>
        <w:jc w:val="left"/>
        <w:textAlignment w:val="baseline"/>
        <w:rPr>
          <w:rFonts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3．培养踏实肯干、团结协作的工作作风。</w:t>
      </w:r>
    </w:p>
    <w:p>
      <w:pPr>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rPr>
      </w:pPr>
      <w:r>
        <w:rPr>
          <w:rFonts w:ascii="宋体" w:hAnsi="宋体" w:eastAsia="宋体" w:cs="宋体"/>
          <w:b w:val="0"/>
          <w:i w:val="0"/>
          <w:caps w:val="0"/>
          <w:spacing w:val="0"/>
          <w:w w:val="100"/>
          <w:kern w:val="0"/>
          <w:sz w:val="24"/>
        </w:rPr>
        <w:t>4．培养治病救人、金心全意为人民服务的高尚医德。</w:t>
      </w: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i w:val="0"/>
          <w:caps w:val="0"/>
          <w:spacing w:val="0"/>
          <w:w w:val="100"/>
          <w:sz w:val="24"/>
        </w:rPr>
      </w:pPr>
      <w:r>
        <w:rPr>
          <w:rFonts w:hint="eastAsia" w:ascii="宋体" w:hAnsi="宋体" w:eastAsia="宋体" w:cs="宋体"/>
          <w:b/>
          <w:i w:val="0"/>
          <w:caps w:val="0"/>
          <w:spacing w:val="0"/>
          <w:w w:val="100"/>
          <w:sz w:val="24"/>
        </w:rPr>
        <w:t>三、课程内容与要求</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spacing w:val="0"/>
          <w:w w:val="100"/>
          <w:kern w:val="0"/>
          <w:sz w:val="24"/>
        </w:rPr>
      </w:pPr>
      <w:r>
        <w:rPr>
          <w:rFonts w:hint="eastAsia" w:ascii="宋体" w:hAnsi="宋体" w:eastAsia="宋体" w:cs="宋体"/>
          <w:b w:val="0"/>
          <w:i w:val="0"/>
          <w:caps w:val="0"/>
          <w:spacing w:val="0"/>
          <w:w w:val="100"/>
          <w:kern w:val="0"/>
          <w:sz w:val="24"/>
        </w:rPr>
        <w:t>《诊断学》课程在第3学期开出。总课时为108学时，其中理论7</w:t>
      </w:r>
      <w:r>
        <w:rPr>
          <w:rFonts w:hint="eastAsia" w:ascii="宋体" w:hAnsi="宋体" w:eastAsia="宋体" w:cs="宋体"/>
          <w:b w:val="0"/>
          <w:i w:val="0"/>
          <w:caps w:val="0"/>
          <w:spacing w:val="0"/>
          <w:w w:val="100"/>
          <w:kern w:val="0"/>
          <w:sz w:val="24"/>
          <w:lang w:val="en-US" w:eastAsia="zh-CN"/>
        </w:rPr>
        <w:t>2</w:t>
      </w:r>
      <w:r>
        <w:rPr>
          <w:rFonts w:hint="eastAsia" w:ascii="宋体" w:hAnsi="宋体" w:eastAsia="宋体" w:cs="宋体"/>
          <w:b w:val="0"/>
          <w:i w:val="0"/>
          <w:caps w:val="0"/>
          <w:spacing w:val="0"/>
          <w:w w:val="100"/>
          <w:kern w:val="0"/>
          <w:sz w:val="24"/>
        </w:rPr>
        <w:t>学时，实训2</w:t>
      </w:r>
      <w:r>
        <w:rPr>
          <w:rFonts w:hint="eastAsia" w:ascii="宋体" w:hAnsi="宋体" w:eastAsia="宋体" w:cs="宋体"/>
          <w:b w:val="0"/>
          <w:i w:val="0"/>
          <w:caps w:val="0"/>
          <w:spacing w:val="0"/>
          <w:w w:val="100"/>
          <w:kern w:val="0"/>
          <w:sz w:val="24"/>
          <w:lang w:val="en-US" w:eastAsia="zh-CN"/>
        </w:rPr>
        <w:t>8</w:t>
      </w:r>
      <w:r>
        <w:rPr>
          <w:rFonts w:hint="eastAsia" w:ascii="宋体" w:hAnsi="宋体" w:eastAsia="宋体" w:cs="宋体"/>
          <w:b w:val="0"/>
          <w:i w:val="0"/>
          <w:caps w:val="0"/>
          <w:spacing w:val="0"/>
          <w:w w:val="100"/>
          <w:kern w:val="0"/>
          <w:sz w:val="24"/>
        </w:rPr>
        <w:t>学时，机动8学时。</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spacing w:val="0"/>
          <w:w w:val="100"/>
          <w:kern w:val="0"/>
          <w:sz w:val="24"/>
        </w:rPr>
      </w:pPr>
      <w:r>
        <w:rPr>
          <w:rFonts w:hint="eastAsia" w:ascii="宋体" w:hAnsi="宋体" w:eastAsia="宋体" w:cs="宋体"/>
          <w:b w:val="0"/>
          <w:i w:val="0"/>
          <w:caps w:val="0"/>
          <w:spacing w:val="0"/>
          <w:w w:val="100"/>
          <w:kern w:val="0"/>
          <w:sz w:val="24"/>
        </w:rPr>
        <w:t>课程框架及学时分配如下表所示：</w:t>
      </w:r>
    </w:p>
    <w:tbl>
      <w:tblPr>
        <w:tblStyle w:val="12"/>
        <w:tblpPr w:leftFromText="180" w:rightFromText="180" w:vertAnchor="text" w:horzAnchor="margin" w:tblpXSpec="left" w:tblpY="1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188"/>
        <w:gridCol w:w="432"/>
        <w:gridCol w:w="2340"/>
        <w:gridCol w:w="3708"/>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540" w:type="dxa"/>
            <w:vAlign w:val="center"/>
          </w:tcPr>
          <w:p>
            <w:pPr>
              <w:tabs>
                <w:tab w:val="left" w:pos="930"/>
              </w:tabs>
              <w:snapToGrid w:val="0"/>
              <w:spacing w:before="0" w:beforeAutospacing="0" w:after="0" w:afterAutospacing="0" w:line="360" w:lineRule="exact"/>
              <w:jc w:val="center"/>
              <w:textAlignment w:val="baseline"/>
              <w:rPr>
                <w:rFonts w:hint="eastAsia" w:ascii="黑体" w:hAnsi="Calibri" w:eastAsia="黑体" w:cs="宋体"/>
                <w:b/>
                <w:i w:val="0"/>
                <w:caps w:val="0"/>
                <w:spacing w:val="0"/>
                <w:w w:val="100"/>
                <w:sz w:val="28"/>
                <w:szCs w:val="28"/>
              </w:rPr>
            </w:pPr>
            <w:r>
              <w:rPr>
                <w:rFonts w:hint="eastAsia" w:ascii="黑体" w:hAnsi="Calibri" w:eastAsia="黑体" w:cs="宋体"/>
                <w:b/>
                <w:i w:val="0"/>
                <w:caps w:val="0"/>
                <w:spacing w:val="0"/>
                <w:w w:val="100"/>
                <w:sz w:val="28"/>
                <w:szCs w:val="28"/>
              </w:rPr>
              <w:t>序号</w:t>
            </w:r>
          </w:p>
        </w:tc>
        <w:tc>
          <w:tcPr>
            <w:tcW w:w="1188" w:type="dxa"/>
            <w:vAlign w:val="center"/>
          </w:tcPr>
          <w:p>
            <w:pPr>
              <w:tabs>
                <w:tab w:val="left" w:pos="930"/>
              </w:tabs>
              <w:snapToGrid w:val="0"/>
              <w:spacing w:before="0" w:beforeAutospacing="0" w:after="0" w:afterAutospacing="0" w:line="360" w:lineRule="exact"/>
              <w:jc w:val="center"/>
              <w:textAlignment w:val="baseline"/>
              <w:rPr>
                <w:rFonts w:hint="eastAsia" w:ascii="黑体" w:hAnsi="Calibri" w:eastAsia="黑体" w:cs="宋体"/>
                <w:b/>
                <w:i w:val="0"/>
                <w:caps w:val="0"/>
                <w:spacing w:val="0"/>
                <w:w w:val="100"/>
                <w:sz w:val="28"/>
                <w:szCs w:val="28"/>
              </w:rPr>
            </w:pPr>
            <w:r>
              <w:rPr>
                <w:rFonts w:hint="eastAsia" w:ascii="黑体" w:hAnsi="Calibri" w:eastAsia="黑体" w:cs="宋体"/>
                <w:b/>
                <w:i w:val="0"/>
                <w:caps w:val="0"/>
                <w:spacing w:val="0"/>
                <w:w w:val="100"/>
                <w:sz w:val="28"/>
                <w:szCs w:val="28"/>
              </w:rPr>
              <w:t>单元</w:t>
            </w:r>
          </w:p>
        </w:tc>
        <w:tc>
          <w:tcPr>
            <w:tcW w:w="2772" w:type="dxa"/>
            <w:gridSpan w:val="2"/>
            <w:vAlign w:val="center"/>
          </w:tcPr>
          <w:p>
            <w:pPr>
              <w:tabs>
                <w:tab w:val="left" w:pos="930"/>
              </w:tabs>
              <w:snapToGrid w:val="0"/>
              <w:spacing w:before="0" w:beforeAutospacing="0" w:after="0" w:afterAutospacing="0" w:line="360" w:lineRule="exact"/>
              <w:ind w:left="387"/>
              <w:jc w:val="center"/>
              <w:textAlignment w:val="baseline"/>
              <w:rPr>
                <w:rFonts w:hint="eastAsia" w:ascii="黑体" w:hAnsi="Calibri" w:eastAsia="黑体" w:cs="宋体"/>
                <w:b/>
                <w:i w:val="0"/>
                <w:caps w:val="0"/>
                <w:spacing w:val="0"/>
                <w:w w:val="100"/>
                <w:sz w:val="28"/>
                <w:szCs w:val="28"/>
              </w:rPr>
            </w:pPr>
            <w:r>
              <w:rPr>
                <w:rFonts w:hint="eastAsia" w:ascii="黑体" w:hAnsi="Calibri" w:eastAsia="黑体" w:cs="宋体"/>
                <w:b/>
                <w:i w:val="0"/>
                <w:caps w:val="0"/>
                <w:spacing w:val="0"/>
                <w:w w:val="100"/>
                <w:sz w:val="28"/>
                <w:szCs w:val="28"/>
              </w:rPr>
              <w:t>主要内容</w:t>
            </w:r>
          </w:p>
        </w:tc>
        <w:tc>
          <w:tcPr>
            <w:tcW w:w="3708" w:type="dxa"/>
            <w:vAlign w:val="center"/>
          </w:tcPr>
          <w:p>
            <w:pPr>
              <w:tabs>
                <w:tab w:val="left" w:pos="930"/>
              </w:tabs>
              <w:snapToGrid w:val="0"/>
              <w:spacing w:before="0" w:beforeAutospacing="0" w:after="0" w:afterAutospacing="0" w:line="360" w:lineRule="exact"/>
              <w:ind w:left="387"/>
              <w:jc w:val="center"/>
              <w:textAlignment w:val="baseline"/>
              <w:rPr>
                <w:rFonts w:hint="eastAsia" w:ascii="黑体" w:hAnsi="Calibri" w:eastAsia="黑体" w:cs="宋体"/>
                <w:b/>
                <w:i w:val="0"/>
                <w:caps w:val="0"/>
                <w:spacing w:val="0"/>
                <w:w w:val="100"/>
                <w:sz w:val="28"/>
                <w:szCs w:val="28"/>
              </w:rPr>
            </w:pPr>
            <w:r>
              <w:rPr>
                <w:rFonts w:hint="eastAsia" w:ascii="黑体" w:hAnsi="Calibri" w:eastAsia="黑体" w:cs="宋体"/>
                <w:b/>
                <w:i w:val="0"/>
                <w:caps w:val="0"/>
                <w:spacing w:val="0"/>
                <w:w w:val="100"/>
                <w:sz w:val="28"/>
                <w:szCs w:val="28"/>
              </w:rPr>
              <w:t>教学要求</w:t>
            </w:r>
          </w:p>
        </w:tc>
        <w:tc>
          <w:tcPr>
            <w:tcW w:w="540" w:type="dxa"/>
            <w:vAlign w:val="center"/>
          </w:tcPr>
          <w:p>
            <w:pPr>
              <w:tabs>
                <w:tab w:val="left" w:pos="930"/>
              </w:tabs>
              <w:snapToGrid w:val="0"/>
              <w:spacing w:before="0" w:beforeAutospacing="0" w:after="0" w:afterAutospacing="0" w:line="360" w:lineRule="exact"/>
              <w:jc w:val="center"/>
              <w:textAlignment w:val="baseline"/>
              <w:rPr>
                <w:rFonts w:hint="eastAsia" w:ascii="黑体" w:hAnsi="Calibri" w:eastAsia="黑体" w:cs="宋体"/>
                <w:b/>
                <w:i w:val="0"/>
                <w:caps w:val="0"/>
                <w:spacing w:val="0"/>
                <w:w w:val="100"/>
                <w:sz w:val="28"/>
                <w:szCs w:val="28"/>
              </w:rPr>
            </w:pPr>
            <w:r>
              <w:rPr>
                <w:rFonts w:hint="eastAsia" w:ascii="黑体" w:hAnsi="Calibri" w:eastAsia="黑体" w:cs="宋体"/>
                <w:b/>
                <w:i w:val="0"/>
                <w:caps w:val="0"/>
                <w:spacing w:val="0"/>
                <w:w w:val="100"/>
                <w:sz w:val="28"/>
                <w:szCs w:val="2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１</w:t>
            </w:r>
          </w:p>
        </w:tc>
        <w:tc>
          <w:tcPr>
            <w:tcW w:w="1188"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绪论</w:t>
            </w:r>
          </w:p>
        </w:tc>
        <w:tc>
          <w:tcPr>
            <w:tcW w:w="432" w:type="dxa"/>
            <w:vAlign w:val="center"/>
          </w:tcPr>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理论教学</w:t>
            </w:r>
          </w:p>
        </w:tc>
        <w:tc>
          <w:tcPr>
            <w:tcW w:w="23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1、诊断学在临床医学</w:t>
            </w:r>
          </w:p>
          <w:p>
            <w:pPr>
              <w:tabs>
                <w:tab w:val="left" w:pos="930"/>
              </w:tabs>
              <w:snapToGrid w:val="0"/>
              <w:spacing w:before="0" w:beforeAutospacing="0" w:after="0" w:afterAutospacing="0" w:line="240" w:lineRule="auto"/>
              <w:ind w:firstLine="420" w:firstLine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中的地位和作用</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２、诊断学的主要内容</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３、临床诊断的种类与</w:t>
            </w:r>
          </w:p>
          <w:p>
            <w:pPr>
              <w:tabs>
                <w:tab w:val="left" w:pos="930"/>
              </w:tabs>
              <w:snapToGrid w:val="0"/>
              <w:spacing w:before="0" w:beforeAutospacing="0" w:after="0" w:afterAutospacing="0" w:line="240" w:lineRule="auto"/>
              <w:ind w:firstLine="420" w:firstLine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步骤</w:t>
            </w:r>
          </w:p>
          <w:p>
            <w:pPr>
              <w:tabs>
                <w:tab w:val="left" w:pos="930"/>
              </w:tabs>
              <w:snapToGrid w:val="0"/>
              <w:spacing w:before="0" w:beforeAutospacing="0" w:after="0" w:afterAutospacing="0" w:line="240" w:lineRule="auto"/>
              <w:ind w:hangingChars="15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４、学习诊断学的目的</w:t>
            </w:r>
          </w:p>
          <w:p>
            <w:pPr>
              <w:tabs>
                <w:tab w:val="left" w:pos="930"/>
              </w:tabs>
              <w:snapToGrid w:val="0"/>
              <w:spacing w:before="0" w:beforeAutospacing="0" w:after="0" w:afterAutospacing="0" w:line="240" w:lineRule="auto"/>
              <w:ind w:firstLine="420" w:firstLine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方法与要求</w:t>
            </w:r>
          </w:p>
        </w:tc>
        <w:tc>
          <w:tcPr>
            <w:tcW w:w="3708"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１、熟悉诊断学的重要性。</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２、熟悉诊断学的内容。</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３、了解诊断的种类与步骤。</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４、了解诊断学学习的基本要求。</w:t>
            </w:r>
          </w:p>
        </w:tc>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２</w:t>
            </w:r>
          </w:p>
        </w:tc>
        <w:tc>
          <w:tcPr>
            <w:tcW w:w="1188"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常见症状</w:t>
            </w:r>
          </w:p>
        </w:tc>
        <w:tc>
          <w:tcPr>
            <w:tcW w:w="432" w:type="dxa"/>
            <w:vAlign w:val="center"/>
          </w:tcPr>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理论教学</w:t>
            </w:r>
          </w:p>
        </w:tc>
        <w:tc>
          <w:tcPr>
            <w:tcW w:w="23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１、发热、头痛、胸痛、</w:t>
            </w:r>
          </w:p>
          <w:p>
            <w:pPr>
              <w:tabs>
                <w:tab w:val="left" w:pos="930"/>
              </w:tabs>
              <w:snapToGrid w:val="0"/>
              <w:spacing w:before="0" w:beforeAutospacing="0" w:after="0" w:afterAutospacing="0" w:line="240" w:lineRule="auto"/>
              <w:ind w:firstLine="420" w:firstLine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腹痛</w:t>
            </w:r>
          </w:p>
          <w:p>
            <w:pPr>
              <w:tabs>
                <w:tab w:val="left" w:pos="930"/>
              </w:tabs>
              <w:snapToGrid w:val="0"/>
              <w:spacing w:before="0" w:beforeAutospacing="0" w:after="0" w:afterAutospacing="0" w:line="240" w:lineRule="auto"/>
              <w:ind w:hangingChars="1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2、咳嗽与咳痰，皮肤粘膜出血</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3、、咯血、呼吸困难</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4、发绀、心悸</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5、呕血与便血</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6、黄疸、腹泻</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7、血尿、水肿</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8、恶心与呕吐</w:t>
            </w:r>
          </w:p>
          <w:p>
            <w:pPr>
              <w:tabs>
                <w:tab w:val="left" w:pos="930"/>
              </w:tabs>
              <w:snapToGrid w:val="0"/>
              <w:spacing w:before="0" w:beforeAutospacing="0" w:after="0" w:afterAutospacing="0" w:line="240" w:lineRule="auto"/>
              <w:ind w:hangingChars="1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9、尿频尿急尿痛尿量异常</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10、意识障碍、</w:t>
            </w:r>
          </w:p>
          <w:p>
            <w:pPr>
              <w:tabs>
                <w:tab w:val="left" w:pos="930"/>
              </w:tabs>
              <w:snapToGrid w:val="0"/>
              <w:spacing w:before="0" w:beforeAutospacing="0" w:after="0" w:afterAutospacing="0" w:line="240" w:lineRule="auto"/>
              <w:ind w:firstLine="300" w:firstLineChars="150"/>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3708"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１、掌握发热、咯血、呼吸困难、紫绀、</w:t>
            </w:r>
          </w:p>
          <w:p>
            <w:pPr>
              <w:tabs>
                <w:tab w:val="left" w:pos="930"/>
              </w:tabs>
              <w:snapToGrid w:val="0"/>
              <w:spacing w:before="0" w:beforeAutospacing="0" w:after="0" w:afterAutospacing="0" w:line="240" w:lineRule="auto"/>
              <w:ind w:left="210" w:leftChars="100" w:firstLine="210" w:firstLineChars="1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呕血尿频尿急尿痛尿量异常</w:t>
            </w:r>
          </w:p>
          <w:p>
            <w:pPr>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2、掌握咯血、呕血的鉴别要点。</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3、掌握意识障碍的分度及特点。</w:t>
            </w:r>
          </w:p>
          <w:p>
            <w:pPr>
              <w:tabs>
                <w:tab w:val="left" w:pos="930"/>
              </w:tabs>
              <w:snapToGrid w:val="0"/>
              <w:spacing w:before="0" w:beforeAutospacing="0" w:after="0" w:afterAutospacing="0" w:line="240" w:lineRule="auto"/>
              <w:ind w:firstLine="420" w:firstLineChars="200"/>
              <w:jc w:val="both"/>
              <w:textAlignment w:val="baseline"/>
              <w:rPr>
                <w:rFonts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的定义。</w:t>
            </w:r>
          </w:p>
          <w:p>
            <w:pPr>
              <w:snapToGrid w:val="0"/>
              <w:spacing w:before="0" w:beforeAutospacing="0" w:after="0" w:afterAutospacing="0" w:line="240" w:lineRule="auto"/>
              <w:ind w:hanging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4、了解发热、疼痛、心悸、便血、黄疸、腹泻、水肿的病因、咳痰的性质和量。</w:t>
            </w:r>
          </w:p>
          <w:p>
            <w:pPr>
              <w:snapToGrid w:val="0"/>
              <w:spacing w:before="0" w:beforeAutospacing="0" w:after="0" w:afterAutospacing="0" w:line="240" w:lineRule="auto"/>
              <w:ind w:hanging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5、熟悉咯血、呕血、恶心、呕吐的病因。</w:t>
            </w:r>
          </w:p>
          <w:p>
            <w:pPr>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540" w:type="dxa"/>
            <w:vMerge w:val="restart"/>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３</w:t>
            </w:r>
          </w:p>
        </w:tc>
        <w:tc>
          <w:tcPr>
            <w:tcW w:w="1188" w:type="dxa"/>
            <w:vMerge w:val="restart"/>
          </w:tcPr>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问诊</w:t>
            </w:r>
          </w:p>
        </w:tc>
        <w:tc>
          <w:tcPr>
            <w:tcW w:w="432" w:type="dxa"/>
            <w:vAlign w:val="center"/>
          </w:tcPr>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理论教学</w:t>
            </w:r>
          </w:p>
        </w:tc>
        <w:tc>
          <w:tcPr>
            <w:tcW w:w="23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1、问诊的重要性</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2、问诊的内容</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3、问诊的方法与技巧</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4、问诊的注意事项</w:t>
            </w:r>
          </w:p>
        </w:tc>
        <w:tc>
          <w:tcPr>
            <w:tcW w:w="3708" w:type="dxa"/>
          </w:tcPr>
          <w:p>
            <w:pPr>
              <w:numPr>
                <w:ilvl w:val="0"/>
                <w:numId w:val="1"/>
              </w:numPr>
              <w:tabs>
                <w:tab w:val="left" w:pos="930"/>
              </w:tabs>
              <w:snapToGrid w:val="0"/>
              <w:spacing w:before="0" w:beforeAutospacing="0" w:after="0" w:afterAutospacing="0" w:line="240" w:lineRule="auto"/>
              <w:ind w:left="480" w:hanging="48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了解问诊的重要性。</w:t>
            </w:r>
          </w:p>
          <w:p>
            <w:pPr>
              <w:numPr>
                <w:ilvl w:val="0"/>
                <w:numId w:val="1"/>
              </w:numPr>
              <w:tabs>
                <w:tab w:val="left" w:pos="930"/>
              </w:tabs>
              <w:snapToGrid w:val="0"/>
              <w:spacing w:before="0" w:beforeAutospacing="0" w:after="0" w:afterAutospacing="0" w:line="240" w:lineRule="auto"/>
              <w:ind w:left="480" w:hanging="48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熟悉问诊的内容。</w:t>
            </w:r>
          </w:p>
          <w:p>
            <w:pPr>
              <w:numPr>
                <w:ilvl w:val="0"/>
                <w:numId w:val="1"/>
              </w:numPr>
              <w:tabs>
                <w:tab w:val="left" w:pos="930"/>
              </w:tabs>
              <w:snapToGrid w:val="0"/>
              <w:spacing w:before="0" w:beforeAutospacing="0" w:after="0" w:afterAutospacing="0" w:line="240" w:lineRule="auto"/>
              <w:ind w:left="480" w:hanging="48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掌握问诊的正确方法。</w:t>
            </w:r>
          </w:p>
        </w:tc>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lang w:eastAsia="zh-CN"/>
              </w:rPr>
            </w:pPr>
            <w:r>
              <w:rPr>
                <w:rFonts w:hint="eastAsia" w:ascii="Calibri" w:hAnsi="Calibri" w:eastAsia="宋体" w:cs="宋体"/>
                <w:b w:val="0"/>
                <w:i w:val="0"/>
                <w:caps w:val="0"/>
                <w:spacing w:val="0"/>
                <w:w w:val="1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540" w:type="dxa"/>
            <w:vMerge w:val="continue"/>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1188" w:type="dxa"/>
            <w:vMerge w:val="continue"/>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432" w:type="dxa"/>
            <w:vAlign w:val="center"/>
          </w:tcPr>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实践教学</w:t>
            </w:r>
          </w:p>
        </w:tc>
        <w:tc>
          <w:tcPr>
            <w:tcW w:w="23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lang w:val="en-US" w:eastAsia="zh-CN"/>
              </w:rPr>
              <w:t>1</w:t>
            </w:r>
            <w:r>
              <w:rPr>
                <w:rFonts w:hint="eastAsia" w:ascii="Calibri" w:hAnsi="Calibri" w:eastAsia="宋体" w:cs="宋体"/>
                <w:b w:val="0"/>
                <w:i w:val="0"/>
                <w:caps w:val="0"/>
                <w:spacing w:val="0"/>
                <w:w w:val="100"/>
                <w:sz w:val="21"/>
                <w:szCs w:val="21"/>
              </w:rPr>
              <w:t>、问诊的方法与技巧</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lang w:val="en-US" w:eastAsia="zh-CN"/>
              </w:rPr>
              <w:t>2</w:t>
            </w:r>
            <w:r>
              <w:rPr>
                <w:rFonts w:hint="eastAsia" w:ascii="Calibri" w:hAnsi="Calibri" w:eastAsia="宋体" w:cs="宋体"/>
                <w:b w:val="0"/>
                <w:i w:val="0"/>
                <w:caps w:val="0"/>
                <w:spacing w:val="0"/>
                <w:w w:val="100"/>
                <w:sz w:val="21"/>
                <w:szCs w:val="21"/>
              </w:rPr>
              <w:t>、问诊的注意事项</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lang w:val="en-US" w:eastAsia="zh-CN"/>
              </w:rPr>
            </w:pPr>
          </w:p>
        </w:tc>
        <w:tc>
          <w:tcPr>
            <w:tcW w:w="3708" w:type="dxa"/>
          </w:tcPr>
          <w:p>
            <w:pPr>
              <w:numPr>
                <w:ilvl w:val="0"/>
                <w:numId w:val="2"/>
              </w:numPr>
              <w:tabs>
                <w:tab w:val="left" w:pos="930"/>
              </w:tabs>
              <w:snapToGrid w:val="0"/>
              <w:spacing w:before="0" w:beforeAutospacing="0" w:after="0" w:afterAutospacing="0" w:line="240" w:lineRule="auto"/>
              <w:ind w:left="0" w:leftChars="0"/>
              <w:jc w:val="both"/>
              <w:textAlignment w:val="baseline"/>
              <w:rPr>
                <w:rFonts w:hint="eastAsia"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练习问诊</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2.掌握问诊的方法与技巧</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3.掌握问诊的正确方法</w:t>
            </w:r>
          </w:p>
        </w:tc>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4" w:hRule="atLeast"/>
        </w:trPr>
        <w:tc>
          <w:tcPr>
            <w:tcW w:w="540" w:type="dxa"/>
            <w:vMerge w:val="restart"/>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黑体" w:hAnsi="Calibri" w:eastAsia="黑体" w:cs="宋体"/>
                <w:b/>
                <w:i w:val="0"/>
                <w:caps w:val="0"/>
                <w:spacing w:val="0"/>
                <w:w w:val="100"/>
                <w:sz w:val="28"/>
                <w:szCs w:val="28"/>
              </w:rPr>
            </w:pPr>
          </w:p>
          <w:p>
            <w:pPr>
              <w:tabs>
                <w:tab w:val="left" w:pos="930"/>
              </w:tabs>
              <w:snapToGrid w:val="0"/>
              <w:spacing w:before="0" w:beforeAutospacing="0" w:after="0" w:afterAutospacing="0" w:line="240" w:lineRule="auto"/>
              <w:jc w:val="both"/>
              <w:textAlignment w:val="baseline"/>
              <w:rPr>
                <w:rFonts w:hint="eastAsia" w:ascii="黑体" w:hAnsi="Calibri" w:eastAsia="黑体" w:cs="宋体"/>
                <w:b/>
                <w:i w:val="0"/>
                <w:caps w:val="0"/>
                <w:spacing w:val="0"/>
                <w:w w:val="100"/>
                <w:sz w:val="28"/>
                <w:szCs w:val="28"/>
              </w:rPr>
            </w:pPr>
          </w:p>
          <w:p>
            <w:pPr>
              <w:tabs>
                <w:tab w:val="left" w:pos="930"/>
              </w:tabs>
              <w:snapToGrid w:val="0"/>
              <w:spacing w:before="0" w:beforeAutospacing="0" w:after="0" w:afterAutospacing="0" w:line="240" w:lineRule="auto"/>
              <w:jc w:val="both"/>
              <w:textAlignment w:val="baseline"/>
              <w:rPr>
                <w:rFonts w:hint="eastAsia" w:ascii="黑体" w:hAnsi="Calibri" w:eastAsia="黑体" w:cs="宋体"/>
                <w:b/>
                <w:i w:val="0"/>
                <w:caps w:val="0"/>
                <w:spacing w:val="0"/>
                <w:w w:val="100"/>
                <w:sz w:val="28"/>
                <w:szCs w:val="28"/>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４</w:t>
            </w:r>
          </w:p>
        </w:tc>
        <w:tc>
          <w:tcPr>
            <w:tcW w:w="1188" w:type="dxa"/>
            <w:vMerge w:val="restart"/>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检体诊断</w:t>
            </w:r>
          </w:p>
        </w:tc>
        <w:tc>
          <w:tcPr>
            <w:tcW w:w="432" w:type="dxa"/>
            <w:vAlign w:val="center"/>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理论教学</w:t>
            </w:r>
          </w:p>
        </w:tc>
        <w:tc>
          <w:tcPr>
            <w:tcW w:w="2340" w:type="dxa"/>
          </w:tcPr>
          <w:p>
            <w:pPr>
              <w:tabs>
                <w:tab w:val="left" w:pos="930"/>
              </w:tabs>
              <w:snapToGrid w:val="0"/>
              <w:spacing w:before="0" w:beforeAutospacing="0" w:after="0" w:afterAutospacing="0" w:line="240" w:lineRule="auto"/>
              <w:jc w:val="left"/>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1、体格检查的基本方法</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2、一般检查</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3、头部及其器官检查</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4、颈部检查</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5、胸部检查</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6、腹部检查</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7、脊柱与四肢检查</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8、神经反射检查</w:t>
            </w:r>
          </w:p>
        </w:tc>
        <w:tc>
          <w:tcPr>
            <w:tcW w:w="3708"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１、掌握体格检查的基本方法及其注意</w:t>
            </w:r>
          </w:p>
          <w:p>
            <w:pPr>
              <w:tabs>
                <w:tab w:val="left" w:pos="930"/>
              </w:tabs>
              <w:snapToGrid w:val="0"/>
              <w:spacing w:before="0" w:beforeAutospacing="0" w:after="0" w:afterAutospacing="0" w:line="240" w:lineRule="auto"/>
              <w:ind w:firstLine="315" w:firstLineChars="15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事项。</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2、掌握生命征的测量方法及其正常</w:t>
            </w:r>
          </w:p>
          <w:p>
            <w:pPr>
              <w:tabs>
                <w:tab w:val="left" w:pos="930"/>
              </w:tabs>
              <w:snapToGrid w:val="0"/>
              <w:spacing w:before="0" w:beforeAutospacing="0" w:after="0" w:afterAutospacing="0" w:line="240" w:lineRule="auto"/>
              <w:ind w:firstLine="420" w:firstLine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值。</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3、掌握胸部的体表标志。</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4、掌握肺脏、心脏视、触、叩、听诊</w:t>
            </w:r>
          </w:p>
          <w:p>
            <w:pPr>
              <w:tabs>
                <w:tab w:val="left" w:pos="930"/>
              </w:tabs>
              <w:snapToGrid w:val="0"/>
              <w:spacing w:before="0" w:beforeAutospacing="0" w:after="0" w:afterAutospacing="0" w:line="240" w:lineRule="auto"/>
              <w:ind w:firstLine="315" w:firstLineChars="15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检查的内容、方法及正常表现，并</w:t>
            </w:r>
          </w:p>
          <w:p>
            <w:pPr>
              <w:tabs>
                <w:tab w:val="left" w:pos="930"/>
              </w:tabs>
              <w:snapToGrid w:val="0"/>
              <w:spacing w:before="0" w:beforeAutospacing="0" w:after="0" w:afterAutospacing="0" w:line="240" w:lineRule="auto"/>
              <w:ind w:firstLine="315" w:firstLineChars="15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了解其异常表现的临床意义。</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5、掌握腹部检查的内容、方法及正常</w:t>
            </w:r>
          </w:p>
          <w:p>
            <w:pPr>
              <w:tabs>
                <w:tab w:val="left" w:pos="930"/>
              </w:tabs>
              <w:snapToGrid w:val="0"/>
              <w:spacing w:before="0" w:beforeAutospacing="0" w:after="0" w:afterAutospacing="0" w:line="240" w:lineRule="auto"/>
              <w:ind w:firstLine="420" w:firstLine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表现，并了解其异常表现的临床意</w:t>
            </w:r>
          </w:p>
          <w:p>
            <w:pPr>
              <w:tabs>
                <w:tab w:val="left" w:pos="930"/>
              </w:tabs>
              <w:snapToGrid w:val="0"/>
              <w:spacing w:before="0" w:beforeAutospacing="0" w:after="0" w:afterAutospacing="0" w:line="240" w:lineRule="auto"/>
              <w:ind w:firstLine="420" w:firstLine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义。</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6、掌握神经反射检查的项目，并熟悉</w:t>
            </w:r>
          </w:p>
          <w:p>
            <w:pPr>
              <w:tabs>
                <w:tab w:val="left" w:pos="930"/>
              </w:tabs>
              <w:snapToGrid w:val="0"/>
              <w:spacing w:before="0" w:beforeAutospacing="0" w:after="0" w:afterAutospacing="0" w:line="240" w:lineRule="auto"/>
              <w:ind w:firstLine="420" w:firstLine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检查的方法。</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7、熟悉全身状态、皮肤、淋巴结检查。</w:t>
            </w:r>
          </w:p>
          <w:p>
            <w:pPr>
              <w:tabs>
                <w:tab w:val="left" w:pos="930"/>
              </w:tabs>
              <w:snapToGrid w:val="0"/>
              <w:spacing w:before="0" w:beforeAutospacing="0" w:after="0" w:afterAutospacing="0" w:line="240" w:lineRule="auto"/>
              <w:ind w:firstLine="315" w:firstLineChars="15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的内容及其正常表现。</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8、熟悉脊柱与四肢的检查方法</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9、熟悉头部及其器官检查的内容及正</w:t>
            </w:r>
          </w:p>
          <w:p>
            <w:pPr>
              <w:tabs>
                <w:tab w:val="left" w:pos="930"/>
              </w:tabs>
              <w:snapToGrid w:val="0"/>
              <w:spacing w:before="0" w:beforeAutospacing="0" w:after="0" w:afterAutospacing="0" w:line="240" w:lineRule="auto"/>
              <w:ind w:firstLine="315" w:firstLineChars="15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常表现。</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10、熟悉甲状腺、气管的检查方法及正</w:t>
            </w:r>
          </w:p>
          <w:p>
            <w:pPr>
              <w:tabs>
                <w:tab w:val="left" w:pos="930"/>
              </w:tabs>
              <w:snapToGrid w:val="0"/>
              <w:spacing w:before="0" w:beforeAutospacing="0" w:after="0" w:afterAutospacing="0" w:line="240" w:lineRule="auto"/>
              <w:ind w:firstLine="420" w:firstLine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常表现，并了解其异常的临床意义</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11、了解人体的几种叩诊音</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12、了解淋巴结肿大的临床意义</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trPr>
        <w:tc>
          <w:tcPr>
            <w:tcW w:w="540" w:type="dxa"/>
            <w:vMerge w:val="continue"/>
          </w:tcPr>
          <w:p>
            <w:pPr>
              <w:tabs>
                <w:tab w:val="left" w:pos="930"/>
              </w:tabs>
              <w:snapToGrid w:val="0"/>
              <w:spacing w:before="0" w:beforeAutospacing="0" w:after="0" w:afterAutospacing="0" w:line="240" w:lineRule="auto"/>
              <w:jc w:val="both"/>
              <w:textAlignment w:val="baseline"/>
              <w:rPr>
                <w:rFonts w:hint="eastAsia" w:ascii="黑体" w:hAnsi="Calibri" w:eastAsia="黑体" w:cs="宋体"/>
                <w:b/>
                <w:i w:val="0"/>
                <w:caps w:val="0"/>
                <w:spacing w:val="0"/>
                <w:w w:val="100"/>
                <w:sz w:val="28"/>
                <w:szCs w:val="28"/>
              </w:rPr>
            </w:pPr>
          </w:p>
        </w:tc>
        <w:tc>
          <w:tcPr>
            <w:tcW w:w="1188" w:type="dxa"/>
            <w:vMerge w:val="continue"/>
          </w:tcPr>
          <w:p>
            <w:pPr>
              <w:tabs>
                <w:tab w:val="left" w:pos="930"/>
              </w:tabs>
              <w:snapToGrid w:val="0"/>
              <w:spacing w:before="0" w:beforeAutospacing="0" w:after="0" w:afterAutospacing="0" w:line="240" w:lineRule="auto"/>
              <w:jc w:val="both"/>
              <w:textAlignment w:val="baseline"/>
              <w:rPr>
                <w:rFonts w:hint="eastAsia" w:ascii="黑体" w:hAnsi="Calibri" w:eastAsia="黑体" w:cs="宋体"/>
                <w:b/>
                <w:i w:val="0"/>
                <w:caps w:val="0"/>
                <w:spacing w:val="0"/>
                <w:w w:val="100"/>
                <w:sz w:val="28"/>
                <w:szCs w:val="28"/>
              </w:rPr>
            </w:pPr>
          </w:p>
        </w:tc>
        <w:tc>
          <w:tcPr>
            <w:tcW w:w="432" w:type="dxa"/>
            <w:vAlign w:val="center"/>
          </w:tcPr>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实践项目</w:t>
            </w:r>
          </w:p>
        </w:tc>
        <w:tc>
          <w:tcPr>
            <w:tcW w:w="23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1、一般情况、皮肤、</w:t>
            </w:r>
          </w:p>
          <w:p>
            <w:pPr>
              <w:tabs>
                <w:tab w:val="left" w:pos="930"/>
              </w:tabs>
              <w:snapToGrid w:val="0"/>
              <w:spacing w:before="0" w:beforeAutospacing="0" w:after="0" w:afterAutospacing="0" w:line="240" w:lineRule="auto"/>
              <w:ind w:firstLine="210" w:firstLineChars="1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淋巴结及头颈部检查</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2、胸廓肺部检查</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3、心脏及血管检查</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4、腹部检查</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5、脊柱四肢及神经反射</w:t>
            </w:r>
          </w:p>
          <w:p>
            <w:pPr>
              <w:tabs>
                <w:tab w:val="left" w:pos="930"/>
              </w:tabs>
              <w:snapToGrid w:val="0"/>
              <w:spacing w:before="0" w:beforeAutospacing="0" w:after="0" w:afterAutospacing="0" w:line="240" w:lineRule="auto"/>
              <w:ind w:firstLine="210" w:firstLineChars="1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 xml:space="preserve">检查  </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 xml:space="preserve">             </w:t>
            </w:r>
          </w:p>
        </w:tc>
        <w:tc>
          <w:tcPr>
            <w:tcW w:w="3708" w:type="dxa"/>
          </w:tcPr>
          <w:p>
            <w:pPr>
              <w:numPr>
                <w:ilvl w:val="0"/>
                <w:numId w:val="3"/>
              </w:numPr>
              <w:tabs>
                <w:tab w:val="left" w:pos="930"/>
              </w:tabs>
              <w:snapToGrid w:val="0"/>
              <w:spacing w:before="0" w:beforeAutospacing="0" w:after="0" w:afterAutospacing="0" w:line="240" w:lineRule="auto"/>
              <w:ind w:left="420" w:hanging="42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掌握生命征的测量方法。</w:t>
            </w:r>
          </w:p>
          <w:p>
            <w:pPr>
              <w:numPr>
                <w:ilvl w:val="0"/>
                <w:numId w:val="3"/>
              </w:numPr>
              <w:tabs>
                <w:tab w:val="left" w:pos="930"/>
              </w:tabs>
              <w:snapToGrid w:val="0"/>
              <w:spacing w:before="0" w:beforeAutospacing="0" w:after="0" w:afterAutospacing="0" w:line="240" w:lineRule="auto"/>
              <w:ind w:left="420" w:hanging="42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熟悉一般检查、头颈部检查的内容。</w:t>
            </w:r>
          </w:p>
          <w:p>
            <w:pPr>
              <w:numPr>
                <w:ilvl w:val="0"/>
                <w:numId w:val="3"/>
              </w:numPr>
              <w:tabs>
                <w:tab w:val="left" w:pos="930"/>
              </w:tabs>
              <w:snapToGrid w:val="0"/>
              <w:spacing w:before="0" w:beforeAutospacing="0" w:after="0" w:afterAutospacing="0" w:line="240" w:lineRule="auto"/>
              <w:ind w:left="420" w:hanging="42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掌握肺部、心脏、腹部视、触、叩、听诊检查的内容及方法。</w:t>
            </w:r>
          </w:p>
          <w:p>
            <w:pPr>
              <w:numPr>
                <w:ilvl w:val="0"/>
                <w:numId w:val="3"/>
              </w:numPr>
              <w:tabs>
                <w:tab w:val="left" w:pos="930"/>
              </w:tabs>
              <w:snapToGrid w:val="0"/>
              <w:spacing w:before="0" w:beforeAutospacing="0" w:after="0" w:afterAutospacing="0" w:line="240" w:lineRule="auto"/>
              <w:ind w:left="420" w:hanging="42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熟悉脊柱、四肢检查的内容和方法。</w:t>
            </w:r>
          </w:p>
          <w:p>
            <w:pPr>
              <w:numPr>
                <w:ilvl w:val="0"/>
                <w:numId w:val="3"/>
              </w:numPr>
              <w:tabs>
                <w:tab w:val="left" w:pos="930"/>
              </w:tabs>
              <w:snapToGrid w:val="0"/>
              <w:spacing w:before="0" w:beforeAutospacing="0" w:after="0" w:afterAutospacing="0" w:line="240" w:lineRule="auto"/>
              <w:ind w:left="420" w:hanging="42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熟悉神经反射检查的项目及操作方法。</w:t>
            </w:r>
          </w:p>
        </w:tc>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５</w:t>
            </w:r>
          </w:p>
        </w:tc>
        <w:tc>
          <w:tcPr>
            <w:tcW w:w="1188" w:type="dxa"/>
          </w:tcPr>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实验诊断</w:t>
            </w:r>
          </w:p>
        </w:tc>
        <w:tc>
          <w:tcPr>
            <w:tcW w:w="432" w:type="dxa"/>
            <w:vAlign w:val="center"/>
          </w:tcPr>
          <w:p>
            <w:pPr>
              <w:tabs>
                <w:tab w:val="left" w:pos="930"/>
              </w:tabs>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理论教学</w:t>
            </w:r>
          </w:p>
        </w:tc>
        <w:tc>
          <w:tcPr>
            <w:tcW w:w="2340" w:type="dxa"/>
          </w:tcPr>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1、血液检查</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2、尿液和肾功能检查</w:t>
            </w:r>
          </w:p>
          <w:p>
            <w:pPr>
              <w:tabs>
                <w:tab w:val="left" w:pos="930"/>
              </w:tabs>
              <w:snapToGrid w:val="0"/>
              <w:spacing w:before="0" w:beforeAutospacing="0" w:after="0" w:afterAutospacing="0" w:line="240" w:lineRule="auto"/>
              <w:ind w:hangingChars="150"/>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3、其它排泄物和体腔液检查</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4、肝病常用的实验室检</w:t>
            </w:r>
          </w:p>
          <w:p>
            <w:pPr>
              <w:tabs>
                <w:tab w:val="left" w:pos="930"/>
              </w:tabs>
              <w:snapToGrid w:val="0"/>
              <w:spacing w:before="0" w:beforeAutospacing="0" w:after="0" w:afterAutospacing="0" w:line="240" w:lineRule="auto"/>
              <w:ind w:firstLine="315" w:firstLineChars="150"/>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查</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5、临床常用生化检查</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6、临床常用免疫学检查</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7、临床常用微生物检查</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p>
        </w:tc>
        <w:tc>
          <w:tcPr>
            <w:tcW w:w="3708" w:type="dxa"/>
          </w:tcPr>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１、掌握血液、尿液、粪便三大常规检</w:t>
            </w:r>
          </w:p>
          <w:p>
            <w:pPr>
              <w:tabs>
                <w:tab w:val="left" w:pos="930"/>
              </w:tabs>
              <w:snapToGrid w:val="0"/>
              <w:spacing w:before="0" w:beforeAutospacing="0" w:after="0" w:afterAutospacing="0" w:line="240" w:lineRule="auto"/>
              <w:ind w:firstLine="420" w:firstLineChars="200"/>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查的标本采集，熟悉三大常规检查</w:t>
            </w:r>
          </w:p>
          <w:p>
            <w:pPr>
              <w:tabs>
                <w:tab w:val="left" w:pos="930"/>
              </w:tabs>
              <w:snapToGrid w:val="0"/>
              <w:spacing w:before="0" w:beforeAutospacing="0" w:after="0" w:afterAutospacing="0" w:line="240" w:lineRule="auto"/>
              <w:ind w:firstLine="420" w:firstLineChars="200"/>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的内容及正常表现。</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２、掌握肝功能检查、肾功能检查标本</w:t>
            </w:r>
          </w:p>
          <w:p>
            <w:pPr>
              <w:tabs>
                <w:tab w:val="left" w:pos="930"/>
              </w:tabs>
              <w:snapToGrid w:val="0"/>
              <w:spacing w:before="0" w:beforeAutospacing="0" w:after="0" w:afterAutospacing="0" w:line="240" w:lineRule="auto"/>
              <w:ind w:firstLine="420" w:firstLineChars="200"/>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的采集。</w:t>
            </w:r>
          </w:p>
        </w:tc>
        <w:tc>
          <w:tcPr>
            <w:tcW w:w="540" w:type="dxa"/>
          </w:tcPr>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4"/>
              </w:rPr>
            </w:pP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4"/>
              </w:rPr>
            </w:pP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lang w:eastAsia="zh-CN"/>
              </w:rPr>
            </w:pPr>
            <w:r>
              <w:rPr>
                <w:rFonts w:hint="eastAsia" w:ascii="宋体" w:hAnsi="宋体" w:eastAsia="宋体" w:cs="宋体"/>
                <w:b w:val="0"/>
                <w:i w:val="0"/>
                <w:caps w:val="0"/>
                <w:spacing w:val="0"/>
                <w:w w:val="100"/>
                <w:sz w:val="21"/>
                <w:szCs w:val="21"/>
              </w:rPr>
              <w:t>1</w:t>
            </w:r>
            <w:r>
              <w:rPr>
                <w:rFonts w:hint="eastAsia" w:ascii="宋体" w:hAnsi="宋体" w:eastAsia="宋体" w:cs="宋体"/>
                <w:b w:val="0"/>
                <w:i w:val="0"/>
                <w:caps w:val="0"/>
                <w:spacing w:val="0"/>
                <w:w w:val="10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trPr>
        <w:tc>
          <w:tcPr>
            <w:tcW w:w="540" w:type="dxa"/>
            <w:vMerge w:val="restart"/>
            <w:vAlign w:val="center"/>
          </w:tcPr>
          <w:p>
            <w:pPr>
              <w:tabs>
                <w:tab w:val="left" w:pos="930"/>
              </w:tabs>
              <w:snapToGrid w:val="0"/>
              <w:spacing w:before="0" w:beforeAutospacing="0" w:after="0" w:afterAutospacing="0" w:line="240" w:lineRule="auto"/>
              <w:jc w:val="center"/>
              <w:textAlignment w:val="baseline"/>
              <w:rPr>
                <w:rFonts w:hint="eastAsia" w:ascii="黑体" w:hAnsi="Calibri" w:eastAsia="黑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黑体" w:hAnsi="Calibri" w:eastAsia="黑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黑体" w:hAnsi="Calibri" w:eastAsia="黑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黑体" w:hAnsi="Calibri" w:eastAsia="黑体" w:cs="宋体"/>
                <w:b w:val="0"/>
                <w:i w:val="0"/>
                <w:caps w:val="0"/>
                <w:spacing w:val="0"/>
                <w:w w:val="100"/>
                <w:sz w:val="20"/>
                <w:szCs w:val="21"/>
              </w:rPr>
            </w:pPr>
            <w:r>
              <w:rPr>
                <w:rFonts w:hint="eastAsia" w:ascii="黑体" w:hAnsi="Calibri" w:eastAsia="黑体" w:cs="宋体"/>
                <w:b w:val="0"/>
                <w:i w:val="0"/>
                <w:caps w:val="0"/>
                <w:spacing w:val="0"/>
                <w:w w:val="100"/>
                <w:sz w:val="21"/>
                <w:szCs w:val="21"/>
              </w:rPr>
              <w:t>6</w:t>
            </w:r>
          </w:p>
          <w:p>
            <w:pPr>
              <w:tabs>
                <w:tab w:val="left" w:pos="930"/>
              </w:tabs>
              <w:snapToGrid w:val="0"/>
              <w:spacing w:before="0" w:beforeAutospacing="0" w:after="0" w:afterAutospacing="0" w:line="240" w:lineRule="auto"/>
              <w:jc w:val="center"/>
              <w:textAlignment w:val="baseline"/>
              <w:rPr>
                <w:rFonts w:hint="eastAsia" w:ascii="黑体" w:hAnsi="Calibri" w:eastAsia="黑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黑体" w:hAnsi="Calibri" w:eastAsia="黑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黑体" w:hAnsi="Calibri" w:eastAsia="黑体" w:cs="宋体"/>
                <w:b w:val="0"/>
                <w:i w:val="0"/>
                <w:caps w:val="0"/>
                <w:spacing w:val="0"/>
                <w:w w:val="100"/>
                <w:sz w:val="20"/>
                <w:szCs w:val="21"/>
              </w:rPr>
            </w:pPr>
          </w:p>
          <w:p>
            <w:pPr>
              <w:tabs>
                <w:tab w:val="left" w:pos="930"/>
              </w:tabs>
              <w:snapToGrid w:val="0"/>
              <w:spacing w:before="0" w:beforeAutospacing="0" w:after="0" w:afterAutospacing="0" w:line="360" w:lineRule="exact"/>
              <w:jc w:val="center"/>
              <w:textAlignment w:val="baseline"/>
              <w:rPr>
                <w:rFonts w:hint="eastAsia" w:ascii="黑体" w:hAnsi="Calibri" w:eastAsia="黑体" w:cs="宋体"/>
                <w:b/>
                <w:i w:val="0"/>
                <w:caps w:val="0"/>
                <w:spacing w:val="0"/>
                <w:w w:val="100"/>
                <w:sz w:val="28"/>
                <w:szCs w:val="28"/>
              </w:rPr>
            </w:pPr>
          </w:p>
        </w:tc>
        <w:tc>
          <w:tcPr>
            <w:tcW w:w="1188" w:type="dxa"/>
            <w:vMerge w:val="restart"/>
            <w:vAlign w:val="center"/>
          </w:tcPr>
          <w:p>
            <w:pPr>
              <w:tabs>
                <w:tab w:val="left" w:pos="930"/>
              </w:tabs>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器械检查</w:t>
            </w:r>
          </w:p>
          <w:p>
            <w:pPr>
              <w:tabs>
                <w:tab w:val="left" w:pos="930"/>
              </w:tabs>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宋体" w:hAnsi="宋体" w:eastAsia="宋体" w:cs="宋体"/>
                <w:b/>
                <w:i w:val="0"/>
                <w:caps w:val="0"/>
                <w:spacing w:val="0"/>
                <w:w w:val="100"/>
                <w:sz w:val="28"/>
                <w:szCs w:val="28"/>
              </w:rPr>
            </w:pPr>
          </w:p>
        </w:tc>
        <w:tc>
          <w:tcPr>
            <w:tcW w:w="432" w:type="dxa"/>
            <w:vAlign w:val="center"/>
          </w:tcPr>
          <w:p>
            <w:pPr>
              <w:tabs>
                <w:tab w:val="left" w:pos="930"/>
              </w:tabs>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理论教学</w:t>
            </w:r>
          </w:p>
        </w:tc>
        <w:tc>
          <w:tcPr>
            <w:tcW w:w="2340" w:type="dxa"/>
          </w:tcPr>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1、心电图检查</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2、其它检查</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p>
        </w:tc>
        <w:tc>
          <w:tcPr>
            <w:tcW w:w="3708" w:type="dxa"/>
          </w:tcPr>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１、熟悉心电图的定义及其导联的连接</w:t>
            </w:r>
          </w:p>
          <w:p>
            <w:pPr>
              <w:tabs>
                <w:tab w:val="left" w:pos="930"/>
              </w:tabs>
              <w:snapToGrid w:val="0"/>
              <w:spacing w:before="0" w:beforeAutospacing="0" w:after="0" w:afterAutospacing="0" w:line="240" w:lineRule="auto"/>
              <w:ind w:firstLine="315" w:firstLineChars="150"/>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方法。</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２、掌握心电图各波、段、间期的命名。</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３、熟悉心电图的测量方法。</w:t>
            </w:r>
          </w:p>
          <w:p>
            <w:pPr>
              <w:tabs>
                <w:tab w:val="left" w:pos="930"/>
              </w:tabs>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sz w:val="20"/>
                <w:szCs w:val="21"/>
              </w:rPr>
            </w:pPr>
            <w:r>
              <w:rPr>
                <w:rFonts w:hint="eastAsia" w:ascii="宋体" w:hAnsi="宋体" w:eastAsia="宋体" w:cs="宋体"/>
                <w:b w:val="0"/>
                <w:i w:val="0"/>
                <w:caps w:val="0"/>
                <w:spacing w:val="0"/>
                <w:w w:val="100"/>
                <w:sz w:val="21"/>
                <w:szCs w:val="21"/>
              </w:rPr>
              <w:t>4、熟悉常见心律失常的心电图特点。</w:t>
            </w:r>
          </w:p>
        </w:tc>
        <w:tc>
          <w:tcPr>
            <w:tcW w:w="540" w:type="dxa"/>
            <w:vAlign w:val="center"/>
          </w:tcPr>
          <w:p>
            <w:pPr>
              <w:tabs>
                <w:tab w:val="left" w:pos="930"/>
              </w:tabs>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18"/>
                <w:szCs w:val="18"/>
              </w:rPr>
            </w:pPr>
          </w:p>
          <w:p>
            <w:pPr>
              <w:tabs>
                <w:tab w:val="left" w:pos="930"/>
              </w:tabs>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18"/>
                <w:szCs w:val="18"/>
              </w:rPr>
            </w:pPr>
          </w:p>
          <w:p>
            <w:pPr>
              <w:tabs>
                <w:tab w:val="left" w:pos="930"/>
              </w:tabs>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20"/>
                <w:szCs w:val="21"/>
                <w:lang w:eastAsia="zh-CN"/>
              </w:rPr>
            </w:pPr>
            <w:r>
              <w:rPr>
                <w:rFonts w:hint="eastAsia" w:ascii="宋体" w:hAnsi="宋体" w:eastAsia="宋体" w:cs="宋体"/>
                <w:b w:val="0"/>
                <w:i w:val="0"/>
                <w:caps w:val="0"/>
                <w:spacing w:val="0"/>
                <w:w w:val="10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540" w:type="dxa"/>
            <w:vMerge w:val="continue"/>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1188" w:type="dxa"/>
            <w:vMerge w:val="continue"/>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432"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实践项目</w:t>
            </w:r>
          </w:p>
        </w:tc>
        <w:tc>
          <w:tcPr>
            <w:tcW w:w="23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心电图检查</w:t>
            </w:r>
          </w:p>
        </w:tc>
        <w:tc>
          <w:tcPr>
            <w:tcW w:w="3708"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１、掌握心电图导联的连接及操作方</w:t>
            </w:r>
          </w:p>
          <w:p>
            <w:pPr>
              <w:tabs>
                <w:tab w:val="left" w:pos="930"/>
              </w:tabs>
              <w:snapToGrid w:val="0"/>
              <w:spacing w:before="0" w:beforeAutospacing="0" w:after="0" w:afterAutospacing="0" w:line="240" w:lineRule="auto"/>
              <w:ind w:firstLine="420" w:firstLineChars="20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法。</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２、熟悉心电图的测量方法。</w:t>
            </w:r>
          </w:p>
          <w:p>
            <w:pPr>
              <w:numPr>
                <w:ilvl w:val="0"/>
                <w:numId w:val="4"/>
              </w:numPr>
              <w:tabs>
                <w:tab w:val="left" w:pos="930"/>
              </w:tabs>
              <w:snapToGrid w:val="0"/>
              <w:spacing w:before="0" w:beforeAutospacing="0" w:after="0" w:afterAutospacing="0" w:line="240" w:lineRule="auto"/>
              <w:ind w:left="420" w:hanging="42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熟悉心电图的正常值。</w:t>
            </w:r>
          </w:p>
          <w:p>
            <w:pPr>
              <w:numPr>
                <w:ilvl w:val="0"/>
                <w:numId w:val="4"/>
              </w:numPr>
              <w:tabs>
                <w:tab w:val="left" w:pos="930"/>
              </w:tabs>
              <w:snapToGrid w:val="0"/>
              <w:spacing w:before="0" w:beforeAutospacing="0" w:after="0" w:afterAutospacing="0" w:line="240" w:lineRule="auto"/>
              <w:ind w:left="420" w:hanging="42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了解异常心电图的临床意义。</w:t>
            </w:r>
          </w:p>
        </w:tc>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1" w:hRule="atLeast"/>
        </w:trPr>
        <w:tc>
          <w:tcPr>
            <w:tcW w:w="540" w:type="dxa"/>
            <w:vMerge w:val="restart"/>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7</w:t>
            </w:r>
          </w:p>
        </w:tc>
        <w:tc>
          <w:tcPr>
            <w:tcW w:w="1188" w:type="dxa"/>
            <w:vMerge w:val="restart"/>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病历书写</w:t>
            </w:r>
          </w:p>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诊断方法</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432"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理论教学</w:t>
            </w:r>
          </w:p>
        </w:tc>
        <w:tc>
          <w:tcPr>
            <w:tcW w:w="2340" w:type="dxa"/>
          </w:tcPr>
          <w:p>
            <w:pPr>
              <w:numPr>
                <w:ilvl w:val="0"/>
                <w:numId w:val="5"/>
              </w:numPr>
              <w:tabs>
                <w:tab w:val="left" w:pos="930"/>
              </w:tabs>
              <w:snapToGrid w:val="0"/>
              <w:spacing w:before="0" w:beforeAutospacing="0" w:after="0" w:afterAutospacing="0" w:line="240" w:lineRule="auto"/>
              <w:ind w:left="420" w:hanging="42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病历书写的基本要求</w:t>
            </w:r>
          </w:p>
          <w:p>
            <w:pPr>
              <w:numPr>
                <w:ilvl w:val="0"/>
                <w:numId w:val="5"/>
              </w:numPr>
              <w:tabs>
                <w:tab w:val="left" w:pos="930"/>
              </w:tabs>
              <w:snapToGrid w:val="0"/>
              <w:spacing w:before="0" w:beforeAutospacing="0" w:after="0" w:afterAutospacing="0" w:line="240" w:lineRule="auto"/>
              <w:ind w:left="420" w:hanging="42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病历书写的内容和格式</w:t>
            </w:r>
          </w:p>
          <w:p>
            <w:pPr>
              <w:numPr>
                <w:ilvl w:val="0"/>
                <w:numId w:val="5"/>
              </w:numPr>
              <w:tabs>
                <w:tab w:val="left" w:pos="930"/>
              </w:tabs>
              <w:snapToGrid w:val="0"/>
              <w:spacing w:before="0" w:beforeAutospacing="0" w:after="0" w:afterAutospacing="0" w:line="240" w:lineRule="auto"/>
              <w:ind w:left="420" w:hanging="420"/>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临床诊断步骤与思维方法</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3708"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１、掌握病历书写的基本要求。</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２、熟悉病历书写的内容和格式。</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4"/>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default"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540" w:type="dxa"/>
            <w:vMerge w:val="continue"/>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1188" w:type="dxa"/>
            <w:vMerge w:val="continue"/>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432" w:type="dxa"/>
          </w:tcPr>
          <w:p>
            <w:pPr>
              <w:tabs>
                <w:tab w:val="left" w:pos="930"/>
              </w:tabs>
              <w:snapToGrid w:val="0"/>
              <w:spacing w:before="0" w:beforeAutospacing="0" w:after="0" w:afterAutospacing="0" w:line="240" w:lineRule="auto"/>
              <w:jc w:val="both"/>
              <w:textAlignment w:val="baseline"/>
              <w:rPr>
                <w:rFonts w:hint="default"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实践项目</w:t>
            </w:r>
          </w:p>
        </w:tc>
        <w:tc>
          <w:tcPr>
            <w:tcW w:w="2340" w:type="dxa"/>
          </w:tcPr>
          <w:p>
            <w:pPr>
              <w:numPr>
                <w:ilvl w:val="0"/>
                <w:numId w:val="6"/>
              </w:num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围绕主诉对患者进行病史采集体格检查</w:t>
            </w:r>
          </w:p>
          <w:p>
            <w:pPr>
              <w:numPr>
                <w:ilvl w:val="0"/>
                <w:numId w:val="6"/>
              </w:numPr>
              <w:tabs>
                <w:tab w:val="left" w:pos="930"/>
              </w:tabs>
              <w:snapToGrid w:val="0"/>
              <w:spacing w:before="0" w:beforeAutospacing="0" w:after="0" w:afterAutospacing="0" w:line="240" w:lineRule="auto"/>
              <w:jc w:val="both"/>
              <w:textAlignment w:val="baseline"/>
              <w:rPr>
                <w:rFonts w:hint="default"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根据给定的相关实验室检查及器械检查及症状体征进行初步的诊断；</w:t>
            </w:r>
          </w:p>
          <w:p>
            <w:pPr>
              <w:numPr>
                <w:ilvl w:val="0"/>
                <w:numId w:val="6"/>
              </w:numPr>
              <w:tabs>
                <w:tab w:val="left" w:pos="930"/>
              </w:tabs>
              <w:snapToGrid w:val="0"/>
              <w:spacing w:before="0" w:beforeAutospacing="0" w:after="0" w:afterAutospacing="0" w:line="240" w:lineRule="auto"/>
              <w:jc w:val="both"/>
              <w:textAlignment w:val="baseline"/>
              <w:rPr>
                <w:rFonts w:hint="default"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完成一份完整的病历书写</w:t>
            </w:r>
          </w:p>
        </w:tc>
        <w:tc>
          <w:tcPr>
            <w:tcW w:w="3708" w:type="dxa"/>
          </w:tcPr>
          <w:p>
            <w:pPr>
              <w:tabs>
                <w:tab w:val="left" w:pos="930"/>
              </w:tabs>
              <w:snapToGrid w:val="0"/>
              <w:spacing w:before="0" w:beforeAutospacing="0" w:after="0" w:afterAutospacing="0" w:line="240" w:lineRule="auto"/>
              <w:jc w:val="both"/>
              <w:textAlignment w:val="baseline"/>
              <w:rPr>
                <w:rFonts w:hint="default"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rPr>
              <w:t>１、</w:t>
            </w:r>
            <w:r>
              <w:rPr>
                <w:rFonts w:hint="eastAsia" w:ascii="Calibri" w:hAnsi="Calibri" w:eastAsia="宋体" w:cs="宋体"/>
                <w:b w:val="0"/>
                <w:i w:val="0"/>
                <w:caps w:val="0"/>
                <w:spacing w:val="0"/>
                <w:w w:val="100"/>
                <w:sz w:val="21"/>
                <w:szCs w:val="21"/>
                <w:lang w:val="en-US" w:eastAsia="zh-CN"/>
              </w:rPr>
              <w:t>建立临床诊断思维</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lang w:val="en-US" w:eastAsia="zh-CN"/>
              </w:rPr>
              <w:t>2、</w:t>
            </w:r>
            <w:r>
              <w:rPr>
                <w:rFonts w:hint="eastAsia" w:ascii="Calibri" w:hAnsi="Calibri" w:eastAsia="宋体" w:cs="宋体"/>
                <w:b w:val="0"/>
                <w:i w:val="0"/>
                <w:caps w:val="0"/>
                <w:spacing w:val="0"/>
                <w:w w:val="100"/>
                <w:sz w:val="21"/>
                <w:szCs w:val="21"/>
              </w:rPr>
              <w:t>掌握病历书写的基本要求。</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lang w:val="en-US" w:eastAsia="zh-CN"/>
              </w:rPr>
              <w:t>3</w:t>
            </w:r>
            <w:r>
              <w:rPr>
                <w:rFonts w:hint="eastAsia" w:ascii="Calibri" w:hAnsi="Calibri" w:eastAsia="宋体" w:cs="宋体"/>
                <w:b w:val="0"/>
                <w:i w:val="0"/>
                <w:caps w:val="0"/>
                <w:spacing w:val="0"/>
                <w:w w:val="100"/>
                <w:sz w:val="21"/>
                <w:szCs w:val="21"/>
              </w:rPr>
              <w:t>、熟悉病历书写的内容和格式。</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lang w:val="en-US" w:eastAsia="zh-CN"/>
              </w:rPr>
            </w:pPr>
          </w:p>
        </w:tc>
        <w:tc>
          <w:tcPr>
            <w:tcW w:w="540" w:type="dxa"/>
          </w:tcPr>
          <w:p>
            <w:pPr>
              <w:tabs>
                <w:tab w:val="left" w:pos="930"/>
              </w:tabs>
              <w:snapToGrid w:val="0"/>
              <w:spacing w:before="0" w:beforeAutospacing="0" w:after="0" w:afterAutospacing="0" w:line="240" w:lineRule="auto"/>
              <w:jc w:val="both"/>
              <w:textAlignment w:val="baseline"/>
              <w:rPr>
                <w:rFonts w:hint="default"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540" w:type="dxa"/>
            <w:vMerge w:val="restart"/>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8</w:t>
            </w:r>
          </w:p>
        </w:tc>
        <w:tc>
          <w:tcPr>
            <w:tcW w:w="1188" w:type="dxa"/>
            <w:vMerge w:val="restart"/>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常用诊疗技术</w:t>
            </w:r>
          </w:p>
        </w:tc>
        <w:tc>
          <w:tcPr>
            <w:tcW w:w="432"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理论教学</w:t>
            </w:r>
          </w:p>
        </w:tc>
        <w:tc>
          <w:tcPr>
            <w:tcW w:w="23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1、胸腔穿刺术</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2、腹腔穿刺术</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3708"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1、熟悉胸穿</w:t>
            </w:r>
            <w:r>
              <w:rPr>
                <w:rFonts w:hint="eastAsia" w:ascii="宋体" w:hAnsi="宋体" w:eastAsia="宋体" w:cs="宋体"/>
                <w:b w:val="0"/>
                <w:i w:val="0"/>
                <w:caps w:val="0"/>
                <w:spacing w:val="0"/>
                <w:w w:val="100"/>
                <w:sz w:val="21"/>
                <w:szCs w:val="21"/>
              </w:rPr>
              <w:t>、</w:t>
            </w:r>
            <w:r>
              <w:rPr>
                <w:rFonts w:hint="eastAsia" w:ascii="Calibri" w:hAnsi="Calibri" w:eastAsia="宋体" w:cs="宋体"/>
                <w:b w:val="0"/>
                <w:i w:val="0"/>
                <w:caps w:val="0"/>
                <w:spacing w:val="0"/>
                <w:w w:val="100"/>
                <w:sz w:val="21"/>
                <w:szCs w:val="21"/>
              </w:rPr>
              <w:t>腹穿</w:t>
            </w:r>
            <w:r>
              <w:rPr>
                <w:rFonts w:hint="eastAsia" w:ascii="宋体" w:hAnsi="宋体" w:eastAsia="宋体" w:cs="宋体"/>
                <w:b w:val="0"/>
                <w:i w:val="0"/>
                <w:caps w:val="0"/>
                <w:spacing w:val="0"/>
                <w:w w:val="100"/>
                <w:sz w:val="21"/>
                <w:szCs w:val="21"/>
              </w:rPr>
              <w:t>的注意事项。</w:t>
            </w:r>
          </w:p>
        </w:tc>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4"/>
              </w:rPr>
            </w:pPr>
            <w:r>
              <w:rPr>
                <w:rFonts w:hint="eastAsia" w:ascii="Calibri" w:hAnsi="Calibri" w:eastAsia="宋体" w:cs="宋体"/>
                <w:b w:val="0"/>
                <w:i w:val="0"/>
                <w:caps w:val="0"/>
                <w:spacing w:val="0"/>
                <w:w w:val="1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40" w:type="dxa"/>
            <w:vMerge w:val="continue"/>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1188" w:type="dxa"/>
            <w:vMerge w:val="continue"/>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432"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实践项目</w:t>
            </w:r>
          </w:p>
        </w:tc>
        <w:tc>
          <w:tcPr>
            <w:tcW w:w="23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1、胸腔穿刺术</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2、腹腔穿刺术</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3708" w:type="dxa"/>
          </w:tcPr>
          <w:p>
            <w:pPr>
              <w:snapToGrid w:val="0"/>
              <w:spacing w:before="0" w:beforeAutospacing="0" w:after="0" w:afterAutospacing="0" w:line="240" w:lineRule="auto"/>
              <w:jc w:val="both"/>
              <w:textAlignment w:val="baseline"/>
              <w:rPr>
                <w:rFonts w:ascii="Calibri" w:hAnsi="Calibri" w:eastAsia="宋体" w:cs="宋体"/>
                <w:b w:val="0"/>
                <w:i w:val="0"/>
                <w:caps w:val="0"/>
                <w:spacing w:val="0"/>
                <w:w w:val="100"/>
                <w:sz w:val="20"/>
              </w:rPr>
            </w:pPr>
            <w:r>
              <w:rPr>
                <w:rFonts w:hint="eastAsia" w:ascii="Calibri" w:hAnsi="Calibri" w:eastAsia="宋体" w:cs="宋体"/>
                <w:b w:val="0"/>
                <w:i w:val="0"/>
                <w:caps w:val="0"/>
                <w:spacing w:val="0"/>
                <w:w w:val="100"/>
                <w:sz w:val="21"/>
                <w:szCs w:val="21"/>
              </w:rPr>
              <w:t>1、掌握胸穿</w:t>
            </w:r>
            <w:r>
              <w:rPr>
                <w:rFonts w:hint="eastAsia" w:ascii="宋体" w:hAnsi="宋体" w:eastAsia="宋体" w:cs="宋体"/>
                <w:b w:val="0"/>
                <w:i w:val="0"/>
                <w:caps w:val="0"/>
                <w:spacing w:val="0"/>
                <w:w w:val="100"/>
                <w:sz w:val="21"/>
                <w:szCs w:val="21"/>
              </w:rPr>
              <w:t>、</w:t>
            </w:r>
            <w:r>
              <w:rPr>
                <w:rFonts w:hint="eastAsia" w:ascii="Calibri" w:hAnsi="Calibri" w:eastAsia="宋体" w:cs="宋体"/>
                <w:b w:val="0"/>
                <w:i w:val="0"/>
                <w:caps w:val="0"/>
                <w:spacing w:val="0"/>
                <w:w w:val="100"/>
                <w:sz w:val="21"/>
                <w:szCs w:val="21"/>
              </w:rPr>
              <w:t>腹穿</w:t>
            </w:r>
            <w:r>
              <w:rPr>
                <w:rFonts w:hint="eastAsia" w:ascii="宋体" w:hAnsi="宋体" w:eastAsia="宋体" w:cs="宋体"/>
                <w:b w:val="0"/>
                <w:i w:val="0"/>
                <w:caps w:val="0"/>
                <w:spacing w:val="0"/>
                <w:w w:val="100"/>
                <w:sz w:val="21"/>
                <w:szCs w:val="21"/>
              </w:rPr>
              <w:t>、</w:t>
            </w:r>
            <w:r>
              <w:rPr>
                <w:rFonts w:hint="eastAsia" w:ascii="Calibri" w:hAnsi="Calibri" w:eastAsia="宋体" w:cs="宋体"/>
                <w:b w:val="0"/>
                <w:i w:val="0"/>
                <w:caps w:val="0"/>
                <w:spacing w:val="0"/>
                <w:w w:val="100"/>
                <w:sz w:val="21"/>
                <w:szCs w:val="21"/>
              </w:rPr>
              <w:t>操作方法。</w:t>
            </w:r>
          </w:p>
          <w:p>
            <w:pPr>
              <w:snapToGrid w:val="0"/>
              <w:spacing w:before="0" w:beforeAutospacing="0" w:after="0" w:afterAutospacing="0" w:line="240" w:lineRule="auto"/>
              <w:jc w:val="both"/>
              <w:textAlignment w:val="baseline"/>
              <w:rPr>
                <w:rFonts w:ascii="Calibri" w:hAnsi="Calibri" w:eastAsia="宋体" w:cs="宋体"/>
                <w:b w:val="0"/>
                <w:i w:val="0"/>
                <w:caps w:val="0"/>
                <w:spacing w:val="0"/>
                <w:w w:val="100"/>
                <w:sz w:val="20"/>
              </w:rPr>
            </w:pP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540" w:type="dxa"/>
          </w:tcPr>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4"/>
              </w:rPr>
            </w:pPr>
            <w:r>
              <w:rPr>
                <w:rFonts w:hint="eastAsia" w:ascii="Calibri" w:hAnsi="Calibri" w:eastAsia="宋体" w:cs="宋体"/>
                <w:b w:val="0"/>
                <w:i w:val="0"/>
                <w:caps w:val="0"/>
                <w:spacing w:val="0"/>
                <w:w w:val="1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540"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9</w:t>
            </w:r>
          </w:p>
        </w:tc>
        <w:tc>
          <w:tcPr>
            <w:tcW w:w="1188"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体检考核</w:t>
            </w:r>
          </w:p>
        </w:tc>
        <w:tc>
          <w:tcPr>
            <w:tcW w:w="432" w:type="dxa"/>
          </w:tcPr>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实践项目</w:t>
            </w:r>
          </w:p>
          <w:p>
            <w:pPr>
              <w:tabs>
                <w:tab w:val="left" w:pos="930"/>
              </w:tabs>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2340" w:type="dxa"/>
          </w:tcPr>
          <w:p>
            <w:pPr>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实践技能考试</w:t>
            </w:r>
          </w:p>
        </w:tc>
        <w:tc>
          <w:tcPr>
            <w:tcW w:w="3708" w:type="dxa"/>
          </w:tcPr>
          <w:p>
            <w:pPr>
              <w:snapToGrid w:val="0"/>
              <w:spacing w:before="0" w:beforeAutospacing="0" w:after="0" w:afterAutospacing="0" w:line="240" w:lineRule="auto"/>
              <w:jc w:val="both"/>
              <w:textAlignment w:val="baseline"/>
              <w:rPr>
                <w:rFonts w:hint="eastAsia" w:ascii="Calibri" w:hAnsi="Calibri" w:eastAsia="宋体" w:cs="宋体"/>
                <w:b w:val="0"/>
                <w:i w:val="0"/>
                <w:caps w:val="0"/>
                <w:spacing w:val="0"/>
                <w:w w:val="100"/>
                <w:sz w:val="20"/>
                <w:szCs w:val="21"/>
              </w:rPr>
            </w:pPr>
          </w:p>
        </w:tc>
        <w:tc>
          <w:tcPr>
            <w:tcW w:w="540" w:type="dxa"/>
          </w:tcPr>
          <w:p>
            <w:pPr>
              <w:tabs>
                <w:tab w:val="left" w:pos="930"/>
              </w:tabs>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4"/>
              </w:rPr>
            </w:pPr>
            <w:r>
              <w:rPr>
                <w:rFonts w:hint="eastAsia" w:ascii="Calibri" w:hAnsi="Calibri" w:eastAsia="宋体" w:cs="宋体"/>
                <w:b w:val="0"/>
                <w:i w:val="0"/>
                <w:caps w:val="0"/>
                <w:spacing w:val="0"/>
                <w:w w:val="1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500" w:type="dxa"/>
            <w:gridSpan w:val="4"/>
            <w:vMerge w:val="restart"/>
            <w:vAlign w:val="center"/>
          </w:tcPr>
          <w:p>
            <w:pPr>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学时合计108</w:t>
            </w:r>
          </w:p>
        </w:tc>
        <w:tc>
          <w:tcPr>
            <w:tcW w:w="3708" w:type="dxa"/>
            <w:vAlign w:val="center"/>
          </w:tcPr>
          <w:p>
            <w:pPr>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理论教学</w:t>
            </w:r>
          </w:p>
        </w:tc>
        <w:tc>
          <w:tcPr>
            <w:tcW w:w="540" w:type="dxa"/>
            <w:vAlign w:val="center"/>
          </w:tcPr>
          <w:p>
            <w:pPr>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rPr>
              <w:t>7</w:t>
            </w:r>
            <w:r>
              <w:rPr>
                <w:rFonts w:hint="eastAsia" w:ascii="Calibri" w:hAnsi="Calibri" w:eastAsia="宋体" w:cs="宋体"/>
                <w:b w:val="0"/>
                <w:i w:val="0"/>
                <w:caps w:val="0"/>
                <w:spacing w:val="0"/>
                <w:w w:val="10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500" w:type="dxa"/>
            <w:gridSpan w:val="4"/>
            <w:vMerge w:val="continue"/>
            <w:vAlign w:val="center"/>
          </w:tcPr>
          <w:p>
            <w:pPr>
              <w:snapToGrid w:val="0"/>
              <w:spacing w:before="0" w:beforeAutospacing="0" w:after="0" w:afterAutospacing="0" w:line="240" w:lineRule="auto"/>
              <w:jc w:val="center"/>
              <w:textAlignment w:val="baseline"/>
              <w:rPr>
                <w:rFonts w:ascii="Calibri" w:hAnsi="Calibri" w:eastAsia="宋体" w:cs="宋体"/>
                <w:b w:val="0"/>
                <w:i w:val="0"/>
                <w:caps w:val="0"/>
                <w:spacing w:val="0"/>
                <w:w w:val="100"/>
                <w:sz w:val="24"/>
              </w:rPr>
            </w:pPr>
          </w:p>
        </w:tc>
        <w:tc>
          <w:tcPr>
            <w:tcW w:w="3708" w:type="dxa"/>
            <w:vAlign w:val="center"/>
          </w:tcPr>
          <w:p>
            <w:pPr>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实践教学</w:t>
            </w:r>
          </w:p>
        </w:tc>
        <w:tc>
          <w:tcPr>
            <w:tcW w:w="540" w:type="dxa"/>
            <w:vAlign w:val="center"/>
          </w:tcPr>
          <w:p>
            <w:pPr>
              <w:snapToGrid w:val="0"/>
              <w:spacing w:before="0" w:beforeAutospacing="0" w:after="0" w:afterAutospacing="0" w:line="240" w:lineRule="auto"/>
              <w:jc w:val="center"/>
              <w:textAlignment w:val="baseline"/>
              <w:rPr>
                <w:rFonts w:hint="default"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500" w:type="dxa"/>
            <w:gridSpan w:val="4"/>
            <w:vMerge w:val="continue"/>
            <w:vAlign w:val="center"/>
          </w:tcPr>
          <w:p>
            <w:pPr>
              <w:snapToGrid w:val="0"/>
              <w:spacing w:before="0" w:beforeAutospacing="0" w:after="0" w:afterAutospacing="0" w:line="240" w:lineRule="auto"/>
              <w:jc w:val="center"/>
              <w:textAlignment w:val="baseline"/>
              <w:rPr>
                <w:rFonts w:ascii="Calibri" w:hAnsi="Calibri" w:eastAsia="宋体" w:cs="宋体"/>
                <w:b w:val="0"/>
                <w:i w:val="0"/>
                <w:caps w:val="0"/>
                <w:spacing w:val="0"/>
                <w:w w:val="100"/>
                <w:sz w:val="24"/>
              </w:rPr>
            </w:pPr>
          </w:p>
        </w:tc>
        <w:tc>
          <w:tcPr>
            <w:tcW w:w="3708" w:type="dxa"/>
            <w:vAlign w:val="center"/>
          </w:tcPr>
          <w:p>
            <w:pPr>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lang w:val="en-US" w:eastAsia="zh-CN"/>
              </w:rPr>
            </w:pPr>
            <w:r>
              <w:rPr>
                <w:rFonts w:hint="eastAsia" w:ascii="Calibri" w:hAnsi="Calibri" w:eastAsia="宋体" w:cs="宋体"/>
                <w:b w:val="0"/>
                <w:i w:val="0"/>
                <w:caps w:val="0"/>
                <w:spacing w:val="0"/>
                <w:w w:val="100"/>
                <w:sz w:val="21"/>
                <w:szCs w:val="21"/>
              </w:rPr>
              <w:t>机动</w:t>
            </w:r>
            <w:r>
              <w:rPr>
                <w:rFonts w:hint="eastAsia" w:ascii="Calibri" w:hAnsi="Calibri" w:eastAsia="宋体" w:cs="宋体"/>
                <w:b w:val="0"/>
                <w:i w:val="0"/>
                <w:caps w:val="0"/>
                <w:spacing w:val="0"/>
                <w:w w:val="100"/>
                <w:sz w:val="21"/>
                <w:szCs w:val="21"/>
                <w:lang w:val="en-US" w:eastAsia="zh-CN"/>
              </w:rPr>
              <w:t>上</w:t>
            </w:r>
          </w:p>
        </w:tc>
        <w:tc>
          <w:tcPr>
            <w:tcW w:w="540" w:type="dxa"/>
            <w:vAlign w:val="center"/>
          </w:tcPr>
          <w:p>
            <w:pPr>
              <w:snapToGrid w:val="0"/>
              <w:spacing w:before="0" w:beforeAutospacing="0" w:after="0" w:afterAutospacing="0" w:line="240" w:lineRule="auto"/>
              <w:jc w:val="center"/>
              <w:textAlignment w:val="baseline"/>
              <w:rPr>
                <w:rFonts w:hint="eastAsia" w:ascii="Calibri" w:hAnsi="Calibri" w:eastAsia="宋体" w:cs="宋体"/>
                <w:b w:val="0"/>
                <w:i w:val="0"/>
                <w:caps w:val="0"/>
                <w:spacing w:val="0"/>
                <w:w w:val="100"/>
                <w:sz w:val="20"/>
                <w:szCs w:val="21"/>
              </w:rPr>
            </w:pPr>
            <w:r>
              <w:rPr>
                <w:rFonts w:hint="eastAsia" w:ascii="Calibri" w:hAnsi="Calibri" w:eastAsia="宋体" w:cs="宋体"/>
                <w:b w:val="0"/>
                <w:i w:val="0"/>
                <w:caps w:val="0"/>
                <w:spacing w:val="0"/>
                <w:w w:val="100"/>
                <w:sz w:val="21"/>
                <w:szCs w:val="21"/>
              </w:rPr>
              <w:t>8</w:t>
            </w:r>
          </w:p>
        </w:tc>
      </w:tr>
    </w:tbl>
    <w:p>
      <w:pPr>
        <w:snapToGrid w:val="0"/>
        <w:spacing w:before="156" w:beforeAutospacing="0" w:after="0" w:afterAutospacing="0" w:line="360" w:lineRule="auto"/>
        <w:ind w:firstLine="482" w:firstLineChars="200"/>
        <w:jc w:val="both"/>
        <w:textAlignment w:val="baseline"/>
        <w:rPr>
          <w:rFonts w:hint="eastAsia" w:ascii="宋体" w:hAnsi="宋体" w:eastAsia="宋体" w:cs="宋体"/>
          <w:b/>
          <w:i w:val="0"/>
          <w:caps w:val="0"/>
          <w:spacing w:val="0"/>
          <w:w w:val="100"/>
          <w:sz w:val="24"/>
        </w:rPr>
      </w:pPr>
      <w:r>
        <w:rPr>
          <w:rFonts w:hint="eastAsia" w:ascii="宋体" w:hAnsi="宋体" w:eastAsia="宋体" w:cs="宋体"/>
          <w:b/>
          <w:i w:val="0"/>
          <w:caps w:val="0"/>
          <w:spacing w:val="0"/>
          <w:w w:val="100"/>
          <w:sz w:val="24"/>
        </w:rPr>
        <w:t>四、实施建议</w:t>
      </w: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bCs/>
          <w:i w:val="0"/>
          <w:caps w:val="0"/>
          <w:color w:val="000000"/>
          <w:spacing w:val="0"/>
          <w:w w:val="100"/>
          <w:kern w:val="0"/>
          <w:sz w:val="24"/>
        </w:rPr>
      </w:pPr>
      <w:r>
        <w:rPr>
          <w:rFonts w:hint="eastAsia" w:ascii="宋体" w:hAnsi="宋体" w:eastAsia="宋体" w:cs="宋体"/>
          <w:b/>
          <w:bCs/>
          <w:i w:val="0"/>
          <w:caps w:val="0"/>
          <w:color w:val="000000"/>
          <w:spacing w:val="0"/>
          <w:w w:val="100"/>
          <w:kern w:val="0"/>
          <w:sz w:val="24"/>
        </w:rPr>
        <w:t>（一）教材的编写及选用</w:t>
      </w:r>
    </w:p>
    <w:p>
      <w:pPr>
        <w:widowControl/>
        <w:snapToGrid w:val="0"/>
        <w:spacing w:before="0" w:beforeAutospacing="0" w:after="0" w:afterAutospacing="0" w:line="360" w:lineRule="auto"/>
        <w:jc w:val="left"/>
        <w:textAlignment w:val="baseline"/>
        <w:rPr>
          <w:rFonts w:hint="eastAsia" w:ascii="宋体" w:hAnsi="宋体" w:eastAsia="宋体" w:cs="宋体"/>
          <w:b w:val="0"/>
          <w:i w:val="0"/>
          <w:caps w:val="0"/>
          <w:spacing w:val="0"/>
          <w:w w:val="100"/>
          <w:kern w:val="0"/>
          <w:sz w:val="24"/>
        </w:rPr>
      </w:pPr>
      <w:r>
        <w:rPr>
          <w:rFonts w:hint="eastAsia" w:ascii="黑体" w:hAnsi="宋体" w:eastAsia="黑体" w:cs="宋体"/>
          <w:b w:val="0"/>
          <w:i w:val="0"/>
          <w:caps w:val="0"/>
          <w:spacing w:val="0"/>
          <w:w w:val="100"/>
          <w:sz w:val="24"/>
        </w:rPr>
        <w:t xml:space="preserve">                        </w:t>
      </w:r>
      <w:r>
        <w:rPr>
          <w:rFonts w:hint="eastAsia" w:ascii="宋体" w:hAnsi="宋体" w:eastAsia="宋体" w:cs="宋体"/>
          <w:b w:val="0"/>
          <w:i w:val="0"/>
          <w:caps w:val="0"/>
          <w:spacing w:val="0"/>
          <w:w w:val="100"/>
          <w:sz w:val="24"/>
        </w:rPr>
        <w:t xml:space="preserve"> 主要参考书目</w:t>
      </w:r>
    </w:p>
    <w:tbl>
      <w:tblPr>
        <w:tblStyle w:val="12"/>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Layout w:type="fixed"/>
        <w:tblCellMar>
          <w:top w:w="0" w:type="dxa"/>
          <w:left w:w="0" w:type="dxa"/>
          <w:bottom w:w="0" w:type="dxa"/>
          <w:right w:w="0" w:type="dxa"/>
        </w:tblCellMar>
      </w:tblPr>
      <w:tblGrid>
        <w:gridCol w:w="625"/>
        <w:gridCol w:w="3345"/>
        <w:gridCol w:w="1342"/>
        <w:gridCol w:w="1938"/>
        <w:gridCol w:w="1076"/>
      </w:tblGrid>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CellMar>
            <w:top w:w="0" w:type="dxa"/>
            <w:left w:w="0" w:type="dxa"/>
            <w:bottom w:w="0" w:type="dxa"/>
            <w:right w:w="0" w:type="dxa"/>
          </w:tblCellMar>
        </w:tblPrEx>
        <w:trPr>
          <w:trHeight w:val="640" w:hRule="atLeast"/>
          <w:tblCellSpacing w:w="0" w:type="dxa"/>
          <w:jc w:val="center"/>
        </w:trPr>
        <w:tc>
          <w:tcPr>
            <w:tcW w:w="625" w:type="dxa"/>
            <w:tcBorders>
              <w:right w:val="single" w:color="auto" w:sz="4" w:space="0"/>
            </w:tcBorders>
            <w:vAlign w:val="center"/>
          </w:tcPr>
          <w:p>
            <w:pPr>
              <w:widowControl/>
              <w:snapToGrid w:val="0"/>
              <w:spacing w:before="0" w:beforeAutospacing="0" w:after="0" w:afterAutospacing="0" w:line="360" w:lineRule="auto"/>
              <w:jc w:val="left"/>
              <w:textAlignment w:val="baseline"/>
              <w:rPr>
                <w:rFonts w:ascii="宋体" w:hAnsi="宋体" w:eastAsia="宋体" w:cs="宋体"/>
                <w:b w:val="0"/>
                <w:i w:val="0"/>
                <w:caps w:val="0"/>
                <w:color w:val="000000"/>
                <w:spacing w:val="0"/>
                <w:w w:val="100"/>
                <w:kern w:val="0"/>
                <w:sz w:val="24"/>
              </w:rPr>
            </w:pPr>
            <w:r>
              <w:rPr>
                <w:rFonts w:ascii="宋体" w:hAnsi="宋体" w:eastAsia="宋体" w:cs="宋体"/>
                <w:b w:val="0"/>
                <w:bCs/>
                <w:i w:val="0"/>
                <w:caps w:val="0"/>
                <w:color w:val="000000"/>
                <w:spacing w:val="0"/>
                <w:w w:val="100"/>
                <w:kern w:val="0"/>
                <w:sz w:val="24"/>
              </w:rPr>
              <w:t>序号</w:t>
            </w:r>
          </w:p>
        </w:tc>
        <w:tc>
          <w:tcPr>
            <w:tcW w:w="3345" w:type="dxa"/>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rPr>
            </w:pPr>
            <w:r>
              <w:rPr>
                <w:rFonts w:ascii="宋体" w:hAnsi="宋体" w:eastAsia="宋体" w:cs="宋体"/>
                <w:b w:val="0"/>
                <w:bCs/>
                <w:i w:val="0"/>
                <w:caps w:val="0"/>
                <w:color w:val="000000"/>
                <w:spacing w:val="0"/>
                <w:w w:val="100"/>
                <w:kern w:val="0"/>
                <w:sz w:val="24"/>
              </w:rPr>
              <w:t xml:space="preserve">书目名称 </w:t>
            </w:r>
          </w:p>
        </w:tc>
        <w:tc>
          <w:tcPr>
            <w:tcW w:w="1342" w:type="dxa"/>
            <w:tcBorders>
              <w:left w:val="single" w:color="auto" w:sz="4" w:space="0"/>
              <w:right w:val="single" w:color="auto" w:sz="4" w:space="0"/>
            </w:tcBorders>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rPr>
            </w:pPr>
            <w:r>
              <w:rPr>
                <w:rFonts w:ascii="宋体" w:hAnsi="宋体" w:eastAsia="宋体" w:cs="宋体"/>
                <w:b w:val="0"/>
                <w:bCs/>
                <w:i w:val="0"/>
                <w:caps w:val="0"/>
                <w:color w:val="000000"/>
                <w:spacing w:val="0"/>
                <w:w w:val="100"/>
                <w:kern w:val="0"/>
                <w:sz w:val="24"/>
              </w:rPr>
              <w:t xml:space="preserve">主编 </w:t>
            </w:r>
          </w:p>
        </w:tc>
        <w:tc>
          <w:tcPr>
            <w:tcW w:w="1938" w:type="dxa"/>
            <w:tcBorders>
              <w:right w:val="single" w:color="auto" w:sz="4" w:space="0"/>
            </w:tcBorders>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rPr>
            </w:pPr>
            <w:r>
              <w:rPr>
                <w:rFonts w:ascii="宋体" w:hAnsi="宋体" w:eastAsia="宋体" w:cs="宋体"/>
                <w:b w:val="0"/>
                <w:bCs/>
                <w:i w:val="0"/>
                <w:caps w:val="0"/>
                <w:color w:val="000000"/>
                <w:spacing w:val="0"/>
                <w:w w:val="100"/>
                <w:kern w:val="0"/>
                <w:sz w:val="24"/>
              </w:rPr>
              <w:t xml:space="preserve">出版社 </w:t>
            </w:r>
          </w:p>
        </w:tc>
        <w:tc>
          <w:tcPr>
            <w:tcW w:w="1076" w:type="dxa"/>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rPr>
            </w:pPr>
            <w:r>
              <w:rPr>
                <w:rFonts w:ascii="宋体" w:hAnsi="宋体" w:eastAsia="宋体" w:cs="宋体"/>
                <w:b w:val="0"/>
                <w:bCs/>
                <w:i w:val="0"/>
                <w:caps w:val="0"/>
                <w:color w:val="000000"/>
                <w:spacing w:val="0"/>
                <w:w w:val="100"/>
                <w:kern w:val="0"/>
                <w:sz w:val="24"/>
              </w:rPr>
              <w:t xml:space="preserve">出版时间 </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CellMar>
            <w:top w:w="0" w:type="dxa"/>
            <w:left w:w="0" w:type="dxa"/>
            <w:bottom w:w="0" w:type="dxa"/>
            <w:right w:w="0" w:type="dxa"/>
          </w:tblCellMar>
        </w:tblPrEx>
        <w:trPr>
          <w:trHeight w:val="682" w:hRule="atLeast"/>
          <w:tblCellSpacing w:w="0" w:type="dxa"/>
          <w:jc w:val="center"/>
        </w:trPr>
        <w:tc>
          <w:tcPr>
            <w:tcW w:w="625" w:type="dxa"/>
            <w:tcBorders>
              <w:right w:val="single" w:color="auto" w:sz="4" w:space="0"/>
            </w:tcBorders>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1</w:t>
            </w:r>
          </w:p>
        </w:tc>
        <w:tc>
          <w:tcPr>
            <w:tcW w:w="3345" w:type="dxa"/>
            <w:vAlign w:val="center"/>
          </w:tcPr>
          <w:p>
            <w:pPr>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诊断学</w:t>
            </w:r>
          </w:p>
        </w:tc>
        <w:tc>
          <w:tcPr>
            <w:tcW w:w="1342" w:type="dxa"/>
            <w:tcBorders>
              <w:left w:val="single" w:color="auto" w:sz="4" w:space="0"/>
              <w:right w:val="single" w:color="auto" w:sz="4" w:space="0"/>
            </w:tcBorders>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lang w:eastAsia="zh-CN"/>
              </w:rPr>
            </w:pPr>
            <w:r>
              <w:rPr>
                <w:rFonts w:hint="eastAsia" w:ascii="宋体" w:hAnsi="宋体" w:eastAsia="宋体" w:cs="宋体"/>
                <w:b w:val="0"/>
                <w:i w:val="0"/>
                <w:caps w:val="0"/>
                <w:color w:val="000000"/>
                <w:spacing w:val="0"/>
                <w:w w:val="100"/>
                <w:kern w:val="0"/>
                <w:sz w:val="24"/>
                <w:lang w:val="en-US" w:eastAsia="zh-CN"/>
              </w:rPr>
              <w:t>许有华</w:t>
            </w:r>
          </w:p>
        </w:tc>
        <w:tc>
          <w:tcPr>
            <w:tcW w:w="1938" w:type="dxa"/>
            <w:tcBorders>
              <w:right w:val="single" w:color="auto" w:sz="4" w:space="0"/>
            </w:tcBorders>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人卫版</w:t>
            </w:r>
          </w:p>
        </w:tc>
        <w:tc>
          <w:tcPr>
            <w:tcW w:w="1076" w:type="dxa"/>
            <w:vAlign w:val="center"/>
          </w:tcPr>
          <w:p>
            <w:pPr>
              <w:widowControl/>
              <w:snapToGrid w:val="0"/>
              <w:spacing w:before="0" w:beforeAutospacing="0" w:after="0" w:afterAutospacing="0" w:line="360" w:lineRule="auto"/>
              <w:jc w:val="center"/>
              <w:textAlignment w:val="baseline"/>
              <w:rPr>
                <w:rFonts w:hint="default"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rPr>
              <w:t>20</w:t>
            </w:r>
            <w:r>
              <w:rPr>
                <w:rFonts w:hint="eastAsia" w:ascii="宋体" w:hAnsi="宋体" w:eastAsia="宋体" w:cs="宋体"/>
                <w:b w:val="0"/>
                <w:i w:val="0"/>
                <w:caps w:val="0"/>
                <w:color w:val="000000"/>
                <w:spacing w:val="0"/>
                <w:w w:val="100"/>
                <w:kern w:val="0"/>
                <w:sz w:val="24"/>
                <w:lang w:val="en-US" w:eastAsia="zh-CN"/>
              </w:rPr>
              <w:t>19.8</w:t>
            </w:r>
          </w:p>
        </w:tc>
      </w:tr>
    </w:tbl>
    <w:p>
      <w:pPr>
        <w:snapToGrid w:val="0"/>
        <w:spacing w:before="156" w:beforeAutospacing="0" w:after="0" w:afterAutospacing="0" w:line="360" w:lineRule="auto"/>
        <w:ind w:firstLine="482" w:firstLineChars="200"/>
        <w:jc w:val="both"/>
        <w:textAlignment w:val="baseline"/>
        <w:rPr>
          <w:rFonts w:hint="eastAsia" w:ascii="宋体" w:hAnsi="宋体" w:eastAsia="宋体" w:cs="宋体"/>
          <w:b/>
          <w:bCs/>
          <w:i w:val="0"/>
          <w:caps w:val="0"/>
          <w:color w:val="000000"/>
          <w:spacing w:val="0"/>
          <w:w w:val="100"/>
          <w:kern w:val="0"/>
          <w:sz w:val="24"/>
        </w:rPr>
      </w:pPr>
      <w:r>
        <w:rPr>
          <w:rFonts w:hint="eastAsia" w:ascii="宋体" w:hAnsi="宋体" w:eastAsia="宋体" w:cs="宋体"/>
          <w:b/>
          <w:bCs/>
          <w:i w:val="0"/>
          <w:caps w:val="0"/>
          <w:color w:val="000000"/>
          <w:spacing w:val="0"/>
          <w:w w:val="100"/>
          <w:kern w:val="0"/>
          <w:sz w:val="24"/>
        </w:rPr>
        <w:t>（二）教学建议</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1、教学模式  理论与实训结合</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2、教学方法</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教学方法上采用多种教学方法与信息化技术相融合的方法。</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1）案例教学法</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lang w:val="en-US" w:eastAsia="zh-CN"/>
        </w:rPr>
        <w:t>利用典型案例作为教学媒介，针对教学内容，教师课前精心设计典型案例，将教学内容融入案例中，课堂中在教师的指导下，学生分小组对案例进行阅读、思考及谈论分析，基于工作过程，层层深入并作出相应的诊断，大大地活跃了课堂气氛，并做到理论联系实际，充分地培养学生的临床思维。</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2</w:t>
      </w:r>
      <w:r>
        <w:rPr>
          <w:rFonts w:hint="eastAsia" w:ascii="宋体" w:hAnsi="宋体" w:eastAsia="宋体" w:cs="宋体"/>
          <w:b w:val="0"/>
          <w:i w:val="0"/>
          <w:caps w:val="0"/>
          <w:color w:val="000000"/>
          <w:spacing w:val="0"/>
          <w:w w:val="100"/>
          <w:kern w:val="0"/>
          <w:sz w:val="24"/>
          <w:lang w:eastAsia="zh-CN"/>
        </w:rPr>
        <w:t>）</w:t>
      </w:r>
      <w:r>
        <w:rPr>
          <w:rFonts w:hint="eastAsia" w:ascii="宋体" w:hAnsi="宋体" w:eastAsia="宋体" w:cs="宋体"/>
          <w:b w:val="0"/>
          <w:i w:val="0"/>
          <w:caps w:val="0"/>
          <w:color w:val="000000"/>
          <w:spacing w:val="0"/>
          <w:w w:val="100"/>
          <w:kern w:val="0"/>
          <w:sz w:val="24"/>
          <w:lang w:val="en-US" w:eastAsia="zh-CN"/>
        </w:rPr>
        <w:t>PBL教学法</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以问题为中心，结合教学重难点，设置并提出相关问题，学生根据教师提出的问题去查阅教材并搜集相关的资料，课堂中围绕问题相互讨论，同时在讨论中教师要善于引导学生，然后选代表回答问题，教师再针对学生的回答进行点评、补充并做总结。PBL 教学法为学生创造了一宗良好的宽松的学习环境，学生展示自己的机会增多，同时也大大地提高了学生自主学习的积极性和学习效率。</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3）情境教学法</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 xml:space="preserve">    在缺乏教学条件的情况下，要创造条件来达到我们的教学目的，尽可能的接近临床并结合临床。如病史采集，我们没有条件提供真正的病例资料（患者）让学生练习问诊，但我们可以采取情境模拟的教学方法，在实验室模拟病房的情境，搜集不同类型疾病的病史资料发给各个小组，先让他们熟悉病史资料，然后每组派两名同学，一名扮演医生的角色，一位扮演患者的角色，根据他们的病史材料做情境问诊，小组其他成员可以补充，小组与小组之间进行评比，教师进行指导和总结，让学生真正体会如何与患者交流，如何建立一环关系，如何把握问诊技巧。</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4）应用信息技术手段加强交流互动，改革作业和考试方式。</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充分利用数字资源：如网络课件、讲课录像、医学科普动画、3D人体解剖等，使抽象的医学知识形象化、生动化，利于学生的理解和掌握。</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充分利用网络学习平台：应用超星学习通平台实现课前+课中+课后的教学模式，以学生为主体教师为主导，构建师生互动、生生互动的平台，充分培养学生思辨能力和沟通能力。</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注重信息技术创造逼真的职场环境，充分利用仿真心、肺听诊模拟人、腹部触诊模拟人、胸腹穿刺模型等，进行体查训练及技能操作训练，学生可以反复操作，提高学生的临床综合技能。</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考核评价主要采用自己评、小组评、主讲教师评等多元化的评价方法，注重过程考核，让学生成为教学的主体，充分培养其团队协作能力。</w:t>
      </w: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bCs/>
          <w:i w:val="0"/>
          <w:caps w:val="0"/>
          <w:color w:val="000000"/>
          <w:spacing w:val="0"/>
          <w:w w:val="100"/>
          <w:kern w:val="0"/>
          <w:sz w:val="24"/>
        </w:rPr>
      </w:pPr>
      <w:r>
        <w:rPr>
          <w:rFonts w:hint="eastAsia" w:ascii="宋体" w:hAnsi="宋体" w:eastAsia="宋体" w:cs="宋体"/>
          <w:b/>
          <w:bCs/>
          <w:i w:val="0"/>
          <w:caps w:val="0"/>
          <w:color w:val="000000"/>
          <w:spacing w:val="0"/>
          <w:w w:val="100"/>
          <w:kern w:val="0"/>
          <w:sz w:val="24"/>
        </w:rPr>
        <w:t>（三）教学基本条件</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bCs/>
          <w:i w:val="0"/>
          <w:caps w:val="0"/>
          <w:spacing w:val="0"/>
          <w:w w:val="100"/>
          <w:sz w:val="24"/>
        </w:rPr>
      </w:pPr>
      <w:r>
        <w:rPr>
          <w:rFonts w:hint="eastAsia" w:ascii="宋体" w:hAnsi="宋体" w:eastAsia="宋体" w:cs="宋体"/>
          <w:b w:val="0"/>
          <w:bCs/>
          <w:i w:val="0"/>
          <w:caps w:val="0"/>
          <w:spacing w:val="0"/>
          <w:w w:val="100"/>
          <w:sz w:val="24"/>
        </w:rPr>
        <w:t>1、教学团队   专职</w:t>
      </w:r>
      <w:r>
        <w:rPr>
          <w:rFonts w:hint="eastAsia" w:ascii="宋体" w:hAnsi="宋体" w:eastAsia="宋体" w:cs="宋体"/>
          <w:b w:val="0"/>
          <w:bCs/>
          <w:i w:val="0"/>
          <w:caps w:val="0"/>
          <w:spacing w:val="0"/>
          <w:w w:val="100"/>
          <w:sz w:val="24"/>
          <w:lang w:val="en-US" w:eastAsia="zh-CN"/>
        </w:rPr>
        <w:t>6</w:t>
      </w:r>
      <w:r>
        <w:rPr>
          <w:rFonts w:hint="eastAsia" w:ascii="宋体" w:hAnsi="宋体" w:eastAsia="宋体" w:cs="宋体"/>
          <w:b w:val="0"/>
          <w:bCs/>
          <w:i w:val="0"/>
          <w:caps w:val="0"/>
          <w:spacing w:val="0"/>
          <w:w w:val="100"/>
          <w:sz w:val="24"/>
        </w:rPr>
        <w:t>人，兼职</w:t>
      </w:r>
      <w:r>
        <w:rPr>
          <w:rFonts w:hint="eastAsia" w:ascii="宋体" w:hAnsi="宋体" w:eastAsia="宋体" w:cs="宋体"/>
          <w:b w:val="0"/>
          <w:bCs/>
          <w:i w:val="0"/>
          <w:caps w:val="0"/>
          <w:spacing w:val="0"/>
          <w:w w:val="100"/>
          <w:sz w:val="24"/>
          <w:lang w:val="en-US" w:eastAsia="zh-CN"/>
        </w:rPr>
        <w:t>2</w:t>
      </w:r>
      <w:r>
        <w:rPr>
          <w:rFonts w:hint="eastAsia" w:ascii="宋体" w:hAnsi="宋体" w:eastAsia="宋体" w:cs="宋体"/>
          <w:b w:val="0"/>
          <w:bCs/>
          <w:i w:val="0"/>
          <w:caps w:val="0"/>
          <w:spacing w:val="0"/>
          <w:w w:val="100"/>
          <w:sz w:val="24"/>
        </w:rPr>
        <w:t>人</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bCs/>
          <w:i w:val="0"/>
          <w:caps w:val="0"/>
          <w:spacing w:val="0"/>
          <w:w w:val="100"/>
          <w:sz w:val="24"/>
        </w:rPr>
      </w:pPr>
      <w:r>
        <w:rPr>
          <w:rFonts w:hint="eastAsia" w:ascii="宋体" w:hAnsi="宋体" w:eastAsia="宋体" w:cs="宋体"/>
          <w:b w:val="0"/>
          <w:bCs/>
          <w:i w:val="0"/>
          <w:caps w:val="0"/>
          <w:spacing w:val="0"/>
          <w:w w:val="100"/>
          <w:sz w:val="24"/>
        </w:rPr>
        <w:t>2、校内实训</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bCs/>
          <w:i w:val="0"/>
          <w:caps w:val="0"/>
          <w:spacing w:val="0"/>
          <w:w w:val="100"/>
          <w:sz w:val="24"/>
        </w:rPr>
      </w:pPr>
      <w:r>
        <w:rPr>
          <w:rFonts w:hint="eastAsia" w:ascii="宋体" w:hAnsi="宋体" w:eastAsia="宋体" w:cs="宋体"/>
          <w:b w:val="0"/>
          <w:bCs/>
          <w:i w:val="0"/>
          <w:caps w:val="0"/>
          <w:spacing w:val="0"/>
          <w:w w:val="100"/>
          <w:sz w:val="24"/>
        </w:rPr>
        <w:t>诊断实训室按照病房的结构和相关要求建设，配有床、床褥，多媒体心肺听诊模拟实验室，购置了肝脾触诊模拟人，心电图机和有关检查用具血压计，电筒，压舌板</w:t>
      </w:r>
      <w:r>
        <w:rPr>
          <w:rFonts w:hint="eastAsia" w:ascii="宋体" w:hAnsi="宋体" w:eastAsia="宋体" w:cs="宋体"/>
          <w:b w:val="0"/>
          <w:bCs/>
          <w:i w:val="0"/>
          <w:caps w:val="0"/>
          <w:spacing w:val="0"/>
          <w:w w:val="100"/>
          <w:sz w:val="24"/>
          <w:lang w:eastAsia="zh-CN"/>
        </w:rPr>
        <w:t>，</w:t>
      </w:r>
      <w:r>
        <w:rPr>
          <w:rFonts w:hint="eastAsia" w:ascii="宋体" w:hAnsi="宋体" w:eastAsia="宋体" w:cs="宋体"/>
          <w:b w:val="0"/>
          <w:bCs/>
          <w:i w:val="0"/>
          <w:caps w:val="0"/>
          <w:spacing w:val="0"/>
          <w:w w:val="100"/>
          <w:sz w:val="24"/>
        </w:rPr>
        <w:t>诊疗穿刺模型等教学仪器等。</w:t>
      </w:r>
    </w:p>
    <w:p>
      <w:pPr>
        <w:numPr>
          <w:ilvl w:val="0"/>
          <w:numId w:val="7"/>
        </w:numPr>
        <w:snapToGrid w:val="0"/>
        <w:spacing w:before="0" w:beforeAutospacing="0" w:after="0" w:afterAutospacing="0" w:line="360" w:lineRule="auto"/>
        <w:ind w:firstLine="480" w:firstLineChars="200"/>
        <w:jc w:val="both"/>
        <w:textAlignment w:val="baseline"/>
        <w:rPr>
          <w:rFonts w:hint="eastAsia" w:ascii="宋体" w:hAnsi="宋体" w:eastAsia="宋体" w:cs="宋体"/>
          <w:b w:val="0"/>
          <w:bCs/>
          <w:i w:val="0"/>
          <w:caps w:val="0"/>
          <w:spacing w:val="0"/>
          <w:w w:val="100"/>
          <w:sz w:val="24"/>
        </w:rPr>
      </w:pPr>
      <w:r>
        <w:rPr>
          <w:rFonts w:hint="eastAsia" w:ascii="宋体" w:hAnsi="宋体" w:eastAsia="宋体" w:cs="宋体"/>
          <w:b w:val="0"/>
          <w:bCs/>
          <w:i w:val="0"/>
          <w:caps w:val="0"/>
          <w:spacing w:val="0"/>
          <w:w w:val="100"/>
          <w:sz w:val="24"/>
        </w:rPr>
        <w:t>校外实训</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bCs/>
          <w:i w:val="0"/>
          <w:caps w:val="0"/>
          <w:spacing w:val="0"/>
          <w:w w:val="100"/>
          <w:sz w:val="24"/>
        </w:rPr>
      </w:pPr>
      <w:r>
        <w:rPr>
          <w:rFonts w:hint="eastAsia" w:ascii="宋体" w:hAnsi="宋体" w:eastAsia="宋体" w:cs="宋体"/>
          <w:b w:val="0"/>
          <w:bCs/>
          <w:i w:val="0"/>
          <w:caps w:val="0"/>
          <w:spacing w:val="0"/>
          <w:w w:val="100"/>
          <w:sz w:val="24"/>
        </w:rPr>
        <w:t>我院与铜仁市人民医院、怀化市人民医院、贵州医科大学附属第一医院等三十多家医院建立了校外实训基地，通过校企共建，实现了校外实训基地对校内仿真实训的有益补充，真正做到教学内容与实习、实训内容的衔接、扩展。</w:t>
      </w: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i w:val="0"/>
          <w:caps w:val="0"/>
          <w:spacing w:val="0"/>
          <w:w w:val="100"/>
          <w:sz w:val="24"/>
        </w:rPr>
      </w:pPr>
      <w:r>
        <w:rPr>
          <w:rFonts w:hint="eastAsia" w:ascii="宋体" w:hAnsi="宋体" w:eastAsia="宋体" w:cs="宋体"/>
          <w:b/>
          <w:i w:val="0"/>
          <w:caps w:val="0"/>
          <w:spacing w:val="0"/>
          <w:w w:val="100"/>
          <w:sz w:val="24"/>
        </w:rPr>
        <w:t>（四）课程资源的开发与利用</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bCs/>
          <w:i w:val="0"/>
          <w:caps w:val="0"/>
          <w:spacing w:val="0"/>
          <w:w w:val="100"/>
          <w:sz w:val="24"/>
        </w:rPr>
      </w:pPr>
      <w:r>
        <w:rPr>
          <w:rFonts w:hint="eastAsia" w:ascii="宋体" w:hAnsi="宋体" w:eastAsia="宋体" w:cs="宋体"/>
          <w:b w:val="0"/>
          <w:bCs/>
          <w:i w:val="0"/>
          <w:caps w:val="0"/>
          <w:spacing w:val="0"/>
          <w:w w:val="100"/>
          <w:sz w:val="24"/>
          <w:lang w:val="en-US" w:eastAsia="zh-CN"/>
        </w:rPr>
        <w:t>1</w:t>
      </w:r>
      <w:r>
        <w:rPr>
          <w:rFonts w:hint="eastAsia" w:ascii="宋体" w:hAnsi="宋体" w:eastAsia="宋体" w:cs="宋体"/>
          <w:b w:val="0"/>
          <w:bCs/>
          <w:i w:val="0"/>
          <w:caps w:val="0"/>
          <w:spacing w:val="0"/>
          <w:w w:val="100"/>
          <w:sz w:val="24"/>
        </w:rPr>
        <w:t>.针对专业岗位需求和人才培养目标的要求，设计实践教学内容。突出专业训练的可操作性、真实性、实用性和灵活性，以提高实践动手和综合素质的培养为根本目标。充分利用医院的实训条件，工学结合，采取仿真模型训练、标准化模拟病人、角色扮演、等教学做一体化的教学方法，使教学与临床相一致，实现高素质应用型人才的培养目标。</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bCs/>
          <w:i w:val="0"/>
          <w:caps w:val="0"/>
          <w:spacing w:val="0"/>
          <w:w w:val="100"/>
          <w:sz w:val="24"/>
          <w:lang w:val="en-US" w:eastAsia="zh-CN"/>
        </w:rPr>
      </w:pPr>
      <w:r>
        <w:rPr>
          <w:rFonts w:hint="eastAsia" w:ascii="宋体" w:hAnsi="宋体" w:eastAsia="宋体" w:cs="宋体"/>
          <w:b w:val="0"/>
          <w:bCs/>
          <w:i w:val="0"/>
          <w:caps w:val="0"/>
          <w:spacing w:val="0"/>
          <w:w w:val="100"/>
          <w:sz w:val="24"/>
          <w:lang w:val="en-US" w:eastAsia="zh-CN"/>
        </w:rPr>
        <w:t>2</w:t>
      </w:r>
      <w:r>
        <w:rPr>
          <w:rFonts w:hint="eastAsia" w:ascii="宋体" w:hAnsi="宋体" w:eastAsia="宋体" w:cs="宋体"/>
          <w:b w:val="0"/>
          <w:bCs/>
          <w:i w:val="0"/>
          <w:caps w:val="0"/>
          <w:spacing w:val="0"/>
          <w:w w:val="100"/>
          <w:sz w:val="24"/>
        </w:rPr>
        <w:t>.</w:t>
      </w:r>
      <w:r>
        <w:rPr>
          <w:rFonts w:hint="eastAsia" w:ascii="宋体" w:hAnsi="宋体" w:eastAsia="宋体" w:cs="宋体"/>
          <w:b w:val="0"/>
          <w:bCs/>
          <w:i w:val="0"/>
          <w:caps w:val="0"/>
          <w:spacing w:val="0"/>
          <w:w w:val="100"/>
          <w:sz w:val="24"/>
          <w:lang w:val="en-US" w:eastAsia="zh-CN"/>
        </w:rPr>
        <w:t>信息技术的应用--构建现代化课堂教学模式</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bCs/>
          <w:i w:val="0"/>
          <w:caps w:val="0"/>
          <w:spacing w:val="0"/>
          <w:w w:val="100"/>
          <w:sz w:val="24"/>
        </w:rPr>
      </w:pPr>
      <w:r>
        <w:rPr>
          <w:rFonts w:hint="eastAsia" w:ascii="宋体" w:hAnsi="宋体" w:eastAsia="宋体" w:cs="宋体"/>
          <w:b w:val="0"/>
          <w:bCs/>
          <w:i w:val="0"/>
          <w:caps w:val="0"/>
          <w:spacing w:val="0"/>
          <w:w w:val="100"/>
          <w:sz w:val="24"/>
          <w:lang w:val="en-US" w:eastAsia="zh-CN"/>
        </w:rPr>
        <w:t>课堂教学改革应该关注新时代对创新人才的培养需求，解决以教为主的课堂教学弊端，推动以学为主的课堂教学，改变传统观念习惯意识的桎梏，实现以学生为中心的教学模式。利用超星泛雅学习平台，实施课程建设、资源管理、教学互动、课堂反馈、移动学习、大数据分析、教学评价等，构建前+课中+课后的教学模式。</w:t>
      </w: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i w:val="0"/>
          <w:caps w:val="0"/>
          <w:spacing w:val="0"/>
          <w:w w:val="100"/>
          <w:sz w:val="24"/>
        </w:rPr>
      </w:pPr>
      <w:r>
        <w:rPr>
          <w:rFonts w:hint="eastAsia" w:ascii="宋体" w:hAnsi="宋体" w:eastAsia="宋体" w:cs="宋体"/>
          <w:b/>
          <w:i w:val="0"/>
          <w:caps w:val="0"/>
          <w:spacing w:val="0"/>
          <w:w w:val="100"/>
          <w:sz w:val="24"/>
        </w:rPr>
        <w:t>五、教学评价</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bCs/>
          <w:i w:val="0"/>
          <w:caps w:val="0"/>
          <w:spacing w:val="0"/>
          <w:w w:val="100"/>
          <w:sz w:val="24"/>
        </w:rPr>
      </w:pPr>
      <w:r>
        <w:rPr>
          <w:rFonts w:hint="eastAsia" w:ascii="宋体" w:hAnsi="宋体" w:eastAsia="宋体" w:cs="宋体"/>
          <w:b w:val="0"/>
          <w:bCs/>
          <w:i w:val="0"/>
          <w:caps w:val="0"/>
          <w:spacing w:val="0"/>
          <w:w w:val="100"/>
          <w:sz w:val="24"/>
        </w:rPr>
        <w:t>质量监控是教学管理的核心，根据实际情况，建立一套完整的规范化的教学质量保证体系，如：教学检查制度、学生教学信息反馈制度、教学督导听课制度、领导干部听课制度、教师评学制度、教师互评制度、学生评教等制度。学校教学督导组、校领导及系部主任定期听课、每学期都组织学生座谈及期末的教学测评，学校教学督导组都能及时的把学生意见反馈给每个老师，让老师及时调整教学内容及教学方法，使教学质量得到充分保证。</w:t>
      </w: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i w:val="0"/>
          <w:caps w:val="0"/>
          <w:spacing w:val="0"/>
          <w:w w:val="100"/>
          <w:sz w:val="24"/>
        </w:rPr>
      </w:pPr>
      <w:r>
        <w:rPr>
          <w:rFonts w:hint="eastAsia" w:ascii="宋体" w:hAnsi="宋体" w:eastAsia="宋体" w:cs="宋体"/>
          <w:b/>
          <w:i w:val="0"/>
          <w:caps w:val="0"/>
          <w:spacing w:val="0"/>
          <w:w w:val="100"/>
          <w:sz w:val="24"/>
        </w:rPr>
        <w:t>六、教学项目设计</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bCs/>
          <w:i w:val="0"/>
          <w:caps w:val="0"/>
          <w:spacing w:val="0"/>
          <w:w w:val="100"/>
          <w:sz w:val="24"/>
        </w:rPr>
      </w:pPr>
      <w:r>
        <w:rPr>
          <w:rFonts w:hint="eastAsia" w:ascii="宋体" w:hAnsi="宋体" w:eastAsia="宋体" w:cs="宋体"/>
          <w:b w:val="0"/>
          <w:bCs/>
          <w:i w:val="0"/>
          <w:caps w:val="0"/>
          <w:spacing w:val="0"/>
          <w:w w:val="100"/>
          <w:sz w:val="24"/>
          <w:lang w:val="en-US" w:eastAsia="zh-CN"/>
        </w:rPr>
        <w:t>根据基层医生岗位群工作任务和职业能力分析，遵循高职学生的认知规律，选择、重构、序化课程教学内容，形成以疾病诊断必备基本技能为导向，构建“绪论、病史采集、体格检查、辅助检查及结果判读、常用诊疗技术、诊断步骤与临床思维方法、病例书写”7方面内容，以工作任务和工作过程为基础，序化并重组教学内容。</w:t>
      </w:r>
    </w:p>
    <w:p>
      <w:pPr>
        <w:snapToGrid w:val="0"/>
        <w:spacing w:before="0" w:beforeAutospacing="0" w:after="0" w:afterAutospacing="0" w:line="360" w:lineRule="auto"/>
        <w:jc w:val="center"/>
        <w:textAlignment w:val="baseline"/>
        <w:rPr>
          <w:rFonts w:ascii="宋体" w:hAnsi="宋体" w:eastAsia="宋体" w:cs="宋体"/>
          <w:b w:val="0"/>
          <w:bCs/>
          <w:i w:val="0"/>
          <w:caps w:val="0"/>
          <w:spacing w:val="0"/>
          <w:w w:val="100"/>
          <w:sz w:val="28"/>
          <w:szCs w:val="28"/>
        </w:rPr>
      </w:pPr>
    </w:p>
    <w:p>
      <w:pPr>
        <w:snapToGrid w:val="0"/>
        <w:spacing w:before="0" w:beforeAutospacing="0" w:after="0" w:afterAutospacing="0" w:line="360" w:lineRule="auto"/>
        <w:jc w:val="both"/>
        <w:textAlignment w:val="baseline"/>
        <w:rPr>
          <w:rFonts w:hint="eastAsia" w:ascii="宋体" w:hAnsi="宋体" w:eastAsia="宋体" w:cs="宋体"/>
          <w:b w:val="0"/>
          <w:i w:val="0"/>
          <w:caps w:val="0"/>
          <w:color w:val="000000"/>
          <w:spacing w:val="0"/>
          <w:w w:val="100"/>
          <w:kern w:val="0"/>
          <w:sz w:val="24"/>
        </w:rPr>
      </w:pPr>
    </w:p>
    <w:p>
      <w:pPr>
        <w:widowControl w:val="0"/>
        <w:snapToGrid w:val="0"/>
        <w:spacing w:before="0" w:beforeAutospacing="0" w:after="0" w:afterAutospacing="0" w:line="360" w:lineRule="auto"/>
        <w:jc w:val="both"/>
        <w:textAlignment w:val="baseline"/>
        <w:rPr>
          <w:rFonts w:hint="eastAsia" w:ascii="宋体" w:hAnsi="宋体" w:eastAsia="宋体" w:cs="宋体"/>
          <w:b/>
          <w:i w:val="0"/>
          <w:caps w:val="0"/>
          <w:spacing w:val="0"/>
          <w:w w:val="100"/>
          <w:sz w:val="24"/>
        </w:rPr>
      </w:pPr>
      <w:r>
        <w:rPr>
          <w:rFonts w:ascii="宋体" w:hAnsi="宋体" w:eastAsia="宋体" w:cs="宋体"/>
          <w:b/>
          <w:i w:val="0"/>
          <w:caps w:val="0"/>
          <w:spacing w:val="0"/>
          <w:w w:val="100"/>
          <w:sz w:val="24"/>
          <w:szCs w:val="24"/>
        </w:rPr>
        <w:br w:type="page"/>
      </w:r>
    </w:p>
    <w:p>
      <w:pPr>
        <w:keepLines/>
        <w:widowControl w:val="0"/>
        <w:snapToGrid w:val="0"/>
        <w:spacing w:before="156" w:beforeAutospacing="0" w:after="156" w:afterAutospacing="0" w:line="360" w:lineRule="auto"/>
        <w:jc w:val="both"/>
        <w:textAlignment w:val="baseline"/>
        <w:rPr>
          <w:rFonts w:hint="eastAsia" w:ascii="宋体" w:hAnsi="宋体" w:eastAsia="宋体" w:cs="宋体"/>
          <w:b/>
          <w:bCs/>
          <w:i w:val="0"/>
          <w:caps w:val="0"/>
          <w:spacing w:val="0"/>
          <w:w w:val="100"/>
          <w:kern w:val="2"/>
          <w:sz w:val="28"/>
          <w:szCs w:val="28"/>
          <w:lang w:val="en-US" w:eastAsia="zh-CN" w:bidi="ar-SA"/>
        </w:rPr>
      </w:pPr>
      <w:bookmarkStart w:id="391" w:name="_Toc461828883"/>
      <w:bookmarkStart w:id="392" w:name="_Toc12385797"/>
      <w:bookmarkStart w:id="393" w:name="_Toc15596262"/>
      <w:bookmarkStart w:id="394" w:name="_Toc30118"/>
      <w:bookmarkStart w:id="395" w:name="_Toc18241315"/>
      <w:bookmarkStart w:id="396" w:name="_Toc15596338"/>
      <w:bookmarkStart w:id="397" w:name="_Toc12208996"/>
      <w:bookmarkStart w:id="398" w:name="_Toc27172_WPSOffice_Level1"/>
      <w:bookmarkStart w:id="399" w:name="_Toc7594_WPSOffice_Level1"/>
      <w:bookmarkStart w:id="400" w:name="_Toc18241585"/>
      <w:r>
        <w:rPr>
          <w:rFonts w:hint="eastAsia" w:ascii="宋体" w:hAnsi="宋体" w:eastAsia="宋体" w:cs="宋体"/>
          <w:b/>
          <w:bCs/>
          <w:i w:val="0"/>
          <w:caps w:val="0"/>
          <w:spacing w:val="0"/>
          <w:w w:val="100"/>
          <w:kern w:val="2"/>
          <w:sz w:val="28"/>
          <w:szCs w:val="28"/>
          <w:lang w:val="en-US" w:eastAsia="zh-CN" w:bidi="ar-SA"/>
        </w:rPr>
        <w:t>附件3-2 《儿科学》课程标准</w:t>
      </w:r>
      <w:bookmarkEnd w:id="391"/>
      <w:bookmarkEnd w:id="392"/>
      <w:bookmarkEnd w:id="393"/>
      <w:bookmarkEnd w:id="394"/>
      <w:bookmarkEnd w:id="395"/>
      <w:bookmarkEnd w:id="396"/>
      <w:bookmarkEnd w:id="397"/>
      <w:bookmarkEnd w:id="398"/>
      <w:bookmarkEnd w:id="399"/>
      <w:bookmarkEnd w:id="400"/>
    </w:p>
    <w:p>
      <w:pPr>
        <w:widowControl/>
        <w:snapToGrid w:val="0"/>
        <w:spacing w:before="0" w:beforeAutospacing="0" w:after="120" w:afterAutospacing="0" w:line="360" w:lineRule="auto"/>
        <w:jc w:val="center"/>
        <w:textAlignment w:val="baseline"/>
        <w:rPr>
          <w:rFonts w:ascii="黑体" w:hAnsi="黑体" w:eastAsia="黑体" w:cs="Times New Roman"/>
          <w:b/>
          <w:i w:val="0"/>
          <w:caps w:val="0"/>
          <w:spacing w:val="0"/>
          <w:w w:val="100"/>
          <w:kern w:val="2"/>
          <w:sz w:val="36"/>
          <w:szCs w:val="36"/>
          <w:highlight w:val="green"/>
          <w:lang w:val="en-US" w:eastAsia="zh-CN" w:bidi="ar-SA"/>
        </w:rPr>
      </w:pPr>
      <w:r>
        <w:rPr>
          <w:rFonts w:ascii="黑体" w:hAnsi="黑体" w:eastAsia="黑体" w:cs="Times New Roman"/>
          <w:b/>
          <w:i w:val="0"/>
          <w:caps w:val="0"/>
          <w:spacing w:val="0"/>
          <w:w w:val="100"/>
          <w:kern w:val="2"/>
          <w:sz w:val="36"/>
          <w:szCs w:val="36"/>
          <w:lang w:val="en-US" w:eastAsia="zh-CN" w:bidi="ar-SA"/>
        </w:rPr>
        <w:t>《儿科学》课程标准</w:t>
      </w:r>
    </w:p>
    <w:tbl>
      <w:tblPr>
        <w:tblStyle w:val="1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7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120" w:afterAutospacing="0" w:line="360" w:lineRule="auto"/>
              <w:jc w:val="center"/>
              <w:textAlignment w:val="baseline"/>
              <w:rPr>
                <w:rFonts w:ascii="宋体" w:hAnsi="宋体" w:eastAsia="宋体" w:cs="Times New Roman"/>
                <w:b w:val="0"/>
                <w:bCs/>
                <w:i w:val="0"/>
                <w:caps w:val="0"/>
                <w:spacing w:val="0"/>
                <w:w w:val="100"/>
                <w:kern w:val="2"/>
                <w:sz w:val="18"/>
                <w:szCs w:val="18"/>
                <w:lang w:val="en-US" w:eastAsia="zh-CN" w:bidi="ar-SA"/>
              </w:rPr>
            </w:pPr>
            <w:r>
              <w:rPr>
                <w:rFonts w:ascii="宋体" w:hAnsi="宋体" w:eastAsia="宋体" w:cs="Times New Roman"/>
                <w:b w:val="0"/>
                <w:bCs/>
                <w:i w:val="0"/>
                <w:caps w:val="0"/>
                <w:spacing w:val="0"/>
                <w:w w:val="100"/>
                <w:kern w:val="2"/>
                <w:sz w:val="18"/>
                <w:szCs w:val="18"/>
                <w:lang w:val="en-US" w:eastAsia="zh-CN" w:bidi="ar-SA"/>
              </w:rPr>
              <w:t>制定时间</w:t>
            </w: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120" w:afterAutospacing="0" w:line="360" w:lineRule="auto"/>
              <w:jc w:val="center"/>
              <w:textAlignment w:val="baseline"/>
              <w:rPr>
                <w:rFonts w:ascii="宋体" w:hAnsi="宋体" w:eastAsia="宋体" w:cs="Times New Roman"/>
                <w:b w:val="0"/>
                <w:bCs/>
                <w:i w:val="0"/>
                <w:caps w:val="0"/>
                <w:spacing w:val="0"/>
                <w:w w:val="100"/>
                <w:kern w:val="2"/>
                <w:sz w:val="18"/>
                <w:szCs w:val="18"/>
                <w:lang w:val="en-US" w:eastAsia="zh-CN" w:bidi="ar-SA"/>
              </w:rPr>
            </w:pPr>
            <w:r>
              <w:rPr>
                <w:rFonts w:ascii="宋体" w:hAnsi="宋体" w:eastAsia="宋体" w:cs="Times New Roman"/>
                <w:b w:val="0"/>
                <w:bCs/>
                <w:i w:val="0"/>
                <w:caps w:val="0"/>
                <w:spacing w:val="0"/>
                <w:w w:val="100"/>
                <w:kern w:val="2"/>
                <w:sz w:val="18"/>
                <w:szCs w:val="18"/>
                <w:lang w:val="en-US" w:eastAsia="zh-CN" w:bidi="ar-SA"/>
              </w:rPr>
              <w:t>制定人</w:t>
            </w: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120" w:afterAutospacing="0" w:line="360" w:lineRule="auto"/>
              <w:jc w:val="center"/>
              <w:textAlignment w:val="baseline"/>
              <w:rPr>
                <w:rFonts w:ascii="宋体" w:hAnsi="宋体" w:eastAsia="宋体" w:cs="Times New Roman"/>
                <w:b w:val="0"/>
                <w:bCs/>
                <w:i w:val="0"/>
                <w:caps w:val="0"/>
                <w:spacing w:val="0"/>
                <w:w w:val="100"/>
                <w:kern w:val="2"/>
                <w:sz w:val="18"/>
                <w:szCs w:val="18"/>
                <w:lang w:val="en-US" w:eastAsia="zh-CN" w:bidi="ar-SA"/>
              </w:rPr>
            </w:pPr>
            <w:r>
              <w:rPr>
                <w:rFonts w:ascii="宋体" w:hAnsi="宋体" w:eastAsia="宋体" w:cs="Times New Roman"/>
                <w:b w:val="0"/>
                <w:bCs/>
                <w:i w:val="0"/>
                <w:caps w:val="0"/>
                <w:spacing w:val="0"/>
                <w:w w:val="100"/>
                <w:kern w:val="2"/>
                <w:sz w:val="18"/>
                <w:szCs w:val="18"/>
                <w:lang w:val="en-US" w:eastAsia="zh-CN" w:bidi="ar-SA"/>
              </w:rPr>
              <w:t>审核人</w:t>
            </w:r>
          </w:p>
        </w:tc>
        <w:tc>
          <w:tcPr>
            <w:tcW w:w="170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120" w:afterAutospacing="0" w:line="360" w:lineRule="auto"/>
              <w:jc w:val="center"/>
              <w:textAlignment w:val="baseline"/>
              <w:rPr>
                <w:rFonts w:ascii="宋体" w:hAnsi="宋体" w:eastAsia="宋体" w:cs="Times New Roman"/>
                <w:b w:val="0"/>
                <w:bCs/>
                <w:i w:val="0"/>
                <w:caps w:val="0"/>
                <w:spacing w:val="0"/>
                <w:w w:val="100"/>
                <w:kern w:val="2"/>
                <w:sz w:val="18"/>
                <w:szCs w:val="18"/>
                <w:lang w:val="en-US" w:eastAsia="zh-CN" w:bidi="ar-SA"/>
              </w:rPr>
            </w:pPr>
            <w:r>
              <w:rPr>
                <w:rFonts w:ascii="宋体" w:hAnsi="宋体" w:eastAsia="宋体" w:cs="Times New Roman"/>
                <w:b w:val="0"/>
                <w:bCs/>
                <w:i w:val="0"/>
                <w:caps w:val="0"/>
                <w:spacing w:val="0"/>
                <w:w w:val="100"/>
                <w:kern w:val="2"/>
                <w:sz w:val="18"/>
                <w:szCs w:val="18"/>
                <w:lang w:val="en-US" w:eastAsia="zh-CN" w:bidi="ar-SA"/>
              </w:rPr>
              <w:t>修订时间</w:t>
            </w:r>
          </w:p>
        </w:tc>
        <w:tc>
          <w:tcPr>
            <w:tcW w:w="170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120" w:afterAutospacing="0" w:line="360" w:lineRule="auto"/>
              <w:jc w:val="center"/>
              <w:textAlignment w:val="baseline"/>
              <w:rPr>
                <w:rFonts w:ascii="宋体" w:hAnsi="宋体" w:eastAsia="宋体" w:cs="Times New Roman"/>
                <w:b w:val="0"/>
                <w:bCs/>
                <w:i w:val="0"/>
                <w:caps w:val="0"/>
                <w:spacing w:val="0"/>
                <w:w w:val="100"/>
                <w:kern w:val="2"/>
                <w:sz w:val="18"/>
                <w:szCs w:val="18"/>
                <w:lang w:val="en-US" w:eastAsia="zh-CN" w:bidi="ar-SA"/>
              </w:rPr>
            </w:pPr>
            <w:r>
              <w:rPr>
                <w:rFonts w:ascii="宋体" w:hAnsi="宋体" w:eastAsia="宋体" w:cs="Times New Roman"/>
                <w:b w:val="0"/>
                <w:bCs/>
                <w:i w:val="0"/>
                <w:caps w:val="0"/>
                <w:spacing w:val="0"/>
                <w:w w:val="100"/>
                <w:kern w:val="2"/>
                <w:sz w:val="18"/>
                <w:szCs w:val="18"/>
                <w:lang w:val="en-US" w:eastAsia="zh-CN" w:bidi="ar-SA"/>
              </w:rPr>
              <w:t>修订人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7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120" w:afterAutospacing="0" w:line="360" w:lineRule="auto"/>
              <w:jc w:val="center"/>
              <w:textAlignment w:val="baseline"/>
              <w:rPr>
                <w:rFonts w:ascii="宋体" w:hAnsi="宋体" w:eastAsia="宋体" w:cs="Times New Roman"/>
                <w:b w:val="0"/>
                <w:bCs/>
                <w:i w:val="0"/>
                <w:caps w:val="0"/>
                <w:spacing w:val="0"/>
                <w:w w:val="100"/>
                <w:kern w:val="2"/>
                <w:sz w:val="18"/>
                <w:szCs w:val="18"/>
                <w:lang w:val="en-US" w:eastAsia="zh-CN" w:bidi="ar-SA"/>
              </w:rPr>
            </w:pPr>
            <w:r>
              <w:rPr>
                <w:rFonts w:ascii="宋体" w:hAnsi="宋体" w:eastAsia="宋体" w:cs="Times New Roman"/>
                <w:b w:val="0"/>
                <w:bCs/>
                <w:i w:val="0"/>
                <w:caps w:val="0"/>
                <w:spacing w:val="0"/>
                <w:w w:val="100"/>
                <w:kern w:val="2"/>
                <w:sz w:val="18"/>
                <w:szCs w:val="18"/>
                <w:lang w:val="en-US" w:eastAsia="zh-CN" w:bidi="ar-SA"/>
              </w:rPr>
              <w:t>2014年9月</w:t>
            </w: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120" w:afterAutospacing="0" w:line="360" w:lineRule="auto"/>
              <w:jc w:val="center"/>
              <w:textAlignment w:val="baseline"/>
              <w:rPr>
                <w:rFonts w:ascii="宋体" w:hAnsi="宋体" w:eastAsia="宋体" w:cs="Times New Roman"/>
                <w:b w:val="0"/>
                <w:bCs/>
                <w:i w:val="0"/>
                <w:caps w:val="0"/>
                <w:spacing w:val="0"/>
                <w:w w:val="100"/>
                <w:kern w:val="2"/>
                <w:sz w:val="18"/>
                <w:szCs w:val="18"/>
                <w:lang w:val="en-US" w:eastAsia="zh-CN" w:bidi="ar-SA"/>
              </w:rPr>
            </w:pPr>
            <w:r>
              <w:rPr>
                <w:rFonts w:ascii="宋体" w:hAnsi="宋体" w:eastAsia="宋体" w:cs="Times New Roman"/>
                <w:b w:val="0"/>
                <w:bCs/>
                <w:i w:val="0"/>
                <w:caps w:val="0"/>
                <w:spacing w:val="0"/>
                <w:w w:val="100"/>
                <w:kern w:val="2"/>
                <w:sz w:val="18"/>
                <w:szCs w:val="18"/>
                <w:lang w:val="en-US" w:eastAsia="zh-CN" w:bidi="ar-SA"/>
              </w:rPr>
              <w:t>张佳</w:t>
            </w:r>
          </w:p>
        </w:tc>
        <w:tc>
          <w:tcPr>
            <w:tcW w:w="17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120" w:afterAutospacing="0" w:line="360" w:lineRule="auto"/>
              <w:jc w:val="center"/>
              <w:textAlignment w:val="baseline"/>
              <w:rPr>
                <w:rFonts w:ascii="宋体" w:hAnsi="宋体" w:eastAsia="宋体" w:cs="Times New Roman"/>
                <w:b w:val="0"/>
                <w:bCs/>
                <w:i w:val="0"/>
                <w:caps w:val="0"/>
                <w:spacing w:val="0"/>
                <w:w w:val="100"/>
                <w:kern w:val="2"/>
                <w:sz w:val="18"/>
                <w:szCs w:val="18"/>
                <w:lang w:val="en-US" w:eastAsia="zh-CN" w:bidi="ar-SA"/>
              </w:rPr>
            </w:pPr>
            <w:r>
              <w:rPr>
                <w:rFonts w:ascii="宋体" w:hAnsi="宋体" w:eastAsia="宋体" w:cs="Times New Roman"/>
                <w:b w:val="0"/>
                <w:bCs/>
                <w:i w:val="0"/>
                <w:caps w:val="0"/>
                <w:spacing w:val="0"/>
                <w:w w:val="100"/>
                <w:kern w:val="2"/>
                <w:sz w:val="18"/>
                <w:szCs w:val="18"/>
                <w:lang w:val="en-US" w:eastAsia="zh-CN" w:bidi="ar-SA"/>
              </w:rPr>
              <w:t>杜开南</w:t>
            </w:r>
          </w:p>
        </w:tc>
        <w:tc>
          <w:tcPr>
            <w:tcW w:w="170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120" w:afterAutospacing="0" w:line="360" w:lineRule="auto"/>
              <w:jc w:val="center"/>
              <w:textAlignment w:val="baseline"/>
              <w:rPr>
                <w:rFonts w:ascii="宋体" w:hAnsi="宋体" w:eastAsia="宋体" w:cs="Times New Roman"/>
                <w:b w:val="0"/>
                <w:bCs/>
                <w:i w:val="0"/>
                <w:caps w:val="0"/>
                <w:spacing w:val="0"/>
                <w:w w:val="100"/>
                <w:kern w:val="2"/>
                <w:sz w:val="18"/>
                <w:szCs w:val="18"/>
                <w:lang w:val="en-US" w:eastAsia="zh-CN" w:bidi="ar-SA"/>
              </w:rPr>
            </w:pPr>
            <w:r>
              <w:rPr>
                <w:rFonts w:ascii="宋体" w:hAnsi="宋体" w:eastAsia="宋体" w:cs="Times New Roman"/>
                <w:b w:val="0"/>
                <w:bCs/>
                <w:i w:val="0"/>
                <w:caps w:val="0"/>
                <w:spacing w:val="0"/>
                <w:w w:val="100"/>
                <w:kern w:val="2"/>
                <w:sz w:val="18"/>
                <w:szCs w:val="18"/>
                <w:lang w:val="en-US" w:eastAsia="zh-CN" w:bidi="ar-SA"/>
              </w:rPr>
              <w:t>2</w:t>
            </w:r>
            <w:r>
              <w:rPr>
                <w:rFonts w:hint="eastAsia" w:ascii="宋体" w:hAnsi="宋体" w:eastAsia="宋体" w:cs="Times New Roman"/>
                <w:b w:val="0"/>
                <w:bCs/>
                <w:i w:val="0"/>
                <w:caps w:val="0"/>
                <w:spacing w:val="0"/>
                <w:w w:val="100"/>
                <w:kern w:val="2"/>
                <w:sz w:val="18"/>
                <w:szCs w:val="18"/>
                <w:lang w:val="en-US" w:eastAsia="zh-CN" w:bidi="ar-SA"/>
              </w:rPr>
              <w:t>021</w:t>
            </w:r>
            <w:r>
              <w:rPr>
                <w:rFonts w:ascii="宋体" w:hAnsi="宋体" w:eastAsia="宋体" w:cs="Times New Roman"/>
                <w:b w:val="0"/>
                <w:bCs/>
                <w:i w:val="0"/>
                <w:caps w:val="0"/>
                <w:spacing w:val="0"/>
                <w:w w:val="100"/>
                <w:kern w:val="2"/>
                <w:sz w:val="18"/>
                <w:szCs w:val="18"/>
                <w:lang w:val="en-US" w:eastAsia="zh-CN" w:bidi="ar-SA"/>
              </w:rPr>
              <w:t>．8</w:t>
            </w:r>
          </w:p>
        </w:tc>
        <w:tc>
          <w:tcPr>
            <w:tcW w:w="170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120" w:afterAutospacing="0" w:line="360" w:lineRule="auto"/>
              <w:jc w:val="center"/>
              <w:textAlignment w:val="baseline"/>
              <w:rPr>
                <w:rFonts w:ascii="宋体" w:hAnsi="宋体" w:eastAsia="宋体" w:cs="Times New Roman"/>
                <w:b w:val="0"/>
                <w:bCs/>
                <w:i w:val="0"/>
                <w:caps w:val="0"/>
                <w:spacing w:val="0"/>
                <w:w w:val="100"/>
                <w:kern w:val="2"/>
                <w:sz w:val="18"/>
                <w:szCs w:val="18"/>
                <w:lang w:val="en-US" w:eastAsia="zh-CN" w:bidi="ar-SA"/>
              </w:rPr>
            </w:pPr>
            <w:r>
              <w:rPr>
                <w:rFonts w:hint="eastAsia" w:ascii="宋体" w:hAnsi="宋体" w:eastAsia="宋体" w:cs="Times New Roman"/>
                <w:b w:val="0"/>
                <w:bCs/>
                <w:i w:val="0"/>
                <w:caps w:val="0"/>
                <w:spacing w:val="0"/>
                <w:w w:val="100"/>
                <w:kern w:val="2"/>
                <w:sz w:val="18"/>
                <w:szCs w:val="18"/>
                <w:lang w:val="en-US" w:eastAsia="zh-CN" w:bidi="ar-SA"/>
              </w:rPr>
              <w:t>王莉芳</w:t>
            </w:r>
          </w:p>
        </w:tc>
      </w:tr>
    </w:tbl>
    <w:p>
      <w:pPr>
        <w:widowControl/>
        <w:snapToGrid w:val="0"/>
        <w:spacing w:before="0" w:beforeAutospacing="0" w:after="120" w:afterAutospacing="0" w:line="360" w:lineRule="auto"/>
        <w:jc w:val="center"/>
        <w:textAlignment w:val="baseline"/>
        <w:rPr>
          <w:rFonts w:ascii="黑体" w:hAnsi="黑体" w:eastAsia="黑体" w:cs="Times New Roman"/>
          <w:b/>
          <w:i w:val="0"/>
          <w:caps w:val="0"/>
          <w:spacing w:val="0"/>
          <w:w w:val="100"/>
          <w:kern w:val="2"/>
          <w:sz w:val="44"/>
          <w:szCs w:val="44"/>
          <w:highlight w:val="green"/>
          <w:lang w:val="en-US" w:eastAsia="zh-CN" w:bidi="ar-SA"/>
        </w:rPr>
      </w:pPr>
    </w:p>
    <w:p>
      <w:pPr>
        <w:widowControl/>
        <w:snapToGrid w:val="0"/>
        <w:spacing w:before="0" w:beforeAutospacing="0" w:after="0" w:afterAutospacing="0" w:line="360" w:lineRule="auto"/>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适用专业：三年制临床医学专业</w:t>
      </w:r>
    </w:p>
    <w:p>
      <w:pPr>
        <w:widowControl/>
        <w:snapToGrid w:val="0"/>
        <w:spacing w:before="0" w:beforeAutospacing="0" w:after="0" w:afterAutospacing="0" w:line="360" w:lineRule="auto"/>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学    时：54学时</w:t>
      </w:r>
    </w:p>
    <w:p>
      <w:pPr>
        <w:widowControl/>
        <w:snapToGrid w:val="0"/>
        <w:spacing w:before="0" w:beforeAutospacing="0" w:after="0" w:afterAutospacing="0" w:line="360" w:lineRule="auto"/>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前导课程：《人体解剖学》、《组织胚胎学》、《生理学》、《病理学》。</w:t>
      </w:r>
    </w:p>
    <w:p>
      <w:pPr>
        <w:widowControl/>
        <w:snapToGrid w:val="0"/>
        <w:spacing w:before="0" w:beforeAutospacing="0" w:after="0" w:afterAutospacing="0" w:line="360" w:lineRule="auto"/>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一、课程定位</w:t>
      </w:r>
    </w:p>
    <w:p>
      <w:pPr>
        <w:widowControl/>
        <w:snapToGrid w:val="0"/>
        <w:spacing w:before="0" w:beforeAutospacing="0" w:after="0" w:afterAutospacing="0" w:line="360" w:lineRule="auto"/>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color w:val="000000"/>
          <w:spacing w:val="0"/>
          <w:w w:val="100"/>
          <w:kern w:val="2"/>
          <w:sz w:val="24"/>
          <w:szCs w:val="24"/>
          <w:lang w:val="en-US" w:eastAsia="zh-CN" w:bidi="ar-SA"/>
        </w:rPr>
        <w:t>（一）课程性质：</w:t>
      </w:r>
    </w:p>
    <w:p>
      <w:pPr>
        <w:widowControl/>
        <w:snapToGrid w:val="0"/>
        <w:spacing w:before="0" w:beforeAutospacing="0" w:after="0" w:afterAutospacing="0" w:line="360" w:lineRule="auto"/>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儿科学是临床医学专业的一门核心课程。《儿科学》是研究新生儿至青春期小儿的生长发育、健康保健、疾病预防和临床疾病诊治的专业课程。本课程的任务是：培养学生成为临床职业医师必备的基本职业素质及儿科学相关的专业基础知识和基本技能。</w:t>
      </w:r>
    </w:p>
    <w:p>
      <w:pPr>
        <w:widowControl/>
        <w:shd w:val="clear" w:color="auto" w:fill="auto"/>
        <w:snapToGrid w:val="0"/>
        <w:spacing w:before="0" w:beforeAutospacing="0" w:after="0" w:afterAutospacing="0" w:line="360" w:lineRule="auto"/>
        <w:jc w:val="left"/>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（二）课程设计思路</w:t>
      </w:r>
    </w:p>
    <w:p>
      <w:pPr>
        <w:widowControl/>
        <w:snapToGrid w:val="0"/>
        <w:spacing w:before="0" w:beforeAutospacing="0" w:after="0" w:afterAutospacing="0" w:line="360" w:lineRule="auto"/>
        <w:jc w:val="both"/>
        <w:textAlignment w:val="baseline"/>
        <w:rPr>
          <w:rFonts w:ascii="Times New Roman" w:hAnsi="Times New Roman" w:eastAsia="宋体" w:cs="Times New Roman"/>
          <w:b w:val="0"/>
          <w:i w:val="0"/>
          <w:caps w:val="0"/>
          <w:spacing w:val="0"/>
          <w:w w:val="100"/>
          <w:kern w:val="2"/>
          <w:sz w:val="24"/>
          <w:szCs w:val="24"/>
          <w:lang w:val="en-US" w:eastAsia="zh-CN" w:bidi="ar-SA"/>
        </w:rPr>
      </w:pPr>
      <w:r>
        <w:rPr>
          <w:rFonts w:ascii="Times New Roman" w:hAnsi="Times New Roman" w:eastAsia="宋体" w:cs="Times New Roman"/>
          <w:b w:val="0"/>
          <w:i w:val="0"/>
          <w:caps w:val="0"/>
          <w:spacing w:val="0"/>
          <w:w w:val="100"/>
          <w:kern w:val="2"/>
          <w:sz w:val="24"/>
          <w:szCs w:val="24"/>
          <w:lang w:val="en-US" w:eastAsia="zh-CN" w:bidi="ar-SA"/>
        </w:rPr>
        <w:t>《儿科学》是一门实践性很强的课程，教学内容组织与安排必须遵循学生职业能力培养的基本规律，遵循循序渐进、理论联系实践的教学原则，有序地将“学、思、练”结合。我们采取“理论教学——临床综合实习”的理论教学与实践教学交融、课堂与临床一体，实现培养熟练掌握专科技能的高技能型实用临床医师人才。根据儿科专业特点，教学内容力求严谨求实、概念准确、简明易懂及实用。</w:t>
      </w:r>
    </w:p>
    <w:p>
      <w:pPr>
        <w:widowControl/>
        <w:snapToGrid w:val="0"/>
        <w:spacing w:before="0" w:beforeAutospacing="0" w:after="0" w:afterAutospacing="0" w:line="360" w:lineRule="auto"/>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二、课程目标</w:t>
      </w:r>
    </w:p>
    <w:p>
      <w:pPr>
        <w:widowControl/>
        <w:snapToGrid w:val="0"/>
        <w:spacing w:before="0" w:beforeAutospacing="0" w:after="0" w:afterAutospacing="0" w:line="360" w:lineRule="auto"/>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（一）知识目标</w:t>
      </w:r>
    </w:p>
    <w:p>
      <w:pPr>
        <w:widowControl/>
        <w:snapToGrid w:val="0"/>
        <w:spacing w:before="0" w:beforeAutospacing="0" w:after="0" w:afterAutospacing="0" w:line="360" w:lineRule="auto"/>
        <w:ind w:firstLine="240" w:firstLineChars="100"/>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能运用儿科的基本知识针对</w:t>
      </w:r>
      <w:r>
        <w:rPr>
          <w:rFonts w:ascii="宋体" w:hAnsi="宋体" w:eastAsia="宋体" w:cs="Times New Roman"/>
          <w:b w:val="0"/>
          <w:i w:val="0"/>
          <w:caps w:val="0"/>
          <w:spacing w:val="0"/>
          <w:w w:val="100"/>
          <w:kern w:val="0"/>
          <w:sz w:val="24"/>
          <w:szCs w:val="24"/>
          <w:lang w:val="en-US" w:eastAsia="zh-CN" w:bidi="ar-SA"/>
        </w:rPr>
        <w:t>儿童各个时期的正常生理及儿童时期的不同疾病实施诊断和治疗。</w:t>
      </w:r>
    </w:p>
    <w:p>
      <w:pPr>
        <w:widowControl/>
        <w:numPr>
          <w:ilvl w:val="0"/>
          <w:numId w:val="8"/>
        </w:numPr>
        <w:tabs>
          <w:tab w:val="right" w:pos="720"/>
        </w:tabs>
        <w:snapToGrid w:val="0"/>
        <w:spacing w:before="0" w:beforeAutospacing="0" w:after="0" w:afterAutospacing="0" w:line="360" w:lineRule="auto"/>
        <w:ind w:left="720" w:hanging="72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能力目标</w:t>
      </w:r>
    </w:p>
    <w:p>
      <w:pPr>
        <w:widowControl/>
        <w:snapToGrid w:val="0"/>
        <w:spacing w:before="0" w:beforeAutospacing="0" w:after="0" w:afterAutospacing="0" w:line="360" w:lineRule="auto"/>
        <w:ind w:firstLine="240" w:firstLineChars="100"/>
        <w:jc w:val="both"/>
        <w:textAlignment w:val="baseline"/>
        <w:rPr>
          <w:rFonts w:ascii="宋体" w:hAnsi="宋体" w:eastAsia="宋体" w:cs="Times New Roman"/>
          <w:b/>
          <w:i w:val="0"/>
          <w:caps w:val="0"/>
          <w:spacing w:val="0"/>
          <w:w w:val="100"/>
          <w:kern w:val="2"/>
          <w:sz w:val="24"/>
          <w:szCs w:val="24"/>
          <w:lang w:val="en-US" w:eastAsia="zh-CN" w:bidi="ar-SA"/>
        </w:rPr>
      </w:pPr>
      <w:r>
        <w:rPr>
          <w:rFonts w:ascii="Times New Roman" w:hAnsi="Times New Roman" w:eastAsia="宋体" w:cs="Times New Roman"/>
          <w:b w:val="0"/>
          <w:i w:val="0"/>
          <w:caps w:val="0"/>
          <w:spacing w:val="0"/>
          <w:w w:val="100"/>
          <w:kern w:val="2"/>
          <w:sz w:val="24"/>
          <w:szCs w:val="24"/>
          <w:lang w:val="en-US" w:eastAsia="zh-CN" w:bidi="ar-SA"/>
        </w:rPr>
        <w:t>培养和提高学生观察能力、推理思维能力、自学能力、理论联系实际能力。</w:t>
      </w:r>
    </w:p>
    <w:p>
      <w:pPr>
        <w:widowControl/>
        <w:numPr>
          <w:ilvl w:val="0"/>
          <w:numId w:val="8"/>
        </w:numPr>
        <w:tabs>
          <w:tab w:val="right" w:pos="720"/>
        </w:tabs>
        <w:snapToGrid w:val="0"/>
        <w:spacing w:before="0" w:beforeAutospacing="0" w:after="0" w:afterAutospacing="0" w:line="360" w:lineRule="auto"/>
        <w:ind w:left="720" w:hanging="72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素质目标</w:t>
      </w:r>
    </w:p>
    <w:p>
      <w:pPr>
        <w:widowControl/>
        <w:snapToGrid w:val="0"/>
        <w:spacing w:before="0" w:beforeAutospacing="0" w:after="0" w:afterAutospacing="0" w:line="360" w:lineRule="auto"/>
        <w:ind w:firstLine="240" w:firstLineChars="100"/>
        <w:jc w:val="both"/>
        <w:textAlignment w:val="baseline"/>
        <w:rPr>
          <w:rFonts w:ascii="Times New Roman" w:hAnsi="Times New Roman" w:eastAsia="宋体" w:cs="Times New Roman"/>
          <w:b w:val="0"/>
          <w:i w:val="0"/>
          <w:caps w:val="0"/>
          <w:spacing w:val="0"/>
          <w:w w:val="100"/>
          <w:kern w:val="2"/>
          <w:sz w:val="24"/>
          <w:szCs w:val="24"/>
          <w:lang w:val="en-US" w:eastAsia="zh-CN" w:bidi="ar-SA"/>
        </w:rPr>
      </w:pPr>
      <w:r>
        <w:rPr>
          <w:rFonts w:ascii="Times New Roman" w:hAnsi="Times New Roman" w:eastAsia="宋体" w:cs="Times New Roman"/>
          <w:b w:val="0"/>
          <w:i w:val="0"/>
          <w:caps w:val="0"/>
          <w:spacing w:val="0"/>
          <w:w w:val="100"/>
          <w:kern w:val="2"/>
          <w:sz w:val="24"/>
          <w:szCs w:val="24"/>
          <w:lang w:val="en-US" w:eastAsia="zh-CN" w:bidi="ar-SA"/>
        </w:rPr>
        <w:t>1、培养学生为医学献身的精神和治病救人的医德医风。</w:t>
      </w:r>
    </w:p>
    <w:p>
      <w:pPr>
        <w:widowControl/>
        <w:snapToGrid w:val="0"/>
        <w:spacing w:before="0" w:beforeAutospacing="0" w:after="0" w:afterAutospacing="0" w:line="360" w:lineRule="auto"/>
        <w:ind w:firstLine="240" w:firstLineChars="100"/>
        <w:jc w:val="both"/>
        <w:textAlignment w:val="baseline"/>
        <w:rPr>
          <w:rFonts w:ascii="宋体" w:hAnsi="宋体" w:eastAsia="宋体" w:cs="Times New Roman"/>
          <w:b/>
          <w:i w:val="0"/>
          <w:caps w:val="0"/>
          <w:spacing w:val="0"/>
          <w:w w:val="100"/>
          <w:kern w:val="2"/>
          <w:sz w:val="24"/>
          <w:szCs w:val="24"/>
          <w:lang w:val="en-US" w:eastAsia="zh-CN" w:bidi="ar-SA"/>
        </w:rPr>
      </w:pPr>
      <w:r>
        <w:rPr>
          <w:rFonts w:ascii="Times New Roman" w:hAnsi="Times New Roman" w:eastAsia="宋体" w:cs="Times New Roman"/>
          <w:b w:val="0"/>
          <w:i w:val="0"/>
          <w:caps w:val="0"/>
          <w:spacing w:val="0"/>
          <w:w w:val="100"/>
          <w:kern w:val="2"/>
          <w:sz w:val="24"/>
          <w:szCs w:val="24"/>
          <w:lang w:val="en-US" w:eastAsia="zh-CN" w:bidi="ar-SA"/>
        </w:rPr>
        <w:t>2、不仅为患者诊治疾病，更要重视患者的心理状态，要时时刻刻以高度的责任心、同情心和实事求是的工作作风，满腔热情地医治每位患者。</w:t>
      </w:r>
    </w:p>
    <w:p>
      <w:pPr>
        <w:widowControl/>
        <w:snapToGrid w:val="0"/>
        <w:spacing w:before="0" w:beforeAutospacing="0" w:after="0" w:afterAutospacing="0" w:line="360" w:lineRule="auto"/>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三、课程内容与要求</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9"/>
        <w:gridCol w:w="1259"/>
        <w:gridCol w:w="541"/>
        <w:gridCol w:w="2804"/>
        <w:gridCol w:w="2575"/>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黑体" w:hAnsi="Times New Roman" w:eastAsia="黑体" w:cs="Times New Roman"/>
                <w:b/>
                <w:i w:val="0"/>
                <w:caps w:val="0"/>
                <w:spacing w:val="0"/>
                <w:w w:val="100"/>
                <w:kern w:val="2"/>
                <w:sz w:val="28"/>
                <w:szCs w:val="28"/>
                <w:lang w:val="en-US" w:eastAsia="zh-CN" w:bidi="ar-SA"/>
              </w:rPr>
            </w:pPr>
            <w:r>
              <w:rPr>
                <w:rFonts w:ascii="黑体" w:hAnsi="Times New Roman" w:eastAsia="黑体" w:cs="Times New Roman"/>
                <w:b/>
                <w:i w:val="0"/>
                <w:caps w:val="0"/>
                <w:spacing w:val="0"/>
                <w:w w:val="100"/>
                <w:kern w:val="2"/>
                <w:sz w:val="28"/>
                <w:szCs w:val="28"/>
                <w:lang w:val="en-US" w:eastAsia="zh-CN" w:bidi="ar-SA"/>
              </w:rPr>
              <w:t>序号</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黑体" w:hAnsi="Times New Roman" w:eastAsia="黑体" w:cs="Times New Roman"/>
                <w:b/>
                <w:i w:val="0"/>
                <w:caps w:val="0"/>
                <w:spacing w:val="0"/>
                <w:w w:val="100"/>
                <w:kern w:val="2"/>
                <w:sz w:val="28"/>
                <w:szCs w:val="28"/>
                <w:lang w:val="en-US" w:eastAsia="zh-CN" w:bidi="ar-SA"/>
              </w:rPr>
            </w:pPr>
            <w:r>
              <w:rPr>
                <w:rFonts w:ascii="黑体" w:hAnsi="Times New Roman" w:eastAsia="黑体" w:cs="Times New Roman"/>
                <w:b/>
                <w:i w:val="0"/>
                <w:caps w:val="0"/>
                <w:spacing w:val="0"/>
                <w:w w:val="100"/>
                <w:kern w:val="2"/>
                <w:sz w:val="28"/>
                <w:szCs w:val="28"/>
                <w:lang w:val="en-US" w:eastAsia="zh-CN" w:bidi="ar-SA"/>
              </w:rPr>
              <w:t>单元</w:t>
            </w:r>
          </w:p>
        </w:tc>
        <w:tc>
          <w:tcPr>
            <w:tcW w:w="3345"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黑体" w:hAnsi="Times New Roman" w:eastAsia="黑体" w:cs="Times New Roman"/>
                <w:b/>
                <w:i w:val="0"/>
                <w:caps w:val="0"/>
                <w:spacing w:val="0"/>
                <w:w w:val="100"/>
                <w:kern w:val="2"/>
                <w:sz w:val="28"/>
                <w:szCs w:val="28"/>
                <w:lang w:val="en-US" w:eastAsia="zh-CN" w:bidi="ar-SA"/>
              </w:rPr>
            </w:pPr>
            <w:r>
              <w:rPr>
                <w:rFonts w:ascii="黑体" w:hAnsi="Times New Roman" w:eastAsia="黑体" w:cs="Times New Roman"/>
                <w:b/>
                <w:i w:val="0"/>
                <w:caps w:val="0"/>
                <w:spacing w:val="0"/>
                <w:w w:val="100"/>
                <w:kern w:val="2"/>
                <w:sz w:val="28"/>
                <w:szCs w:val="28"/>
                <w:lang w:val="en-US" w:eastAsia="zh-CN" w:bidi="ar-SA"/>
              </w:rPr>
              <w:t>主要内容</w:t>
            </w:r>
          </w:p>
        </w:tc>
        <w:tc>
          <w:tcPr>
            <w:tcW w:w="257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ind w:left="102"/>
              <w:jc w:val="center"/>
              <w:textAlignment w:val="baseline"/>
              <w:rPr>
                <w:rFonts w:ascii="黑体" w:hAnsi="Times New Roman" w:eastAsia="黑体" w:cs="Times New Roman"/>
                <w:b/>
                <w:i w:val="0"/>
                <w:caps w:val="0"/>
                <w:spacing w:val="0"/>
                <w:w w:val="100"/>
                <w:kern w:val="2"/>
                <w:sz w:val="28"/>
                <w:szCs w:val="28"/>
                <w:lang w:val="en-US" w:eastAsia="zh-CN" w:bidi="ar-SA"/>
              </w:rPr>
            </w:pPr>
            <w:r>
              <w:rPr>
                <w:rFonts w:ascii="黑体" w:hAnsi="Times New Roman" w:eastAsia="黑体" w:cs="Times New Roman"/>
                <w:b/>
                <w:i w:val="0"/>
                <w:caps w:val="0"/>
                <w:spacing w:val="0"/>
                <w:w w:val="100"/>
                <w:kern w:val="2"/>
                <w:sz w:val="28"/>
                <w:szCs w:val="28"/>
                <w:lang w:val="en-US" w:eastAsia="zh-CN" w:bidi="ar-SA"/>
              </w:rPr>
              <w:t>教学要求</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黑体" w:hAnsi="Times New Roman" w:eastAsia="黑体" w:cs="Times New Roman"/>
                <w:b/>
                <w:i w:val="0"/>
                <w:caps w:val="0"/>
                <w:spacing w:val="0"/>
                <w:w w:val="100"/>
                <w:kern w:val="2"/>
                <w:sz w:val="28"/>
                <w:szCs w:val="28"/>
                <w:lang w:val="en-US" w:eastAsia="zh-CN" w:bidi="ar-SA"/>
              </w:rPr>
            </w:pPr>
            <w:r>
              <w:rPr>
                <w:rFonts w:ascii="黑体" w:hAnsi="Times New Roman" w:eastAsia="黑体" w:cs="Times New Roman"/>
                <w:b/>
                <w:i w:val="0"/>
                <w:caps w:val="0"/>
                <w:spacing w:val="0"/>
                <w:w w:val="100"/>
                <w:kern w:val="2"/>
                <w:sz w:val="28"/>
                <w:szCs w:val="28"/>
                <w:lang w:val="en-US" w:eastAsia="zh-CN" w:bidi="ar-SA"/>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8"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绪论</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1、儿科学的任务、范围</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2、小儿年龄分期及各期特点</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3、我国儿科学的发展和展望</w:t>
            </w:r>
          </w:p>
        </w:tc>
        <w:tc>
          <w:tcPr>
            <w:tcW w:w="257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ind w:hangingChars="15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1、能</w:t>
            </w:r>
            <w:r>
              <w:rPr>
                <w:rFonts w:ascii="宋体" w:hAnsi="宋体" w:eastAsia="宋体" w:cs="Times New Roman"/>
                <w:b w:val="0"/>
                <w:i w:val="0"/>
                <w:caps w:val="0"/>
                <w:spacing w:val="0"/>
                <w:w w:val="100"/>
                <w:kern w:val="2"/>
                <w:sz w:val="24"/>
                <w:szCs w:val="24"/>
                <w:lang w:val="en-US" w:eastAsia="zh-CN" w:bidi="ar-SA"/>
              </w:rPr>
              <w:t>叙述</w:t>
            </w:r>
            <w:r>
              <w:rPr>
                <w:rFonts w:ascii="Times New Roman" w:hAnsi="Times New Roman" w:eastAsia="宋体" w:cs="Times New Roman"/>
                <w:b w:val="0"/>
                <w:i w:val="0"/>
                <w:caps w:val="0"/>
                <w:spacing w:val="0"/>
                <w:w w:val="100"/>
                <w:kern w:val="2"/>
                <w:sz w:val="21"/>
                <w:szCs w:val="21"/>
                <w:lang w:val="en-US" w:eastAsia="zh-CN" w:bidi="ar-SA"/>
              </w:rPr>
              <w:t>小儿年龄分期及各期特点。</w:t>
            </w:r>
          </w:p>
          <w:p>
            <w:pPr>
              <w:widowControl/>
              <w:snapToGrid w:val="0"/>
              <w:spacing w:before="0" w:beforeAutospacing="0" w:after="0" w:afterAutospacing="0" w:line="240" w:lineRule="auto"/>
              <w:ind w:hangingChars="15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2、说出儿科学特点、范围。</w:t>
            </w:r>
          </w:p>
          <w:p>
            <w:pPr>
              <w:widowControl/>
              <w:snapToGrid w:val="0"/>
              <w:spacing w:before="0" w:beforeAutospacing="0" w:after="0" w:afterAutospacing="0" w:line="240" w:lineRule="auto"/>
              <w:ind w:hangingChars="15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3、说出儿科学业的发展。</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71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2</w:t>
            </w:r>
          </w:p>
        </w:tc>
        <w:tc>
          <w:tcPr>
            <w:tcW w:w="125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发生发育</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9"/>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小儿生长发育规律及影响因素</w:t>
            </w:r>
          </w:p>
          <w:p>
            <w:pPr>
              <w:widowControl/>
              <w:numPr>
                <w:ilvl w:val="0"/>
                <w:numId w:val="9"/>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体格生长发育及评价</w:t>
            </w:r>
          </w:p>
          <w:p>
            <w:pPr>
              <w:widowControl/>
              <w:numPr>
                <w:ilvl w:val="0"/>
                <w:numId w:val="9"/>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神经心理发育及评价</w:t>
            </w: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10"/>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叙述</w:t>
            </w:r>
            <w:r>
              <w:rPr>
                <w:rFonts w:ascii="Times New Roman" w:hAnsi="Times New Roman" w:eastAsia="宋体" w:cs="Times New Roman"/>
                <w:b w:val="0"/>
                <w:i w:val="0"/>
                <w:caps w:val="0"/>
                <w:spacing w:val="0"/>
                <w:w w:val="100"/>
                <w:kern w:val="2"/>
                <w:sz w:val="21"/>
                <w:szCs w:val="21"/>
                <w:lang w:val="en-US" w:eastAsia="zh-CN" w:bidi="ar-SA"/>
              </w:rPr>
              <w:t>体格发育的常用指标及计算公式。</w:t>
            </w:r>
          </w:p>
          <w:p>
            <w:pPr>
              <w:widowControl/>
              <w:numPr>
                <w:ilvl w:val="0"/>
                <w:numId w:val="10"/>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阐述</w:t>
            </w:r>
            <w:r>
              <w:rPr>
                <w:rFonts w:ascii="Times New Roman" w:hAnsi="Times New Roman" w:eastAsia="宋体" w:cs="Times New Roman"/>
                <w:b w:val="0"/>
                <w:i w:val="0"/>
                <w:caps w:val="0"/>
                <w:spacing w:val="0"/>
                <w:w w:val="100"/>
                <w:kern w:val="2"/>
                <w:sz w:val="21"/>
                <w:szCs w:val="21"/>
                <w:lang w:val="en-US" w:eastAsia="zh-CN" w:bidi="ar-SA"/>
              </w:rPr>
              <w:t>生长发育规律。</w:t>
            </w:r>
          </w:p>
          <w:p>
            <w:pPr>
              <w:widowControl/>
              <w:numPr>
                <w:ilvl w:val="0"/>
                <w:numId w:val="10"/>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说出</w:t>
            </w:r>
            <w:r>
              <w:rPr>
                <w:rFonts w:ascii="Times New Roman" w:hAnsi="Times New Roman" w:eastAsia="宋体" w:cs="Times New Roman"/>
                <w:b w:val="0"/>
                <w:i w:val="0"/>
                <w:caps w:val="0"/>
                <w:spacing w:val="0"/>
                <w:w w:val="100"/>
                <w:kern w:val="2"/>
                <w:sz w:val="21"/>
                <w:szCs w:val="21"/>
                <w:lang w:val="en-US" w:eastAsia="zh-CN" w:bidi="ar-SA"/>
              </w:rPr>
              <w:t>影响生长发育的因素及神经的心理发育及评价。</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0" w:hRule="atLeast"/>
        </w:trPr>
        <w:tc>
          <w:tcPr>
            <w:tcW w:w="71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125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实践教学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11"/>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儿童生长发育主要指标测量（体重、向长、头围、胸围、牙齿）</w:t>
            </w:r>
          </w:p>
          <w:p>
            <w:pPr>
              <w:widowControl/>
              <w:numPr>
                <w:ilvl w:val="0"/>
                <w:numId w:val="11"/>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生长发育录像</w:t>
            </w: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12"/>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能会体格发育各项指标的测量法。</w:t>
            </w:r>
          </w:p>
          <w:p>
            <w:pPr>
              <w:widowControl/>
              <w:numPr>
                <w:ilvl w:val="0"/>
                <w:numId w:val="12"/>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电教生长发育录像。</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3</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儿童保健与疾病防治原则</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13"/>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儿童保健</w:t>
            </w:r>
          </w:p>
          <w:p>
            <w:pPr>
              <w:widowControl/>
              <w:numPr>
                <w:ilvl w:val="0"/>
                <w:numId w:val="13"/>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儿科病史与体格检查</w:t>
            </w:r>
          </w:p>
          <w:p>
            <w:pPr>
              <w:widowControl/>
              <w:numPr>
                <w:ilvl w:val="0"/>
                <w:numId w:val="13"/>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儿科疾病治疗原则</w:t>
            </w:r>
          </w:p>
          <w:p>
            <w:pPr>
              <w:widowControl/>
              <w:numPr>
                <w:ilvl w:val="0"/>
                <w:numId w:val="13"/>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小儿液体疗法</w:t>
            </w: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14"/>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叙述</w:t>
            </w:r>
            <w:r>
              <w:rPr>
                <w:rFonts w:ascii="Times New Roman" w:hAnsi="Times New Roman" w:eastAsia="宋体" w:cs="Times New Roman"/>
                <w:b w:val="0"/>
                <w:i w:val="0"/>
                <w:caps w:val="0"/>
                <w:spacing w:val="0"/>
                <w:w w:val="100"/>
                <w:kern w:val="2"/>
                <w:sz w:val="21"/>
                <w:szCs w:val="21"/>
                <w:lang w:val="en-US" w:eastAsia="zh-CN" w:bidi="ar-SA"/>
              </w:rPr>
              <w:t>预防接种程序，混合液配制，输液的基本方法。</w:t>
            </w:r>
          </w:p>
          <w:p>
            <w:pPr>
              <w:widowControl/>
              <w:numPr>
                <w:ilvl w:val="0"/>
                <w:numId w:val="14"/>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学会询问病史，体格检查及计算药量。</w:t>
            </w:r>
          </w:p>
          <w:p>
            <w:pPr>
              <w:widowControl/>
              <w:numPr>
                <w:ilvl w:val="0"/>
                <w:numId w:val="14"/>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说出</w:t>
            </w:r>
            <w:r>
              <w:rPr>
                <w:rFonts w:ascii="Times New Roman" w:hAnsi="Times New Roman" w:eastAsia="宋体" w:cs="Times New Roman"/>
                <w:b w:val="0"/>
                <w:i w:val="0"/>
                <w:caps w:val="0"/>
                <w:spacing w:val="0"/>
                <w:w w:val="100"/>
                <w:kern w:val="2"/>
                <w:sz w:val="21"/>
                <w:szCs w:val="21"/>
                <w:lang w:val="en-US" w:eastAsia="zh-CN" w:bidi="ar-SA"/>
              </w:rPr>
              <w:t>各年龄儿童保健工作原则。</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4</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营养和营养障碍性疾病</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15"/>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营养基础</w:t>
            </w:r>
          </w:p>
          <w:p>
            <w:pPr>
              <w:widowControl/>
              <w:numPr>
                <w:ilvl w:val="0"/>
                <w:numId w:val="15"/>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婴儿喂养</w:t>
            </w:r>
          </w:p>
          <w:p>
            <w:pPr>
              <w:widowControl/>
              <w:numPr>
                <w:ilvl w:val="0"/>
                <w:numId w:val="15"/>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一岁后小儿的膳食</w:t>
            </w:r>
          </w:p>
          <w:p>
            <w:pPr>
              <w:widowControl/>
              <w:numPr>
                <w:ilvl w:val="0"/>
                <w:numId w:val="15"/>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营养不良</w:t>
            </w:r>
          </w:p>
          <w:p>
            <w:pPr>
              <w:widowControl/>
              <w:numPr>
                <w:ilvl w:val="0"/>
                <w:numId w:val="15"/>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V—D缺乏性佝偻病</w:t>
            </w:r>
          </w:p>
          <w:p>
            <w:pPr>
              <w:widowControl/>
              <w:numPr>
                <w:ilvl w:val="0"/>
                <w:numId w:val="15"/>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V—D缺乏性手足搐搦症</w:t>
            </w: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16"/>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叙述</w:t>
            </w:r>
            <w:r>
              <w:rPr>
                <w:rFonts w:ascii="Times New Roman" w:hAnsi="Times New Roman" w:eastAsia="宋体" w:cs="Times New Roman"/>
                <w:b w:val="0"/>
                <w:i w:val="0"/>
                <w:caps w:val="0"/>
                <w:spacing w:val="0"/>
                <w:w w:val="100"/>
                <w:kern w:val="2"/>
                <w:sz w:val="21"/>
                <w:szCs w:val="21"/>
                <w:lang w:val="en-US" w:eastAsia="zh-CN" w:bidi="ar-SA"/>
              </w:rPr>
              <w:t>小儿喂养，V—D缺乏佝偻病，手足搐搦症的临床表现，治疗。</w:t>
            </w:r>
          </w:p>
          <w:p>
            <w:pPr>
              <w:widowControl/>
              <w:numPr>
                <w:ilvl w:val="0"/>
                <w:numId w:val="16"/>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描述</w:t>
            </w:r>
            <w:r>
              <w:rPr>
                <w:rFonts w:ascii="Times New Roman" w:hAnsi="Times New Roman" w:eastAsia="宋体" w:cs="Times New Roman"/>
                <w:b w:val="0"/>
                <w:i w:val="0"/>
                <w:caps w:val="0"/>
                <w:spacing w:val="0"/>
                <w:w w:val="100"/>
                <w:kern w:val="2"/>
                <w:sz w:val="21"/>
                <w:szCs w:val="21"/>
                <w:lang w:val="en-US" w:eastAsia="zh-CN" w:bidi="ar-SA"/>
              </w:rPr>
              <w:t>小儿营养的需要，V—D缺乏的病因。</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p>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5"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5</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新生儿与新生儿疾病</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17"/>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概述</w:t>
            </w:r>
          </w:p>
          <w:p>
            <w:pPr>
              <w:widowControl/>
              <w:numPr>
                <w:ilvl w:val="0"/>
                <w:numId w:val="17"/>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足月儿和早产儿的特点与护理</w:t>
            </w:r>
          </w:p>
          <w:p>
            <w:pPr>
              <w:widowControl/>
              <w:numPr>
                <w:ilvl w:val="0"/>
                <w:numId w:val="17"/>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新生儿窒息（自学）</w:t>
            </w:r>
          </w:p>
          <w:p>
            <w:pPr>
              <w:widowControl/>
              <w:numPr>
                <w:ilvl w:val="0"/>
                <w:numId w:val="17"/>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新生儿肺炎（自学）</w:t>
            </w:r>
          </w:p>
          <w:p>
            <w:pPr>
              <w:widowControl/>
              <w:numPr>
                <w:ilvl w:val="0"/>
                <w:numId w:val="17"/>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新生儿肺透明膜病（自学）</w:t>
            </w:r>
          </w:p>
          <w:p>
            <w:pPr>
              <w:widowControl/>
              <w:numPr>
                <w:ilvl w:val="0"/>
                <w:numId w:val="17"/>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新生儿出血症（自学）</w:t>
            </w:r>
          </w:p>
          <w:p>
            <w:pPr>
              <w:widowControl/>
              <w:numPr>
                <w:ilvl w:val="0"/>
                <w:numId w:val="17"/>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新生儿黄疸</w:t>
            </w:r>
          </w:p>
          <w:p>
            <w:pPr>
              <w:widowControl/>
              <w:numPr>
                <w:ilvl w:val="0"/>
                <w:numId w:val="17"/>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新生儿溶血症</w:t>
            </w:r>
          </w:p>
          <w:p>
            <w:pPr>
              <w:widowControl/>
              <w:numPr>
                <w:ilvl w:val="0"/>
                <w:numId w:val="17"/>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新生儿缺氧缺血性脑病（自学）</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10、新生儿颅内出血（自学）</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11、新生儿败血症</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12、新生儿硬肿症</w:t>
            </w:r>
          </w:p>
        </w:tc>
        <w:tc>
          <w:tcPr>
            <w:tcW w:w="257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ind w:hangingChars="15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w:t>
            </w:r>
            <w:r>
              <w:rPr>
                <w:rFonts w:ascii="宋体" w:hAnsi="宋体" w:eastAsia="宋体" w:cs="Times New Roman"/>
                <w:b w:val="0"/>
                <w:i w:val="0"/>
                <w:caps w:val="0"/>
                <w:spacing w:val="0"/>
                <w:w w:val="100"/>
                <w:kern w:val="2"/>
                <w:sz w:val="24"/>
                <w:szCs w:val="24"/>
                <w:lang w:val="en-US" w:eastAsia="zh-CN" w:bidi="ar-SA"/>
              </w:rPr>
              <w:t>能叙述</w:t>
            </w:r>
            <w:r>
              <w:rPr>
                <w:rFonts w:ascii="Times New Roman" w:hAnsi="Times New Roman" w:eastAsia="宋体" w:cs="Times New Roman"/>
                <w:b w:val="0"/>
                <w:i w:val="0"/>
                <w:caps w:val="0"/>
                <w:spacing w:val="0"/>
                <w:w w:val="100"/>
                <w:kern w:val="2"/>
                <w:sz w:val="21"/>
                <w:szCs w:val="21"/>
                <w:lang w:val="en-US" w:eastAsia="zh-CN" w:bidi="ar-SA"/>
              </w:rPr>
              <w:t>新生儿分类、新生儿黄疸、败血症、硬肿症的临床表现、治疗。</w:t>
            </w:r>
          </w:p>
          <w:p>
            <w:pPr>
              <w:widowControl/>
              <w:snapToGrid w:val="0"/>
              <w:spacing w:before="0" w:beforeAutospacing="0" w:after="0" w:afterAutospacing="0" w:line="240" w:lineRule="auto"/>
              <w:ind w:hangingChars="15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2、</w:t>
            </w:r>
            <w:r>
              <w:rPr>
                <w:rFonts w:ascii="宋体" w:hAnsi="宋体" w:eastAsia="宋体" w:cs="Times New Roman"/>
                <w:b w:val="0"/>
                <w:i w:val="0"/>
                <w:caps w:val="0"/>
                <w:spacing w:val="0"/>
                <w:w w:val="100"/>
                <w:kern w:val="2"/>
                <w:sz w:val="24"/>
                <w:szCs w:val="24"/>
                <w:lang w:val="en-US" w:eastAsia="zh-CN" w:bidi="ar-SA"/>
              </w:rPr>
              <w:t>说出</w:t>
            </w:r>
            <w:r>
              <w:rPr>
                <w:rFonts w:ascii="Times New Roman" w:hAnsi="Times New Roman" w:eastAsia="宋体" w:cs="Times New Roman"/>
                <w:b w:val="0"/>
                <w:i w:val="0"/>
                <w:caps w:val="0"/>
                <w:spacing w:val="0"/>
                <w:w w:val="100"/>
                <w:kern w:val="2"/>
                <w:sz w:val="21"/>
                <w:szCs w:val="21"/>
                <w:lang w:val="en-US" w:eastAsia="zh-CN" w:bidi="ar-SA"/>
              </w:rPr>
              <w:t>新生儿疾病的病因。</w:t>
            </w:r>
          </w:p>
          <w:p>
            <w:pPr>
              <w:widowControl/>
              <w:snapToGrid w:val="0"/>
              <w:spacing w:before="0" w:beforeAutospacing="0" w:after="0" w:afterAutospacing="0" w:line="240" w:lineRule="auto"/>
              <w:ind w:hangingChars="15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3、了解新生儿窒息、出血症、溶血症、破伤风、缺氧缺血脑病，肺透明膜病的特点及治疗原则。（自学）</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实践教学</w:t>
            </w:r>
          </w:p>
        </w:tc>
        <w:tc>
          <w:tcPr>
            <w:tcW w:w="2804"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病案分析</w:t>
            </w:r>
          </w:p>
        </w:tc>
        <w:tc>
          <w:tcPr>
            <w:tcW w:w="257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7"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6</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消化系统疾病</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18"/>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小儿消化系统解剖生理特点</w:t>
            </w:r>
          </w:p>
          <w:p>
            <w:pPr>
              <w:widowControl/>
              <w:numPr>
                <w:ilvl w:val="0"/>
                <w:numId w:val="18"/>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口炎</w:t>
            </w:r>
          </w:p>
          <w:p>
            <w:pPr>
              <w:widowControl/>
              <w:numPr>
                <w:ilvl w:val="0"/>
                <w:numId w:val="18"/>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小儿腹泻</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19"/>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叙述</w:t>
            </w:r>
            <w:r>
              <w:rPr>
                <w:rFonts w:ascii="Times New Roman" w:hAnsi="Times New Roman" w:eastAsia="宋体" w:cs="Times New Roman"/>
                <w:b w:val="0"/>
                <w:i w:val="0"/>
                <w:caps w:val="0"/>
                <w:spacing w:val="0"/>
                <w:w w:val="100"/>
                <w:kern w:val="2"/>
                <w:sz w:val="21"/>
                <w:szCs w:val="21"/>
                <w:lang w:val="en-US" w:eastAsia="zh-CN" w:bidi="ar-SA"/>
              </w:rPr>
              <w:t>口炎的临床表现、的临床表现、脱水的程度和性质、治疗。</w:t>
            </w:r>
          </w:p>
          <w:p>
            <w:pPr>
              <w:widowControl/>
              <w:numPr>
                <w:ilvl w:val="0"/>
                <w:numId w:val="19"/>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描述</w:t>
            </w:r>
            <w:r>
              <w:rPr>
                <w:rFonts w:ascii="Times New Roman" w:hAnsi="Times New Roman" w:eastAsia="宋体" w:cs="Times New Roman"/>
                <w:b w:val="0"/>
                <w:i w:val="0"/>
                <w:caps w:val="0"/>
                <w:spacing w:val="0"/>
                <w:w w:val="100"/>
                <w:kern w:val="2"/>
                <w:sz w:val="21"/>
                <w:szCs w:val="21"/>
                <w:lang w:val="en-US" w:eastAsia="zh-CN" w:bidi="ar-SA"/>
              </w:rPr>
              <w:t>口炎的病因、表现、预防。</w:t>
            </w:r>
          </w:p>
          <w:p>
            <w:pPr>
              <w:widowControl/>
              <w:numPr>
                <w:ilvl w:val="0"/>
                <w:numId w:val="19"/>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说出</w:t>
            </w:r>
            <w:r>
              <w:rPr>
                <w:rFonts w:ascii="Times New Roman" w:hAnsi="Times New Roman" w:eastAsia="宋体" w:cs="Times New Roman"/>
                <w:b w:val="0"/>
                <w:i w:val="0"/>
                <w:caps w:val="0"/>
                <w:spacing w:val="0"/>
                <w:w w:val="100"/>
                <w:kern w:val="2"/>
                <w:sz w:val="21"/>
                <w:szCs w:val="21"/>
                <w:lang w:val="en-US" w:eastAsia="zh-CN" w:bidi="ar-SA"/>
              </w:rPr>
              <w:t>消化系统解剖生理特点。</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7</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呼吸系统疾病</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20"/>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小儿呼吸系统解剖生理特点</w:t>
            </w:r>
          </w:p>
          <w:p>
            <w:pPr>
              <w:widowControl/>
              <w:numPr>
                <w:ilvl w:val="0"/>
                <w:numId w:val="20"/>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急性上呼吸道感染</w:t>
            </w:r>
          </w:p>
          <w:p>
            <w:pPr>
              <w:widowControl/>
              <w:numPr>
                <w:ilvl w:val="0"/>
                <w:numId w:val="20"/>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急性支气管炎</w:t>
            </w:r>
          </w:p>
          <w:p>
            <w:pPr>
              <w:widowControl/>
              <w:numPr>
                <w:ilvl w:val="0"/>
                <w:numId w:val="20"/>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 xml:space="preserve">肺炎    </w:t>
            </w: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21"/>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描述</w:t>
            </w:r>
            <w:r>
              <w:rPr>
                <w:rFonts w:ascii="Times New Roman" w:hAnsi="Times New Roman" w:eastAsia="宋体" w:cs="Times New Roman"/>
                <w:b w:val="0"/>
                <w:i w:val="0"/>
                <w:caps w:val="0"/>
                <w:spacing w:val="0"/>
                <w:w w:val="100"/>
                <w:kern w:val="2"/>
                <w:sz w:val="21"/>
                <w:szCs w:val="21"/>
                <w:lang w:val="en-US" w:eastAsia="zh-CN" w:bidi="ar-SA"/>
              </w:rPr>
              <w:t>上感支气管炎]肺炎的临床表现、治疗。</w:t>
            </w:r>
          </w:p>
          <w:p>
            <w:pPr>
              <w:widowControl/>
              <w:numPr>
                <w:ilvl w:val="0"/>
                <w:numId w:val="21"/>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知道</w:t>
            </w:r>
            <w:r>
              <w:rPr>
                <w:rFonts w:ascii="Times New Roman" w:hAnsi="Times New Roman" w:eastAsia="宋体" w:cs="Times New Roman"/>
                <w:b w:val="0"/>
                <w:i w:val="0"/>
                <w:caps w:val="0"/>
                <w:spacing w:val="0"/>
                <w:w w:val="100"/>
                <w:kern w:val="2"/>
                <w:sz w:val="21"/>
                <w:szCs w:val="21"/>
                <w:lang w:val="en-US" w:eastAsia="zh-CN" w:bidi="ar-SA"/>
              </w:rPr>
              <w:t>肺炎的病因、预防。</w:t>
            </w:r>
          </w:p>
          <w:p>
            <w:pPr>
              <w:widowControl/>
              <w:numPr>
                <w:ilvl w:val="0"/>
                <w:numId w:val="21"/>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说出</w:t>
            </w:r>
            <w:r>
              <w:rPr>
                <w:rFonts w:ascii="Times New Roman" w:hAnsi="Times New Roman" w:eastAsia="宋体" w:cs="Times New Roman"/>
                <w:b w:val="0"/>
                <w:i w:val="0"/>
                <w:caps w:val="0"/>
                <w:spacing w:val="0"/>
                <w:w w:val="100"/>
                <w:kern w:val="2"/>
                <w:sz w:val="21"/>
                <w:szCs w:val="21"/>
                <w:lang w:val="en-US" w:eastAsia="zh-CN" w:bidi="ar-SA"/>
              </w:rPr>
              <w:t>小儿呼吸道解剖生理特点。</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实践教学</w:t>
            </w:r>
          </w:p>
        </w:tc>
        <w:tc>
          <w:tcPr>
            <w:tcW w:w="2804"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病案分析</w:t>
            </w:r>
          </w:p>
        </w:tc>
        <w:tc>
          <w:tcPr>
            <w:tcW w:w="257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8</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循环系统疾病</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22"/>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小儿循环系统解剖生理特点</w:t>
            </w:r>
          </w:p>
          <w:p>
            <w:pPr>
              <w:widowControl/>
              <w:numPr>
                <w:ilvl w:val="0"/>
                <w:numId w:val="22"/>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先天性心脏病</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23"/>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描述</w:t>
            </w:r>
            <w:r>
              <w:rPr>
                <w:rFonts w:ascii="Times New Roman" w:hAnsi="Times New Roman" w:eastAsia="宋体" w:cs="Times New Roman"/>
                <w:b w:val="0"/>
                <w:i w:val="0"/>
                <w:caps w:val="0"/>
                <w:spacing w:val="0"/>
                <w:w w:val="100"/>
                <w:kern w:val="2"/>
                <w:sz w:val="21"/>
                <w:szCs w:val="21"/>
                <w:lang w:val="en-US" w:eastAsia="zh-CN" w:bidi="ar-SA"/>
              </w:rPr>
              <w:t>血压公式计算，常见先天性心脏的临床表现。</w:t>
            </w:r>
          </w:p>
          <w:p>
            <w:pPr>
              <w:widowControl/>
              <w:numPr>
                <w:ilvl w:val="0"/>
                <w:numId w:val="23"/>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知道</w:t>
            </w:r>
            <w:r>
              <w:rPr>
                <w:rFonts w:ascii="Times New Roman" w:hAnsi="Times New Roman" w:eastAsia="宋体" w:cs="Times New Roman"/>
                <w:b w:val="0"/>
                <w:i w:val="0"/>
                <w:caps w:val="0"/>
                <w:spacing w:val="0"/>
                <w:w w:val="100"/>
                <w:kern w:val="2"/>
                <w:sz w:val="21"/>
                <w:szCs w:val="21"/>
                <w:lang w:val="en-US" w:eastAsia="zh-CN" w:bidi="ar-SA"/>
              </w:rPr>
              <w:t>先天性心脏病病因、治疗。</w:t>
            </w:r>
          </w:p>
          <w:p>
            <w:pPr>
              <w:widowControl/>
              <w:numPr>
                <w:ilvl w:val="0"/>
                <w:numId w:val="23"/>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说出</w:t>
            </w:r>
            <w:r>
              <w:rPr>
                <w:rFonts w:ascii="Times New Roman" w:hAnsi="Times New Roman" w:eastAsia="宋体" w:cs="Times New Roman"/>
                <w:b w:val="0"/>
                <w:i w:val="0"/>
                <w:caps w:val="0"/>
                <w:spacing w:val="0"/>
                <w:w w:val="100"/>
                <w:kern w:val="2"/>
                <w:sz w:val="21"/>
                <w:szCs w:val="21"/>
                <w:lang w:val="en-US" w:eastAsia="zh-CN" w:bidi="ar-SA"/>
              </w:rPr>
              <w:t>循环系统生理。</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9</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泌尿系统疾病</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24"/>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小儿泌尿系统解剖生理特点</w:t>
            </w:r>
          </w:p>
          <w:p>
            <w:pPr>
              <w:widowControl/>
              <w:numPr>
                <w:ilvl w:val="0"/>
                <w:numId w:val="24"/>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肾小球疾病</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25"/>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描述</w:t>
            </w:r>
            <w:r>
              <w:rPr>
                <w:rFonts w:ascii="Times New Roman" w:hAnsi="Times New Roman" w:eastAsia="宋体" w:cs="Times New Roman"/>
                <w:b w:val="0"/>
                <w:i w:val="0"/>
                <w:caps w:val="0"/>
                <w:spacing w:val="0"/>
                <w:w w:val="100"/>
                <w:kern w:val="2"/>
                <w:sz w:val="21"/>
                <w:szCs w:val="21"/>
                <w:lang w:val="en-US" w:eastAsia="zh-CN" w:bidi="ar-SA"/>
              </w:rPr>
              <w:t xml:space="preserve">肾小球疾病的临床表现，并发症及治疗， </w:t>
            </w:r>
          </w:p>
          <w:p>
            <w:pPr>
              <w:widowControl/>
              <w:numPr>
                <w:ilvl w:val="0"/>
                <w:numId w:val="25"/>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叙述</w:t>
            </w:r>
            <w:r>
              <w:rPr>
                <w:rFonts w:ascii="Times New Roman" w:hAnsi="Times New Roman" w:eastAsia="宋体" w:cs="Times New Roman"/>
                <w:b w:val="0"/>
                <w:i w:val="0"/>
                <w:caps w:val="0"/>
                <w:spacing w:val="0"/>
                <w:w w:val="100"/>
                <w:kern w:val="2"/>
                <w:sz w:val="21"/>
                <w:szCs w:val="21"/>
                <w:lang w:val="en-US" w:eastAsia="zh-CN" w:bidi="ar-SA"/>
              </w:rPr>
              <w:t>肾小球疾病的预防及疗效观察。</w:t>
            </w:r>
          </w:p>
          <w:p>
            <w:pPr>
              <w:widowControl/>
              <w:numPr>
                <w:ilvl w:val="0"/>
                <w:numId w:val="25"/>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说出</w:t>
            </w:r>
            <w:r>
              <w:rPr>
                <w:rFonts w:ascii="Times New Roman" w:hAnsi="Times New Roman" w:eastAsia="宋体" w:cs="Times New Roman"/>
                <w:b w:val="0"/>
                <w:i w:val="0"/>
                <w:caps w:val="0"/>
                <w:spacing w:val="0"/>
                <w:w w:val="100"/>
                <w:kern w:val="2"/>
                <w:sz w:val="21"/>
                <w:szCs w:val="21"/>
                <w:lang w:val="en-US" w:eastAsia="zh-CN" w:bidi="ar-SA"/>
              </w:rPr>
              <w:t>泌尿系统解剖生理特点。</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10</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造血系统疾病</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26"/>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小儿造血和血液特点</w:t>
            </w:r>
          </w:p>
          <w:p>
            <w:pPr>
              <w:widowControl/>
              <w:numPr>
                <w:ilvl w:val="0"/>
                <w:numId w:val="26"/>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小儿贫血</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27"/>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叙述</w:t>
            </w:r>
            <w:r>
              <w:rPr>
                <w:rFonts w:ascii="Times New Roman" w:hAnsi="Times New Roman" w:eastAsia="宋体" w:cs="Times New Roman"/>
                <w:b w:val="0"/>
                <w:i w:val="0"/>
                <w:caps w:val="0"/>
                <w:spacing w:val="0"/>
                <w:w w:val="100"/>
                <w:kern w:val="2"/>
                <w:sz w:val="21"/>
                <w:szCs w:val="21"/>
                <w:lang w:val="en-US" w:eastAsia="zh-CN" w:bidi="ar-SA"/>
              </w:rPr>
              <w:t>贫血分类，缺铁性贫血临床表现治疗。</w:t>
            </w:r>
          </w:p>
          <w:p>
            <w:pPr>
              <w:widowControl/>
              <w:numPr>
                <w:ilvl w:val="0"/>
                <w:numId w:val="27"/>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说出</w:t>
            </w:r>
            <w:r>
              <w:rPr>
                <w:rFonts w:ascii="Times New Roman" w:hAnsi="Times New Roman" w:eastAsia="宋体" w:cs="Times New Roman"/>
                <w:b w:val="0"/>
                <w:i w:val="0"/>
                <w:caps w:val="0"/>
                <w:spacing w:val="0"/>
                <w:w w:val="100"/>
                <w:kern w:val="2"/>
                <w:sz w:val="21"/>
                <w:szCs w:val="21"/>
                <w:lang w:val="en-US" w:eastAsia="zh-CN" w:bidi="ar-SA"/>
              </w:rPr>
              <w:t>小儿贫血的治疗原则。</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实践教学</w:t>
            </w:r>
          </w:p>
        </w:tc>
        <w:tc>
          <w:tcPr>
            <w:tcW w:w="2804"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病案分析</w:t>
            </w:r>
          </w:p>
        </w:tc>
        <w:tc>
          <w:tcPr>
            <w:tcW w:w="257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11</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神经系统疾病</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28"/>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化脓性脑膜炎</w:t>
            </w:r>
          </w:p>
          <w:p>
            <w:pPr>
              <w:widowControl/>
              <w:numPr>
                <w:ilvl w:val="0"/>
                <w:numId w:val="28"/>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病毒性脑炎</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3、小儿惊厥</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29"/>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描述</w:t>
            </w:r>
            <w:r>
              <w:rPr>
                <w:rFonts w:ascii="Times New Roman" w:hAnsi="Times New Roman" w:eastAsia="宋体" w:cs="Times New Roman"/>
                <w:b w:val="0"/>
                <w:i w:val="0"/>
                <w:caps w:val="0"/>
                <w:spacing w:val="0"/>
                <w:w w:val="100"/>
                <w:kern w:val="2"/>
                <w:sz w:val="21"/>
                <w:szCs w:val="21"/>
                <w:lang w:val="en-US" w:eastAsia="zh-CN" w:bidi="ar-SA"/>
              </w:rPr>
              <w:t>化脓性脑膜炎的临床表现，实验室检查、治疗。</w:t>
            </w:r>
          </w:p>
          <w:p>
            <w:pPr>
              <w:widowControl/>
              <w:numPr>
                <w:ilvl w:val="0"/>
                <w:numId w:val="29"/>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叙述</w:t>
            </w:r>
            <w:r>
              <w:rPr>
                <w:rFonts w:ascii="Times New Roman" w:hAnsi="Times New Roman" w:eastAsia="宋体" w:cs="Times New Roman"/>
                <w:b w:val="0"/>
                <w:i w:val="0"/>
                <w:caps w:val="0"/>
                <w:spacing w:val="0"/>
                <w:w w:val="100"/>
                <w:kern w:val="2"/>
                <w:sz w:val="21"/>
                <w:szCs w:val="21"/>
                <w:lang w:val="en-US" w:eastAsia="zh-CN" w:bidi="ar-SA"/>
              </w:rPr>
              <w:t>小儿惊厥的抢救。</w:t>
            </w:r>
          </w:p>
          <w:p>
            <w:pPr>
              <w:widowControl/>
              <w:numPr>
                <w:ilvl w:val="0"/>
                <w:numId w:val="29"/>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知道病毒性脑炎的临床表现，治疗。</w:t>
            </w:r>
          </w:p>
          <w:p>
            <w:pPr>
              <w:widowControl/>
              <w:numPr>
                <w:ilvl w:val="0"/>
                <w:numId w:val="29"/>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说出</w:t>
            </w:r>
            <w:r>
              <w:rPr>
                <w:rFonts w:ascii="Times New Roman" w:hAnsi="Times New Roman" w:eastAsia="宋体" w:cs="Times New Roman"/>
                <w:b w:val="0"/>
                <w:i w:val="0"/>
                <w:caps w:val="0"/>
                <w:spacing w:val="0"/>
                <w:w w:val="100"/>
                <w:kern w:val="2"/>
                <w:sz w:val="21"/>
                <w:szCs w:val="21"/>
                <w:lang w:val="en-US" w:eastAsia="zh-CN" w:bidi="ar-SA"/>
              </w:rPr>
              <w:t>小儿惊厥的病因、预防。</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12</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风湿性疾病</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30"/>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风湿热</w:t>
            </w:r>
          </w:p>
          <w:p>
            <w:pPr>
              <w:widowControl/>
              <w:numPr>
                <w:ilvl w:val="0"/>
                <w:numId w:val="30"/>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幼年类风湿性关节炎（自学）</w:t>
            </w:r>
          </w:p>
          <w:p>
            <w:pPr>
              <w:widowControl/>
              <w:numPr>
                <w:ilvl w:val="0"/>
                <w:numId w:val="30"/>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过敏性紫癜</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皮肤粘膜淋巴结综合征（自学）</w:t>
            </w: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31"/>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描述</w:t>
            </w:r>
            <w:r>
              <w:rPr>
                <w:rFonts w:ascii="Times New Roman" w:hAnsi="Times New Roman" w:eastAsia="宋体" w:cs="Times New Roman"/>
                <w:b w:val="0"/>
                <w:i w:val="0"/>
                <w:caps w:val="0"/>
                <w:spacing w:val="0"/>
                <w:w w:val="100"/>
                <w:kern w:val="2"/>
                <w:sz w:val="21"/>
                <w:szCs w:val="21"/>
                <w:lang w:val="en-US" w:eastAsia="zh-CN" w:bidi="ar-SA"/>
              </w:rPr>
              <w:t>风湿热的临床表现</w:t>
            </w:r>
          </w:p>
          <w:p>
            <w:pPr>
              <w:widowControl/>
              <w:numPr>
                <w:ilvl w:val="0"/>
                <w:numId w:val="29"/>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熟悉过敏性紫瘢临床表现，治疗，风湿热病因。（自学）</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71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13</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结核病</w:t>
            </w:r>
          </w:p>
        </w:tc>
        <w:tc>
          <w:tcPr>
            <w:tcW w:w="541"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2804" w:type="dxa"/>
            <w:tcBorders>
              <w:top w:val="single" w:color="000000" w:sz="4" w:space="0"/>
              <w:left w:val="single" w:color="000000" w:sz="4" w:space="0"/>
              <w:bottom w:val="single" w:color="000000" w:sz="4" w:space="0"/>
              <w:right w:val="single" w:color="000000" w:sz="4" w:space="0"/>
            </w:tcBorders>
          </w:tcPr>
          <w:p>
            <w:pPr>
              <w:widowControl/>
              <w:numPr>
                <w:ilvl w:val="0"/>
                <w:numId w:val="32"/>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结核总论</w:t>
            </w:r>
          </w:p>
          <w:p>
            <w:pPr>
              <w:widowControl/>
              <w:numPr>
                <w:ilvl w:val="0"/>
                <w:numId w:val="32"/>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原发性肺结核</w:t>
            </w:r>
          </w:p>
          <w:p>
            <w:pPr>
              <w:widowControl/>
              <w:numPr>
                <w:ilvl w:val="0"/>
                <w:numId w:val="32"/>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结核性脑膜炎</w:t>
            </w: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p>
            <w:pPr>
              <w:widowControl/>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2575" w:type="dxa"/>
            <w:tcBorders>
              <w:top w:val="single" w:color="000000" w:sz="4" w:space="0"/>
              <w:left w:val="single" w:color="000000" w:sz="4" w:space="0"/>
              <w:bottom w:val="single" w:color="000000" w:sz="4" w:space="0"/>
              <w:right w:val="single" w:color="000000" w:sz="4" w:space="0"/>
            </w:tcBorders>
          </w:tcPr>
          <w:p>
            <w:pPr>
              <w:widowControl/>
              <w:numPr>
                <w:ilvl w:val="0"/>
                <w:numId w:val="33"/>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叙述</w:t>
            </w:r>
            <w:r>
              <w:rPr>
                <w:rFonts w:ascii="Times New Roman" w:hAnsi="Times New Roman" w:eastAsia="宋体" w:cs="Times New Roman"/>
                <w:b w:val="0"/>
                <w:i w:val="0"/>
                <w:caps w:val="0"/>
                <w:spacing w:val="0"/>
                <w:w w:val="100"/>
                <w:kern w:val="2"/>
                <w:sz w:val="21"/>
                <w:szCs w:val="21"/>
                <w:lang w:val="en-US" w:eastAsia="zh-CN" w:bidi="ar-SA"/>
              </w:rPr>
              <w:t>结核病诊断、预防，结核性脑炎临床表现、治疗。</w:t>
            </w:r>
          </w:p>
          <w:p>
            <w:pPr>
              <w:widowControl/>
              <w:numPr>
                <w:ilvl w:val="0"/>
                <w:numId w:val="33"/>
              </w:numPr>
              <w:tabs>
                <w:tab w:val="center" w:pos="360"/>
              </w:tabs>
              <w:snapToGrid w:val="0"/>
              <w:spacing w:before="0" w:beforeAutospacing="0" w:after="0" w:afterAutospacing="0" w:line="240" w:lineRule="auto"/>
              <w:ind w:left="360" w:hanging="360"/>
              <w:jc w:val="both"/>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宋体" w:hAnsi="宋体" w:eastAsia="宋体" w:cs="Times New Roman"/>
                <w:b w:val="0"/>
                <w:i w:val="0"/>
                <w:caps w:val="0"/>
                <w:spacing w:val="0"/>
                <w:w w:val="100"/>
                <w:kern w:val="2"/>
                <w:sz w:val="24"/>
                <w:szCs w:val="24"/>
                <w:lang w:val="en-US" w:eastAsia="zh-CN" w:bidi="ar-SA"/>
              </w:rPr>
              <w:t>描述</w:t>
            </w:r>
            <w:r>
              <w:rPr>
                <w:rFonts w:ascii="Times New Roman" w:hAnsi="Times New Roman" w:eastAsia="宋体" w:cs="Times New Roman"/>
                <w:b w:val="0"/>
                <w:i w:val="0"/>
                <w:caps w:val="0"/>
                <w:spacing w:val="0"/>
                <w:w w:val="100"/>
                <w:kern w:val="2"/>
                <w:sz w:val="21"/>
                <w:szCs w:val="21"/>
                <w:lang w:val="en-US" w:eastAsia="zh-CN" w:bidi="ar-SA"/>
              </w:rPr>
              <w:t>小儿结核病特点，原发性肺结核表现、治疗。</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5323" w:type="dxa"/>
            <w:gridSpan w:val="4"/>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合计54</w:t>
            </w:r>
          </w:p>
        </w:tc>
        <w:tc>
          <w:tcPr>
            <w:tcW w:w="257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理论教学</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5323" w:type="dxa"/>
            <w:gridSpan w:val="4"/>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257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实践教学</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5323" w:type="dxa"/>
            <w:gridSpan w:val="4"/>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p>
        </w:tc>
        <w:tc>
          <w:tcPr>
            <w:tcW w:w="257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机动</w:t>
            </w:r>
          </w:p>
        </w:tc>
        <w:tc>
          <w:tcPr>
            <w:tcW w:w="56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kern w:val="2"/>
                <w:sz w:val="21"/>
                <w:szCs w:val="21"/>
                <w:lang w:val="en-US" w:eastAsia="zh-CN" w:bidi="ar-SA"/>
              </w:rPr>
            </w:pPr>
            <w:r>
              <w:rPr>
                <w:rFonts w:ascii="Times New Roman" w:hAnsi="Times New Roman" w:eastAsia="宋体" w:cs="Times New Roman"/>
                <w:b w:val="0"/>
                <w:i w:val="0"/>
                <w:caps w:val="0"/>
                <w:spacing w:val="0"/>
                <w:w w:val="100"/>
                <w:kern w:val="2"/>
                <w:sz w:val="21"/>
                <w:szCs w:val="21"/>
                <w:lang w:val="en-US" w:eastAsia="zh-CN" w:bidi="ar-SA"/>
              </w:rPr>
              <w:t>6</w:t>
            </w:r>
          </w:p>
        </w:tc>
      </w:tr>
    </w:tbl>
    <w:p>
      <w:pPr>
        <w:widowControl/>
        <w:snapToGrid w:val="0"/>
        <w:spacing w:before="120" w:beforeAutospacing="0" w:after="0" w:afterAutospacing="0" w:line="360" w:lineRule="auto"/>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四、实施建议</w:t>
      </w:r>
    </w:p>
    <w:p>
      <w:pPr>
        <w:widowControl/>
        <w:snapToGrid w:val="0"/>
        <w:spacing w:before="120" w:beforeAutospacing="0" w:after="0" w:afterAutospacing="0" w:line="360" w:lineRule="auto"/>
        <w:jc w:val="both"/>
        <w:textAlignment w:val="baseline"/>
        <w:rPr>
          <w:rFonts w:ascii="宋体" w:hAnsi="宋体" w:eastAsia="宋体" w:cs="宋体"/>
          <w:b/>
          <w:bCs/>
          <w:i w:val="0"/>
          <w:caps w:val="0"/>
          <w:color w:val="000000"/>
          <w:spacing w:val="0"/>
          <w:w w:val="100"/>
          <w:kern w:val="0"/>
          <w:sz w:val="24"/>
          <w:szCs w:val="24"/>
          <w:lang w:val="en-US" w:eastAsia="zh-CN" w:bidi="ar-SA"/>
        </w:rPr>
      </w:pPr>
      <w:r>
        <w:rPr>
          <w:rFonts w:ascii="宋体" w:hAnsi="宋体" w:eastAsia="宋体" w:cs="宋体"/>
          <w:b/>
          <w:bCs/>
          <w:i w:val="0"/>
          <w:caps w:val="0"/>
          <w:color w:val="000000"/>
          <w:spacing w:val="0"/>
          <w:w w:val="100"/>
          <w:kern w:val="0"/>
          <w:sz w:val="24"/>
          <w:szCs w:val="24"/>
          <w:lang w:val="en-US" w:eastAsia="zh-CN" w:bidi="ar-SA"/>
        </w:rPr>
        <w:t>（一）教材的编写及选用</w:t>
      </w:r>
    </w:p>
    <w:p>
      <w:pPr>
        <w:widowControl/>
        <w:snapToGrid w:val="0"/>
        <w:spacing w:before="0" w:beforeAutospacing="0" w:after="0" w:afterAutospacing="0" w:line="360" w:lineRule="auto"/>
        <w:jc w:val="left"/>
        <w:textAlignment w:val="baseline"/>
        <w:rPr>
          <w:rFonts w:ascii="宋体" w:hAnsi="宋体" w:eastAsia="宋体" w:cs="Times New Roman"/>
          <w:b w:val="0"/>
          <w:i w:val="0"/>
          <w:caps w:val="0"/>
          <w:spacing w:val="0"/>
          <w:w w:val="100"/>
          <w:kern w:val="0"/>
          <w:sz w:val="24"/>
          <w:szCs w:val="24"/>
          <w:lang w:val="en-US" w:eastAsia="zh-CN" w:bidi="ar-SA"/>
        </w:rPr>
      </w:pPr>
      <w:r>
        <w:rPr>
          <w:rFonts w:ascii="黑体" w:hAnsi="宋体" w:eastAsia="黑体" w:cs="Times New Roman"/>
          <w:b w:val="0"/>
          <w:i w:val="0"/>
          <w:caps w:val="0"/>
          <w:spacing w:val="0"/>
          <w:w w:val="100"/>
          <w:kern w:val="2"/>
          <w:sz w:val="24"/>
          <w:szCs w:val="24"/>
          <w:lang w:val="en-US" w:eastAsia="zh-CN" w:bidi="ar-SA"/>
        </w:rPr>
        <w:t xml:space="preserve">                        </w:t>
      </w:r>
      <w:r>
        <w:rPr>
          <w:rFonts w:ascii="宋体" w:hAnsi="宋体" w:eastAsia="宋体" w:cs="Times New Roman"/>
          <w:b w:val="0"/>
          <w:i w:val="0"/>
          <w:caps w:val="0"/>
          <w:spacing w:val="0"/>
          <w:w w:val="100"/>
          <w:kern w:val="2"/>
          <w:sz w:val="24"/>
          <w:szCs w:val="24"/>
          <w:lang w:val="en-US" w:eastAsia="zh-CN" w:bidi="ar-SA"/>
        </w:rPr>
        <w:t xml:space="preserve"> 主要参考书目</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outset" w:color="000000" w:sz="6" w:space="0"/>
        </w:tblBorders>
        <w:tblLayout w:type="fixed"/>
        <w:tblCellMar>
          <w:top w:w="0" w:type="dxa"/>
          <w:left w:w="0" w:type="dxa"/>
          <w:bottom w:w="0" w:type="dxa"/>
          <w:right w:w="0" w:type="dxa"/>
        </w:tblCellMar>
      </w:tblPr>
      <w:tblGrid>
        <w:gridCol w:w="625"/>
        <w:gridCol w:w="3345"/>
        <w:gridCol w:w="1342"/>
        <w:gridCol w:w="1938"/>
        <w:gridCol w:w="1076"/>
      </w:tblGrid>
      <w:tr>
        <w:tblPrEx>
          <w:tblBorders>
            <w:top w:val="single" w:color="000000" w:sz="4" w:space="0"/>
            <w:left w:val="single" w:color="000000" w:sz="4" w:space="0"/>
            <w:bottom w:val="single" w:color="000000" w:sz="4" w:space="0"/>
            <w:right w:val="single" w:color="000000" w:sz="4" w:space="0"/>
            <w:insideH w:val="single" w:color="000000" w:sz="4" w:space="0"/>
            <w:insideV w:val="outset" w:color="000000" w:sz="6" w:space="0"/>
          </w:tblBorders>
          <w:tblCellMar>
            <w:top w:w="0" w:type="dxa"/>
            <w:left w:w="0" w:type="dxa"/>
            <w:bottom w:w="0" w:type="dxa"/>
            <w:right w:w="0" w:type="dxa"/>
          </w:tblCellMar>
        </w:tblPrEx>
        <w:trPr>
          <w:trHeight w:val="640" w:hRule="atLeast"/>
          <w:jc w:val="center"/>
        </w:trPr>
        <w:tc>
          <w:tcPr>
            <w:tcW w:w="6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60" w:lineRule="auto"/>
              <w:jc w:val="left"/>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宋体"/>
                <w:b w:val="0"/>
                <w:bCs/>
                <w:i w:val="0"/>
                <w:caps w:val="0"/>
                <w:color w:val="000000"/>
                <w:spacing w:val="0"/>
                <w:w w:val="100"/>
                <w:kern w:val="0"/>
                <w:sz w:val="24"/>
                <w:szCs w:val="24"/>
                <w:lang w:val="en-US" w:eastAsia="zh-CN" w:bidi="ar-SA"/>
              </w:rPr>
              <w:t>序号</w:t>
            </w:r>
          </w:p>
        </w:tc>
        <w:tc>
          <w:tcPr>
            <w:tcW w:w="3345" w:type="dxa"/>
            <w:tcBorders>
              <w:top w:val="single" w:color="000000" w:sz="4" w:space="0"/>
              <w:left w:val="outset" w:color="000000" w:sz="6" w:space="0"/>
              <w:bottom w:val="single" w:color="000000" w:sz="4" w:space="0"/>
              <w:right w:val="outset" w:color="000000" w:sz="6"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宋体"/>
                <w:b w:val="0"/>
                <w:bCs/>
                <w:i w:val="0"/>
                <w:caps w:val="0"/>
                <w:color w:val="000000"/>
                <w:spacing w:val="0"/>
                <w:w w:val="100"/>
                <w:kern w:val="0"/>
                <w:sz w:val="24"/>
                <w:szCs w:val="24"/>
                <w:lang w:val="en-US" w:eastAsia="zh-CN" w:bidi="ar-SA"/>
              </w:rPr>
              <w:t xml:space="preserve">书目名称 </w:t>
            </w:r>
          </w:p>
        </w:tc>
        <w:tc>
          <w:tcPr>
            <w:tcW w:w="134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宋体"/>
                <w:b w:val="0"/>
                <w:bCs/>
                <w:i w:val="0"/>
                <w:caps w:val="0"/>
                <w:color w:val="000000"/>
                <w:spacing w:val="0"/>
                <w:w w:val="100"/>
                <w:kern w:val="0"/>
                <w:sz w:val="24"/>
                <w:szCs w:val="24"/>
                <w:lang w:val="en-US" w:eastAsia="zh-CN" w:bidi="ar-SA"/>
              </w:rPr>
              <w:t xml:space="preserve">主编 </w:t>
            </w:r>
          </w:p>
        </w:tc>
        <w:tc>
          <w:tcPr>
            <w:tcW w:w="1938" w:type="dxa"/>
            <w:tcBorders>
              <w:top w:val="single" w:color="000000" w:sz="4" w:space="0"/>
              <w:left w:val="outset" w:color="000000" w:sz="6"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宋体"/>
                <w:b w:val="0"/>
                <w:bCs/>
                <w:i w:val="0"/>
                <w:caps w:val="0"/>
                <w:color w:val="000000"/>
                <w:spacing w:val="0"/>
                <w:w w:val="100"/>
                <w:kern w:val="0"/>
                <w:sz w:val="24"/>
                <w:szCs w:val="24"/>
                <w:lang w:val="en-US" w:eastAsia="zh-CN" w:bidi="ar-SA"/>
              </w:rPr>
              <w:t xml:space="preserve">出版社 </w:t>
            </w:r>
          </w:p>
        </w:tc>
        <w:tc>
          <w:tcPr>
            <w:tcW w:w="1076" w:type="dxa"/>
            <w:tcBorders>
              <w:top w:val="single" w:color="000000" w:sz="4" w:space="0"/>
              <w:left w:val="outset" w:color="000000" w:sz="6"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宋体"/>
                <w:b w:val="0"/>
                <w:bCs/>
                <w:i w:val="0"/>
                <w:caps w:val="0"/>
                <w:color w:val="000000"/>
                <w:spacing w:val="0"/>
                <w:w w:val="100"/>
                <w:kern w:val="0"/>
                <w:sz w:val="24"/>
                <w:szCs w:val="24"/>
                <w:lang w:val="en-US" w:eastAsia="zh-CN" w:bidi="ar-SA"/>
              </w:rPr>
              <w:t xml:space="preserve">出版时间 </w:t>
            </w:r>
          </w:p>
        </w:tc>
      </w:tr>
      <w:tr>
        <w:tblPrEx>
          <w:tblBorders>
            <w:top w:val="single" w:color="000000" w:sz="4" w:space="0"/>
            <w:left w:val="single" w:color="000000" w:sz="4" w:space="0"/>
            <w:bottom w:val="single" w:color="000000" w:sz="4" w:space="0"/>
            <w:right w:val="single" w:color="000000" w:sz="4" w:space="0"/>
            <w:insideH w:val="single" w:color="000000" w:sz="4" w:space="0"/>
            <w:insideV w:val="outset" w:color="000000" w:sz="6" w:space="0"/>
          </w:tblBorders>
          <w:tblCellMar>
            <w:top w:w="0" w:type="dxa"/>
            <w:left w:w="0" w:type="dxa"/>
            <w:bottom w:w="0" w:type="dxa"/>
            <w:right w:w="0" w:type="dxa"/>
          </w:tblCellMar>
        </w:tblPrEx>
        <w:trPr>
          <w:trHeight w:val="682" w:hRule="atLeast"/>
          <w:jc w:val="center"/>
        </w:trPr>
        <w:tc>
          <w:tcPr>
            <w:tcW w:w="6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1</w:t>
            </w:r>
          </w:p>
        </w:tc>
        <w:tc>
          <w:tcPr>
            <w:tcW w:w="3345" w:type="dxa"/>
            <w:tcBorders>
              <w:top w:val="single" w:color="000000" w:sz="4" w:space="0"/>
              <w:left w:val="outset" w:color="000000" w:sz="6" w:space="0"/>
              <w:bottom w:val="single" w:color="000000" w:sz="4" w:space="0"/>
              <w:right w:val="outset" w:color="000000" w:sz="6"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儿科学</w:t>
            </w:r>
          </w:p>
        </w:tc>
        <w:tc>
          <w:tcPr>
            <w:tcW w:w="134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于洁</w:t>
            </w:r>
          </w:p>
        </w:tc>
        <w:tc>
          <w:tcPr>
            <w:tcW w:w="1938" w:type="dxa"/>
            <w:tcBorders>
              <w:top w:val="single" w:color="000000" w:sz="4" w:space="0"/>
              <w:left w:val="outset" w:color="000000" w:sz="6"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人民卫生出版社</w:t>
            </w:r>
          </w:p>
        </w:tc>
        <w:tc>
          <w:tcPr>
            <w:tcW w:w="1076" w:type="dxa"/>
            <w:tcBorders>
              <w:top w:val="single" w:color="000000" w:sz="4" w:space="0"/>
              <w:left w:val="outset" w:color="000000" w:sz="6"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2010</w:t>
            </w:r>
          </w:p>
        </w:tc>
      </w:tr>
      <w:tr>
        <w:tblPrEx>
          <w:tblBorders>
            <w:top w:val="single" w:color="000000" w:sz="4" w:space="0"/>
            <w:left w:val="single" w:color="000000" w:sz="4" w:space="0"/>
            <w:bottom w:val="single" w:color="000000" w:sz="4" w:space="0"/>
            <w:right w:val="single" w:color="000000" w:sz="4" w:space="0"/>
            <w:insideH w:val="single" w:color="000000" w:sz="4" w:space="0"/>
            <w:insideV w:val="outset" w:color="000000" w:sz="6" w:space="0"/>
          </w:tblBorders>
          <w:tblCellMar>
            <w:top w:w="0" w:type="dxa"/>
            <w:left w:w="0" w:type="dxa"/>
            <w:bottom w:w="0" w:type="dxa"/>
            <w:right w:w="0" w:type="dxa"/>
          </w:tblCellMar>
        </w:tblPrEx>
        <w:trPr>
          <w:trHeight w:val="682" w:hRule="atLeast"/>
          <w:jc w:val="center"/>
        </w:trPr>
        <w:tc>
          <w:tcPr>
            <w:tcW w:w="6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2</w:t>
            </w:r>
          </w:p>
        </w:tc>
        <w:tc>
          <w:tcPr>
            <w:tcW w:w="3345" w:type="dxa"/>
            <w:tcBorders>
              <w:top w:val="single" w:color="000000" w:sz="4" w:space="0"/>
              <w:left w:val="outset" w:color="000000" w:sz="6" w:space="0"/>
              <w:bottom w:val="single" w:color="000000" w:sz="4" w:space="0"/>
              <w:right w:val="outset" w:color="000000" w:sz="6"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儿科学</w:t>
            </w:r>
          </w:p>
        </w:tc>
        <w:tc>
          <w:tcPr>
            <w:tcW w:w="134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沈晓明</w:t>
            </w:r>
          </w:p>
        </w:tc>
        <w:tc>
          <w:tcPr>
            <w:tcW w:w="1938" w:type="dxa"/>
            <w:tcBorders>
              <w:top w:val="single" w:color="000000" w:sz="4" w:space="0"/>
              <w:left w:val="outset" w:color="000000" w:sz="6"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人民卫生出版社</w:t>
            </w:r>
          </w:p>
        </w:tc>
        <w:tc>
          <w:tcPr>
            <w:tcW w:w="1076" w:type="dxa"/>
            <w:tcBorders>
              <w:top w:val="single" w:color="000000" w:sz="4" w:space="0"/>
              <w:left w:val="outset" w:color="000000" w:sz="6"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2008</w:t>
            </w:r>
          </w:p>
        </w:tc>
      </w:tr>
    </w:tbl>
    <w:p>
      <w:pPr>
        <w:widowControl/>
        <w:snapToGrid w:val="0"/>
        <w:spacing w:before="0" w:beforeAutospacing="0" w:after="0" w:afterAutospacing="0" w:line="360" w:lineRule="auto"/>
        <w:jc w:val="both"/>
        <w:textAlignment w:val="baseline"/>
        <w:rPr>
          <w:rFonts w:ascii="宋体" w:hAnsi="宋体" w:eastAsia="宋体" w:cs="宋体"/>
          <w:b/>
          <w:bCs/>
          <w:i w:val="0"/>
          <w:caps w:val="0"/>
          <w:color w:val="000000"/>
          <w:spacing w:val="0"/>
          <w:w w:val="100"/>
          <w:kern w:val="0"/>
          <w:sz w:val="24"/>
          <w:szCs w:val="24"/>
          <w:lang w:val="en-US" w:eastAsia="zh-CN" w:bidi="ar-SA"/>
        </w:rPr>
      </w:pPr>
      <w:r>
        <w:rPr>
          <w:rFonts w:ascii="宋体" w:hAnsi="宋体" w:eastAsia="宋体" w:cs="宋体"/>
          <w:b/>
          <w:bCs/>
          <w:i w:val="0"/>
          <w:caps w:val="0"/>
          <w:color w:val="000000"/>
          <w:spacing w:val="0"/>
          <w:w w:val="100"/>
          <w:kern w:val="0"/>
          <w:sz w:val="24"/>
          <w:szCs w:val="24"/>
          <w:lang w:val="en-US" w:eastAsia="zh-CN" w:bidi="ar-SA"/>
        </w:rPr>
        <w:t>（二）教学建议</w:t>
      </w:r>
    </w:p>
    <w:p>
      <w:pPr>
        <w:widowControl/>
        <w:snapToGrid w:val="0"/>
        <w:spacing w:before="0" w:beforeAutospacing="0" w:after="0" w:afterAutospacing="0" w:line="360" w:lineRule="auto"/>
        <w:ind w:firstLine="420" w:firstLineChars="150"/>
        <w:jc w:val="left"/>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20"/>
          <w:w w:val="100"/>
          <w:kern w:val="0"/>
          <w:sz w:val="24"/>
          <w:szCs w:val="24"/>
          <w:lang w:val="en-US" w:eastAsia="zh-CN" w:bidi="ar-SA"/>
        </w:rPr>
        <w:t>1、</w:t>
      </w:r>
      <w:r>
        <w:rPr>
          <w:rFonts w:ascii="宋体" w:hAnsi="宋体" w:eastAsia="宋体" w:cs="宋体"/>
          <w:b w:val="0"/>
          <w:bCs/>
          <w:i w:val="0"/>
          <w:caps w:val="0"/>
          <w:spacing w:val="0"/>
          <w:w w:val="100"/>
          <w:kern w:val="0"/>
          <w:sz w:val="24"/>
          <w:szCs w:val="24"/>
          <w:lang w:val="en-US" w:eastAsia="zh-CN" w:bidi="ar-SA"/>
        </w:rPr>
        <w:t>课堂讲授</w:t>
      </w:r>
      <w:r>
        <w:rPr>
          <w:rFonts w:ascii="宋体" w:hAnsi="宋体" w:eastAsia="宋体" w:cs="Times New Roman"/>
          <w:b w:val="0"/>
          <w:i w:val="0"/>
          <w:caps w:val="0"/>
          <w:spacing w:val="0"/>
          <w:w w:val="100"/>
          <w:kern w:val="0"/>
          <w:sz w:val="24"/>
          <w:szCs w:val="24"/>
          <w:lang w:val="en-US" w:eastAsia="zh-CN" w:bidi="ar-SA"/>
        </w:rPr>
        <w:t>：采用传统教学与现代教学方法相结合的形式，从单一的课堂授课模式转变为课堂讲授辅以图片、录像、投影、课件等灵活多样的多位一体的新型教学模式，以学生为主体，充分调动学生的积极性。注重启发式，案例讨论式教学方法运用，注重一切与临床专业密切相关的理念培养。</w:t>
      </w:r>
    </w:p>
    <w:p>
      <w:pPr>
        <w:widowControl/>
        <w:snapToGrid w:val="0"/>
        <w:spacing w:before="0" w:beforeAutospacing="0" w:after="0" w:afterAutospacing="0" w:line="360" w:lineRule="auto"/>
        <w:ind w:firstLine="420" w:firstLineChars="150"/>
        <w:jc w:val="left"/>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20"/>
          <w:w w:val="100"/>
          <w:kern w:val="0"/>
          <w:sz w:val="24"/>
          <w:szCs w:val="24"/>
          <w:lang w:val="en-US" w:eastAsia="zh-CN" w:bidi="ar-SA"/>
        </w:rPr>
        <w:t>2、</w:t>
      </w:r>
      <w:r>
        <w:rPr>
          <w:rFonts w:ascii="宋体" w:hAnsi="宋体" w:eastAsia="宋体" w:cs="宋体"/>
          <w:b w:val="0"/>
          <w:bCs/>
          <w:i w:val="0"/>
          <w:caps w:val="0"/>
          <w:spacing w:val="0"/>
          <w:w w:val="100"/>
          <w:kern w:val="0"/>
          <w:sz w:val="24"/>
          <w:szCs w:val="24"/>
          <w:lang w:val="en-US" w:eastAsia="zh-CN" w:bidi="ar-SA"/>
        </w:rPr>
        <w:t>实训教学</w:t>
      </w:r>
      <w:r>
        <w:rPr>
          <w:rFonts w:ascii="宋体" w:hAnsi="宋体" w:eastAsia="宋体" w:cs="Times New Roman"/>
          <w:b w:val="0"/>
          <w:i w:val="0"/>
          <w:caps w:val="0"/>
          <w:spacing w:val="0"/>
          <w:w w:val="100"/>
          <w:kern w:val="0"/>
          <w:sz w:val="24"/>
          <w:szCs w:val="24"/>
          <w:lang w:val="en-US" w:eastAsia="zh-CN" w:bidi="ar-SA"/>
        </w:rPr>
        <w:t>：</w:t>
      </w:r>
      <w:r>
        <w:rPr>
          <w:rFonts w:ascii="宋体" w:hAnsi="宋体" w:eastAsia="宋体" w:cs="宋体"/>
          <w:b w:val="0"/>
          <w:bCs/>
          <w:i w:val="0"/>
          <w:caps w:val="0"/>
          <w:spacing w:val="0"/>
          <w:w w:val="100"/>
          <w:kern w:val="0"/>
          <w:sz w:val="24"/>
          <w:szCs w:val="24"/>
          <w:lang w:val="en-US" w:eastAsia="zh-CN" w:bidi="ar-SA"/>
        </w:rPr>
        <w:t>以突出职业能力和实践教学的灵活多样性，</w:t>
      </w:r>
      <w:r>
        <w:rPr>
          <w:rFonts w:ascii="宋体" w:hAnsi="宋体" w:eastAsia="宋体" w:cs="Times New Roman"/>
          <w:b w:val="0"/>
          <w:i w:val="0"/>
          <w:caps w:val="0"/>
          <w:spacing w:val="0"/>
          <w:w w:val="100"/>
          <w:kern w:val="0"/>
          <w:sz w:val="24"/>
          <w:szCs w:val="24"/>
          <w:lang w:val="en-US" w:eastAsia="zh-CN" w:bidi="ar-SA"/>
        </w:rPr>
        <w:t>以分组练习、小组讲授为主，以保证同学们每人都能够掌握儿科基本临床技能；分组在实验室进行技能反复练习，使同学们能够掌握各项操作方法；按照规范实验操作考核，使学生能够系统规范掌握技能操作方法。</w:t>
      </w:r>
    </w:p>
    <w:p>
      <w:pPr>
        <w:widowControl/>
        <w:snapToGrid w:val="0"/>
        <w:spacing w:before="0" w:beforeAutospacing="0" w:after="0" w:afterAutospacing="0" w:line="360" w:lineRule="auto"/>
        <w:ind w:firstLine="420" w:firstLineChars="150"/>
        <w:jc w:val="left"/>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20"/>
          <w:w w:val="100"/>
          <w:kern w:val="0"/>
          <w:sz w:val="24"/>
          <w:szCs w:val="24"/>
          <w:lang w:val="en-US" w:eastAsia="zh-CN" w:bidi="ar-SA"/>
        </w:rPr>
        <w:t>3、</w:t>
      </w:r>
      <w:r>
        <w:rPr>
          <w:rFonts w:ascii="宋体" w:hAnsi="宋体" w:eastAsia="宋体" w:cs="宋体"/>
          <w:b w:val="0"/>
          <w:bCs/>
          <w:i w:val="0"/>
          <w:caps w:val="0"/>
          <w:spacing w:val="0"/>
          <w:w w:val="100"/>
          <w:kern w:val="0"/>
          <w:sz w:val="24"/>
          <w:szCs w:val="24"/>
          <w:lang w:val="en-US" w:eastAsia="zh-CN" w:bidi="ar-SA"/>
        </w:rPr>
        <w:t>现代教育技术的运用</w:t>
      </w:r>
      <w:r>
        <w:rPr>
          <w:rFonts w:ascii="宋体" w:hAnsi="宋体" w:eastAsia="宋体" w:cs="Times New Roman"/>
          <w:b w:val="0"/>
          <w:i w:val="0"/>
          <w:caps w:val="0"/>
          <w:spacing w:val="0"/>
          <w:w w:val="100"/>
          <w:kern w:val="0"/>
          <w:sz w:val="24"/>
          <w:szCs w:val="24"/>
          <w:lang w:val="en-US" w:eastAsia="zh-CN" w:bidi="ar-SA"/>
        </w:rPr>
        <w:t>：在教学中我们根据教材和教学需要，制作了大量的电子课件，建立了多媒体教室和模拟病房。</w:t>
      </w:r>
    </w:p>
    <w:p>
      <w:pPr>
        <w:widowControl/>
        <w:snapToGrid w:val="0"/>
        <w:spacing w:before="0" w:beforeAutospacing="0" w:after="0" w:afterAutospacing="0" w:line="360" w:lineRule="auto"/>
        <w:ind w:firstLine="480" w:firstLineChars="200"/>
        <w:jc w:val="both"/>
        <w:textAlignment w:val="baseline"/>
        <w:rPr>
          <w:rFonts w:ascii="宋体" w:hAnsi="宋体" w:eastAsia="宋体" w:cs="宋体"/>
          <w:b w:val="0"/>
          <w:bCs/>
          <w:i w:val="0"/>
          <w:caps w:val="0"/>
          <w:color w:val="000000"/>
          <w:spacing w:val="0"/>
          <w:w w:val="100"/>
          <w:kern w:val="0"/>
          <w:sz w:val="24"/>
          <w:szCs w:val="24"/>
          <w:lang w:val="en-US" w:eastAsia="zh-CN" w:bidi="ar-SA"/>
        </w:rPr>
      </w:pPr>
      <w:r>
        <w:rPr>
          <w:rFonts w:ascii="宋体" w:hAnsi="宋体" w:eastAsia="宋体" w:cs="宋体"/>
          <w:b w:val="0"/>
          <w:bCs/>
          <w:i w:val="0"/>
          <w:caps w:val="0"/>
          <w:color w:val="000000"/>
          <w:spacing w:val="0"/>
          <w:w w:val="100"/>
          <w:kern w:val="0"/>
          <w:sz w:val="24"/>
          <w:szCs w:val="24"/>
          <w:lang w:val="en-US" w:eastAsia="zh-CN" w:bidi="ar-SA"/>
        </w:rPr>
        <w:t>《儿科学》课程开展“工学结合、学做交替”学习，学生可以带着教学见习见到的病例或技能操作疑问进教室，教师们结合临床病例或教学实习中遇到的问题开展 “引导式教学法”、“情景教学”、“分散见习的临床教学方法”等。教学效果评价采取过程评价与结果评价相结合的方式，注重职业能力的评价。</w:t>
      </w:r>
    </w:p>
    <w:p>
      <w:pPr>
        <w:widowControl/>
        <w:snapToGrid w:val="0"/>
        <w:spacing w:before="0" w:beforeAutospacing="0" w:after="0" w:afterAutospacing="0" w:line="360" w:lineRule="auto"/>
        <w:jc w:val="both"/>
        <w:textAlignment w:val="baseline"/>
        <w:rPr>
          <w:rFonts w:ascii="宋体" w:hAnsi="宋体" w:eastAsia="宋体" w:cs="宋体"/>
          <w:b/>
          <w:bCs/>
          <w:i w:val="0"/>
          <w:caps w:val="0"/>
          <w:color w:val="000000"/>
          <w:spacing w:val="0"/>
          <w:w w:val="100"/>
          <w:kern w:val="0"/>
          <w:sz w:val="24"/>
          <w:szCs w:val="24"/>
          <w:lang w:val="en-US" w:eastAsia="zh-CN" w:bidi="ar-SA"/>
        </w:rPr>
      </w:pPr>
      <w:r>
        <w:rPr>
          <w:rFonts w:ascii="宋体" w:hAnsi="宋体" w:eastAsia="宋体" w:cs="宋体"/>
          <w:b/>
          <w:bCs/>
          <w:i w:val="0"/>
          <w:caps w:val="0"/>
          <w:color w:val="000000"/>
          <w:spacing w:val="0"/>
          <w:w w:val="100"/>
          <w:kern w:val="0"/>
          <w:sz w:val="24"/>
          <w:szCs w:val="24"/>
          <w:lang w:val="en-US" w:eastAsia="zh-CN" w:bidi="ar-SA"/>
        </w:rPr>
        <w:t>（三）教学基本条件</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1、教学团队　本门课程教学均由本科以上学历的教师担任。。</w:t>
      </w:r>
    </w:p>
    <w:p>
      <w:pPr>
        <w:widowControl/>
        <w:snapToGrid w:val="0"/>
        <w:spacing w:before="0" w:beforeAutospacing="0" w:after="0" w:afterAutospacing="0" w:line="360" w:lineRule="auto"/>
        <w:ind w:firstLine="480" w:firstLineChars="200"/>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2、校内实训　有各项技能操作模拟设备，学生每2人一组并配实验设备一套。</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3、校外实训　综合性医院或教学医院。</w:t>
      </w:r>
    </w:p>
    <w:p>
      <w:pPr>
        <w:widowControl/>
        <w:snapToGrid w:val="0"/>
        <w:spacing w:before="0" w:beforeAutospacing="0" w:after="0" w:afterAutospacing="0" w:line="360" w:lineRule="auto"/>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（四）课程资源的开发与利用</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1、开发数字化的教学资源：教学过程中结合多媒体课件演示，使学生获得丰富的感性知识，以加深对所学知识的理解，从而有利于将理论知识和临床联系起来，提高学生学习的效率。</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建立学生自主学习平台，开拓学生学习空间：有大型图书馆和电子阅览室，可供学生随时查阅学习。建立和完善网络课程平台，实现网上师生交流互动和教学资源共享，提高教学资源利用效率。开发与项目化教学配套的实训指导手册。课程有相应的教学案例库、试题库、技能题库、训练包等的编写或收集建议，临床带教教师应充实教学案例包。</w:t>
      </w:r>
    </w:p>
    <w:p>
      <w:pPr>
        <w:widowControl/>
        <w:snapToGrid w:val="0"/>
        <w:spacing w:before="0" w:beforeAutospacing="0" w:after="0" w:afterAutospacing="0" w:line="360" w:lineRule="auto"/>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五、教学评价</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质量监控是教学管理的核心，根据实际情况，建立一套完整的规范化的教学质量保证体系，如：教学检查制度、学生教学信息反馈制度、教学督导听课制度、教师评学制度、教师互评制度、学生评教等制度。学校教学督导组、校领导及系部主任定期听课、每学期都组织学生座谈及期末的教学测评，学校教学督导组都能及时的把学生意见反馈给每个老师，让老师及时调整教学内容及教学方法，使教学质量得到充分保证。</w:t>
      </w:r>
    </w:p>
    <w:p>
      <w:pPr>
        <w:widowControl/>
        <w:snapToGrid w:val="0"/>
        <w:spacing w:before="0" w:beforeAutospacing="0" w:after="0" w:afterAutospacing="0" w:line="360" w:lineRule="auto"/>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六、教学项目设计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第一章  绪论</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学时：2学时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1、能描述儿科学的定义和小儿各年龄分期及各期特点。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2、阐述儿科学的特点。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 能说出儿科学的任务和范畴；儿科相关的伦理与法律、儿科的现状与发展趋势。</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1、儿科学的定义。</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2、小儿各年龄分期及各期特点。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第二章  生长发育</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学时：2学时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任务一   生长发育</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1、叙述小儿生长发育的概念。</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2、阐述生长发育的规律。</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3、说出小儿生长发育的影响因素。</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1、小儿生长发育的概念。</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2、小儿生长发育遵循的规律。</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任务二  体格生长发育及评价</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numPr>
          <w:ilvl w:val="0"/>
          <w:numId w:val="34"/>
        </w:numPr>
        <w:tabs>
          <w:tab w:val="center" w:pos="360"/>
        </w:tabs>
        <w:snapToGrid w:val="0"/>
        <w:spacing w:before="0" w:beforeAutospacing="0" w:after="0" w:afterAutospacing="0" w:line="360" w:lineRule="auto"/>
        <w:ind w:left="360" w:hanging="36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叙述小儿体格生长发育的各项指标。</w:t>
      </w:r>
    </w:p>
    <w:p>
      <w:pPr>
        <w:widowControl/>
        <w:numPr>
          <w:ilvl w:val="0"/>
          <w:numId w:val="34"/>
        </w:numPr>
        <w:tabs>
          <w:tab w:val="center" w:pos="360"/>
        </w:tabs>
        <w:snapToGrid w:val="0"/>
        <w:spacing w:before="0" w:beforeAutospacing="0" w:after="0" w:afterAutospacing="0" w:line="360" w:lineRule="auto"/>
        <w:ind w:left="360" w:hanging="36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说出影响生长发育的因素及神经的心理发育及评价。</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1、小儿体格生长发育的各项指标：体重、身长、体围、骨骼生长的正常自己临床意义。</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2、小儿行为、神经、感觉、运动发展的过程。</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第三章  儿童保健与疾病防治原则</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学时：4学时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任务一  儿童保健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1、描述小儿计划免疫的过程。</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2、说出儿童保健的内容。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1、各年龄期儿童保健。</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2、小儿计划免疫的概念，程序与预防接种的反应和处理。</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任务二  小儿液体疗法</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numPr>
          <w:ilvl w:val="0"/>
          <w:numId w:val="35"/>
        </w:numPr>
        <w:tabs>
          <w:tab w:val="center" w:pos="360"/>
        </w:tabs>
        <w:snapToGrid w:val="0"/>
        <w:spacing w:before="0" w:beforeAutospacing="0" w:after="0" w:afterAutospacing="0" w:line="360" w:lineRule="auto"/>
        <w:ind w:left="360" w:hanging="36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叙述混合液配制，输液的基本方法。</w:t>
      </w:r>
    </w:p>
    <w:p>
      <w:pPr>
        <w:widowControl/>
        <w:numPr>
          <w:ilvl w:val="0"/>
          <w:numId w:val="35"/>
        </w:numPr>
        <w:tabs>
          <w:tab w:val="center" w:pos="360"/>
        </w:tabs>
        <w:snapToGrid w:val="0"/>
        <w:spacing w:before="0" w:beforeAutospacing="0" w:after="0" w:afterAutospacing="0" w:line="360" w:lineRule="auto"/>
        <w:ind w:left="360" w:hanging="36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学会询问病史，体格检查及计算药量。</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1、小儿体液平衡的特点，水电解质和酸碱平衡紊乱。</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2、液体疗法时混合液配制。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3、液体疗法。</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第四章   营养和营养障碍疾病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学时：4学时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任务一  营养基础</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1、能描述能量、常见常能营养素和水的主要特点。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2、说出其他营养素的特点。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1、小儿能量的分配及小儿特殊的能量需要。</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2、婴儿每天每公斤体重需能量、水、蛋白质、脂肪、碳水化合物的量。</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任务二  小儿喂养与膳食</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1、能描述小儿有几种喂养方式、母乳喂养的特点及辅食的添加原则。</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2、叙述各种营养素的来源和作用，以及乳液的配制及膳食的安排。</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1、母乳喂养、混合喂养、人工喂养的概念，母乳喂养的优点。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2、辅食的添加原则。</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3、正常断乳的时间。</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任务三  营养不良</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1、知道营养不良的概念、病因、临床特点、预防与处理措施。</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2、能进行营养不良的诊断。</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1、营养不良的概念。</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2、营养不良的病因、营养不良的临床特点。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任务四    维生素D缺乏性佝偻病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1、知道维生素D缺乏性佝偻病、手足抽搦症的概念、预防、急救原则和佝偻病的病因、临床特点、处理措施，以及手足抽搦症的临床特点。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2、能说出手足抽搦症的一般处理原则。</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3、叙述佝偻病和手足抽搦症的发病机制。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1、维生素D缺乏性佝偻病、手足抽搦症的概念、预防、急救原则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2、佝偻病的病因、临床特点、处理措施，以及手足抽搦症的临床特点。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numPr>
          <w:ilvl w:val="0"/>
          <w:numId w:val="36"/>
        </w:numPr>
        <w:snapToGrid w:val="0"/>
        <w:spacing w:before="0" w:beforeAutospacing="0" w:after="0" w:afterAutospacing="0" w:line="360" w:lineRule="auto"/>
        <w:ind w:left="1080" w:hanging="108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新生儿与新生儿疾病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学时：4学时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任务一  概述</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1、叙述各种新生儿的定义和围生期的定义。</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2、说出新生儿的分类。</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 新生儿和围生期定义。</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2、新生儿分类。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任务二  正常足月儿和早产儿的特点与护理</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1、能叙述出新生儿的几种特殊生理状态及“维持体温稳定”、“合理喂养”的措施。</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 能说出足月儿和早产儿的生理特点。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1、足月新生儿和早产儿的定义。</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2、中性温度的定义。</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3、呼吸暂停的定义。</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任务三 几种常见新生儿疾病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一、新生儿黄疸</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1、能描述新生儿胆红素代谢特点。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2、能叙述新生儿生理性黄疸和病理性黄疸的特点及治疗措施。</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3、说出新生儿黄疸的病因及病理生理。</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1、新生儿黄疸的定义。</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2、新生儿生理性黄疸和病理性黄疸的特点。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二、新生儿败血症</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1、能描述新生儿败血症的临床特点和主要治疗原则。</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2、能做出相应的诊断及治疗。</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3、说出新生儿败血症的病因及发病机制。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1、新生儿败血症的定义。</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2、新生儿败血症的治疗中抗生素的用药原则。</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三、新生儿寒冷损伤综合征</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1、能描述新生儿寒冷综合征的临床特点和主要治疗原则。</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2、能做出相应的诊断及治疗。</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3、说出新生儿寒冷综合征的病因及发病机制。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1、新生儿寒冷综合征的定义。</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2、新生儿寒冷综合征的复温原则及处理措施。</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第六章  消化系统疾病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学时：4学时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任务一  小儿消化系统解剖生理特点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知道小儿消化系统解剖生理特点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要点：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小儿消化系统解剖生理特点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任务二  小儿腹泻病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1、能叙述小儿腹泻病的病因及发病机制 、临床表现、辅助检查、治疗要点。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2、能做出相应的诊断及治疗。</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3、知道小儿常用液体种类、成分及配制、液体疗法。</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4、说出小儿体液平衡的特点。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要点： </w:t>
      </w:r>
    </w:p>
    <w:p>
      <w:pPr>
        <w:widowControl/>
        <w:numPr>
          <w:ilvl w:val="0"/>
          <w:numId w:val="37"/>
        </w:numPr>
        <w:tabs>
          <w:tab w:val="center" w:pos="360"/>
        </w:tabs>
        <w:snapToGrid w:val="0"/>
        <w:spacing w:before="0" w:beforeAutospacing="0" w:after="0" w:afterAutospacing="0" w:line="360" w:lineRule="auto"/>
        <w:ind w:left="360" w:hanging="36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小儿腹泻病的病因及发病机制 、临床表现、辅助检查、治疗要点。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2、小儿体液平衡的特点、小儿常用液体种类、成分及配制、液体疗法。</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numPr>
          <w:ilvl w:val="0"/>
          <w:numId w:val="36"/>
        </w:numPr>
        <w:snapToGrid w:val="0"/>
        <w:spacing w:before="0" w:beforeAutospacing="0" w:after="0" w:afterAutospacing="0" w:line="360" w:lineRule="auto"/>
        <w:ind w:left="1080" w:hanging="108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呼吸系统疾病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学时：4学时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任务一  小儿呼吸系统解剖生理特点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1、知道各年龄小儿的呼吸频率、节律及呼吸型态特点。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2、阐述小儿呼吸系统解剖生理特点及其与本系统疾病的关系。</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3、说出小儿血气分析的结果与意义以及小儿呼吸道免疫特点。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1、各年龄小儿的呼吸频率、节律及呼吸型态</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任务二    急性上呼吸道感染</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1、能进行上感的诊断及处理措施。</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2、描述一般类型上感的临床表现以及两种特殊类型上感的病原体和临床特点。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3、知道上感的并发症及治疗原则。</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4、说出急性上呼吸道感染的病因及诱发因素。</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1、上感的诊断及处理措施。</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2、两种特殊类型上感的病原体</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任务三   小儿肺炎</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1、描述支气管肺炎的临床表现、常见诊断及处理措施。</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2、知道肺炎的定义、分类、病因、病理生理及治疗原则。</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3、说出几种不同病原体所致肺炎的特点。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1、支气管肺炎的临床表现、常见诊断及处理措施。</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2、肺炎的定义、分类、病因、病理生理及治疗原则。</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第八章   循环系统疾病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学时：4学时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任务一   小儿循环系统解剖生理特点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目标任务：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1、说出心脏胚胎发育、正常各年龄小儿心脏、血压的特点。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2、能描述胎儿血液循环与出生后的改变及正常各年龄小儿心率的特点。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1、心脏胚胎发育、正常各年龄小儿心脏、血压的特点。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2、胎儿血液循环与出生后的改变及正常各年龄小儿心率的特点。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任务二  先天性心脏病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1、知道先天性心脏病的病因、分类。</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2、能描述先天性心脏病的临床表现和诊断标准。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3、能说出先天性心脏病的处理措施。</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要点：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1、先天性心脏病的病因</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2、先天性心脏病的分类</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3、先天性心脏病的临床表现和诊断标准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4、先天性心脏病的处理措施</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第九章  泌尿系统疾病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学时：4学时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任务一   小儿泌尿系统解剖生理特点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1、能叙述小儿泌尿系统的生理特点 。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2、知道小儿泌尿系统的解剖特点。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小儿泌尿系统的解剖特点和小儿泌尿系统的生理特点。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任务二  急性肾小球肾炎</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1、叙述急性肾小球肾炎的病因及发病机制。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2、描述急性肾小球肾炎的临床表现、诊断治疗要点。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3、说出急性肾小球肾炎的辅助检查。</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急性肾小球肾炎的病因及发病机制、临床表现、辅助检查、诊断治疗要点。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任务三  原发性肾病综合症</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1、能说出原发性肾病综合症的病因及发病机制和辅助检查。</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2、能描述原发性肾病综合症的临床表现。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3、能叙述原发性肾病综合症的治疗要点。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原发性肾病综合症的病因及发病机制、临床表现、辅助检查、诊断治疗要点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第十章 血液系统疾病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学时：4学时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任务一 小儿造血和血液特点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1、说出小儿造血特点和小儿血液特点。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小儿造血特点和小儿血液特点。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任务二 小儿贫血的分度及分类</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1、说出小儿贫血分度和小儿贫血分类。</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小儿贫血分度和小儿贫血分类。</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任务三   营养性缺铁性贫血</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1、叙述营养性缺铁性贫血的病因及发病机制、临床表现、诊断治疗要点。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2、说出营养性缺铁性贫血的辅助检查。</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营养性缺铁性贫血的病因及发病机制、临床表现、辅助检查、诊断治疗要点。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任务四    营养性巨幼红细胞性贫血</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1、叙述营养性巨幼红细胞性贫血的病因及发病机制、临床表现、诊断治疗要点。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2、说出营养性巨幼红细胞性贫血的辅助检查。</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营养性巨幼红细胞性贫血的病因及发病机制、临床表现、辅助检查、诊断治疗要点。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第十一章  神经系统疾病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学时：2学时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任务一 小儿神经系统解剖生理特点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1、说出小儿脑、脊髓、脑脊液的特点。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2、能叙述小儿神经反射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小儿脑、脊髓、脑脊液的特点以及小儿神经反射。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任务二 化脓性脑膜炎</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1、能叙述小儿化脓性脑膜炎的病因及发病机制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2、描述小儿化脓性脑膜炎的临床表现。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3、说出小儿化脓性脑膜炎的辅助检查和治疗要点。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小儿化脓性脑膜炎的病因、发病机制、临床表现、辅助检查、诊断治疗要点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模块十二 常见传染性疾病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学时：1学时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第十二章  免疫系统疾病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任务一 风湿热</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1、能叙述风湿热的病因及发病机制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2、描述风湿热的临床表现。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3、说出风湿热的辅助检查和治疗要点。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风湿热的病因及发病机制、临床表现、辅助检查、诊断治疗要点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第十四章  结核病</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学时：1学时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任务一</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目标任务：</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1、叙述小儿原发型肺结核、结核性脑膜炎的治疗要点。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2、能阐述小儿原发型肺结核、结核性脑膜炎的病因及发病机制、流行病学、临床表现。</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3、能说出小儿原发型肺结核、结核性脑膜炎的辅助检查 </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要点：</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小儿原发型肺结核、.结核性脑膜炎的病因及发病机制、流行病学、临床表现、辅助检查、诊断治疗要点。</w:t>
      </w: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pStyle w:val="19"/>
        <w:ind w:left="0" w:leftChars="0" w:firstLine="0" w:firstLineChars="0"/>
        <w:rPr>
          <w:rFonts w:hint="eastAsia"/>
        </w:rPr>
      </w:pPr>
    </w:p>
    <w:p>
      <w:pPr>
        <w:widowControl w:val="0"/>
        <w:snapToGrid w:val="0"/>
        <w:spacing w:before="0" w:beforeAutospacing="0" w:after="0" w:afterAutospacing="0" w:line="360" w:lineRule="auto"/>
        <w:jc w:val="center"/>
        <w:textAlignment w:val="baseline"/>
        <w:rPr>
          <w:rFonts w:hint="eastAsia" w:ascii="宋体" w:hAnsi="宋体" w:eastAsia="宋体" w:cs="宋体"/>
          <w:b w:val="0"/>
          <w:bCs/>
          <w:i w:val="0"/>
          <w:caps w:val="0"/>
          <w:spacing w:val="0"/>
          <w:w w:val="100"/>
          <w:sz w:val="28"/>
          <w:szCs w:val="28"/>
        </w:rPr>
      </w:pPr>
    </w:p>
    <w:p>
      <w:pPr>
        <w:keepLines/>
        <w:widowControl w:val="0"/>
        <w:snapToGrid w:val="0"/>
        <w:spacing w:before="156" w:beforeAutospacing="0" w:after="156" w:afterAutospacing="0" w:line="360" w:lineRule="auto"/>
        <w:jc w:val="both"/>
        <w:textAlignment w:val="baseline"/>
        <w:rPr>
          <w:rFonts w:hint="eastAsia" w:ascii="宋体" w:hAnsi="宋体" w:eastAsia="宋体" w:cs="宋体"/>
          <w:b/>
          <w:bCs/>
          <w:i w:val="0"/>
          <w:caps w:val="0"/>
          <w:spacing w:val="0"/>
          <w:w w:val="100"/>
          <w:kern w:val="2"/>
          <w:sz w:val="28"/>
          <w:szCs w:val="28"/>
          <w:lang w:val="en-US" w:eastAsia="zh-CN" w:bidi="ar-SA"/>
        </w:rPr>
      </w:pPr>
      <w:bookmarkStart w:id="401" w:name="_Toc30532"/>
      <w:bookmarkStart w:id="402" w:name="_Toc15596263"/>
      <w:bookmarkStart w:id="403" w:name="_Toc18241586"/>
      <w:bookmarkStart w:id="404" w:name="_Toc5370_WPSOffice_Level1"/>
      <w:bookmarkStart w:id="405" w:name="_Toc27106_WPSOffice_Level1"/>
      <w:bookmarkStart w:id="406" w:name="_Toc12208997"/>
      <w:bookmarkStart w:id="407" w:name="_Toc12385798"/>
      <w:bookmarkStart w:id="408" w:name="_Toc18241316"/>
      <w:bookmarkStart w:id="409" w:name="_Toc461828884"/>
      <w:bookmarkStart w:id="410" w:name="_Toc15596339"/>
      <w:r>
        <w:rPr>
          <w:rFonts w:hint="eastAsia" w:ascii="宋体" w:hAnsi="宋体" w:eastAsia="宋体" w:cs="宋体"/>
          <w:b/>
          <w:bCs/>
          <w:i w:val="0"/>
          <w:caps w:val="0"/>
          <w:spacing w:val="0"/>
          <w:w w:val="100"/>
          <w:kern w:val="2"/>
          <w:sz w:val="28"/>
          <w:szCs w:val="28"/>
          <w:lang w:val="en-US" w:eastAsia="zh-CN" w:bidi="ar-SA"/>
        </w:rPr>
        <w:t>附件3-3 《外科学》课程标准</w:t>
      </w:r>
      <w:bookmarkEnd w:id="401"/>
      <w:bookmarkEnd w:id="402"/>
      <w:bookmarkEnd w:id="403"/>
      <w:bookmarkEnd w:id="404"/>
      <w:bookmarkEnd w:id="405"/>
      <w:bookmarkEnd w:id="406"/>
      <w:bookmarkEnd w:id="407"/>
      <w:bookmarkEnd w:id="408"/>
      <w:bookmarkEnd w:id="409"/>
      <w:bookmarkEnd w:id="410"/>
    </w:p>
    <w:p>
      <w:pPr>
        <w:widowControl/>
        <w:snapToGrid w:val="0"/>
        <w:spacing w:before="0" w:beforeAutospacing="0" w:after="120" w:afterAutospacing="0" w:line="360" w:lineRule="auto"/>
        <w:jc w:val="center"/>
        <w:textAlignment w:val="baseline"/>
        <w:rPr>
          <w:rFonts w:ascii="黑体" w:hAnsi="黑体" w:eastAsia="黑体" w:cs="Times New Roman"/>
          <w:b/>
          <w:i w:val="0"/>
          <w:caps w:val="0"/>
          <w:spacing w:val="0"/>
          <w:w w:val="100"/>
          <w:kern w:val="2"/>
          <w:sz w:val="21"/>
          <w:szCs w:val="44"/>
          <w:highlight w:val="green"/>
          <w:lang w:val="en-US" w:eastAsia="zh-CN" w:bidi="ar-SA"/>
        </w:rPr>
      </w:pPr>
      <w:r>
        <w:rPr>
          <w:rFonts w:ascii="黑体" w:hAnsi="黑体" w:eastAsia="黑体" w:cs="Times New Roman"/>
          <w:b/>
          <w:i w:val="0"/>
          <w:caps w:val="0"/>
          <w:spacing w:val="0"/>
          <w:w w:val="100"/>
          <w:kern w:val="2"/>
          <w:sz w:val="44"/>
          <w:szCs w:val="44"/>
          <w:lang w:val="en-US" w:eastAsia="zh-CN" w:bidi="ar-SA"/>
        </w:rPr>
        <w:t>《外科学》课程标准</w:t>
      </w:r>
    </w:p>
    <w:tbl>
      <w:tblPr>
        <w:tblStyle w:val="1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704"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制定时间</w:t>
            </w:r>
          </w:p>
        </w:tc>
        <w:tc>
          <w:tcPr>
            <w:tcW w:w="1704"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制定人</w:t>
            </w:r>
          </w:p>
        </w:tc>
        <w:tc>
          <w:tcPr>
            <w:tcW w:w="1704"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审核人</w:t>
            </w:r>
          </w:p>
        </w:tc>
        <w:tc>
          <w:tcPr>
            <w:tcW w:w="170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修订时间</w:t>
            </w:r>
          </w:p>
        </w:tc>
        <w:tc>
          <w:tcPr>
            <w:tcW w:w="170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修订人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704"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20</w:t>
            </w:r>
            <w:r>
              <w:rPr>
                <w:rFonts w:hint="eastAsia" w:ascii="宋体" w:hAnsi="宋体" w:eastAsia="宋体" w:cs="Times New Roman"/>
                <w:b w:val="0"/>
                <w:i w:val="0"/>
                <w:caps w:val="0"/>
                <w:spacing w:val="0"/>
                <w:w w:val="100"/>
                <w:kern w:val="2"/>
                <w:sz w:val="18"/>
                <w:szCs w:val="18"/>
                <w:lang w:val="en-US" w:eastAsia="zh-CN" w:bidi="ar-SA"/>
              </w:rPr>
              <w:t>15</w:t>
            </w:r>
            <w:r>
              <w:rPr>
                <w:rFonts w:ascii="宋体" w:hAnsi="宋体" w:eastAsia="宋体" w:cs="Times New Roman"/>
                <w:b w:val="0"/>
                <w:i w:val="0"/>
                <w:caps w:val="0"/>
                <w:spacing w:val="0"/>
                <w:w w:val="100"/>
                <w:kern w:val="2"/>
                <w:sz w:val="18"/>
                <w:szCs w:val="18"/>
                <w:lang w:val="en-US" w:eastAsia="zh-CN" w:bidi="ar-SA"/>
              </w:rPr>
              <w:t>.5</w:t>
            </w:r>
          </w:p>
        </w:tc>
        <w:tc>
          <w:tcPr>
            <w:tcW w:w="1704"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杜开南</w:t>
            </w:r>
          </w:p>
        </w:tc>
        <w:tc>
          <w:tcPr>
            <w:tcW w:w="1704"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徐友英</w:t>
            </w:r>
          </w:p>
        </w:tc>
        <w:tc>
          <w:tcPr>
            <w:tcW w:w="170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2</w:t>
            </w:r>
            <w:r>
              <w:rPr>
                <w:rFonts w:hint="eastAsia" w:ascii="宋体" w:hAnsi="宋体" w:eastAsia="宋体" w:cs="Times New Roman"/>
                <w:b w:val="0"/>
                <w:i w:val="0"/>
                <w:caps w:val="0"/>
                <w:spacing w:val="0"/>
                <w:w w:val="100"/>
                <w:kern w:val="2"/>
                <w:sz w:val="18"/>
                <w:szCs w:val="18"/>
                <w:lang w:val="en-US" w:eastAsia="zh-CN" w:bidi="ar-SA"/>
              </w:rPr>
              <w:t>021</w:t>
            </w:r>
            <w:r>
              <w:rPr>
                <w:rFonts w:ascii="宋体" w:hAnsi="宋体" w:eastAsia="宋体" w:cs="Times New Roman"/>
                <w:b w:val="0"/>
                <w:i w:val="0"/>
                <w:caps w:val="0"/>
                <w:spacing w:val="0"/>
                <w:w w:val="100"/>
                <w:kern w:val="2"/>
                <w:sz w:val="18"/>
                <w:szCs w:val="18"/>
                <w:lang w:val="en-US" w:eastAsia="zh-CN" w:bidi="ar-SA"/>
              </w:rPr>
              <w:t>.8</w:t>
            </w:r>
          </w:p>
        </w:tc>
        <w:tc>
          <w:tcPr>
            <w:tcW w:w="170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杜开南</w:t>
            </w:r>
          </w:p>
        </w:tc>
      </w:tr>
    </w:tbl>
    <w:p>
      <w:pPr>
        <w:widowControl/>
        <w:snapToGrid w:val="0"/>
        <w:spacing w:before="0" w:beforeAutospacing="0" w:after="120" w:afterAutospacing="0" w:line="360" w:lineRule="auto"/>
        <w:jc w:val="center"/>
        <w:textAlignment w:val="baseline"/>
        <w:rPr>
          <w:rFonts w:ascii="黑体" w:hAnsi="黑体" w:eastAsia="黑体" w:cs="Times New Roman"/>
          <w:b/>
          <w:i w:val="0"/>
          <w:caps w:val="0"/>
          <w:spacing w:val="0"/>
          <w:w w:val="100"/>
          <w:kern w:val="2"/>
          <w:sz w:val="44"/>
          <w:szCs w:val="44"/>
          <w:highlight w:val="green"/>
          <w:lang w:val="en-US" w:eastAsia="zh-CN" w:bidi="ar-SA"/>
        </w:rPr>
      </w:pP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适用专业：三年制临床医学专业</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    时：120学时</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前导课程：《人体解剖学和组织胚胎学》、《生理学》、《生物化学》、《病原生物学和免疫学》、《病理学》、《药理学》、《细胞生物学和医学遗传学》、《诊断学》。</w:t>
      </w:r>
    </w:p>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后续课程：《医学心理学》、《内科学》、《预防医学》、《儿科学》、《妇产科学》、《眼耳鼻喉口腔科学》、《传染病学》等。</w:t>
      </w:r>
    </w:p>
    <w:p>
      <w:pPr>
        <w:widowControl/>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kern w:val="2"/>
          <w:sz w:val="24"/>
          <w:szCs w:val="24"/>
          <w:highlight w:val="green"/>
          <w:lang w:val="en-US" w:eastAsia="zh-CN" w:bidi="ar-SA"/>
        </w:rPr>
      </w:pPr>
      <w:r>
        <w:rPr>
          <w:rFonts w:ascii="宋体" w:hAnsi="宋体" w:eastAsia="宋体" w:cs="Times New Roman"/>
          <w:b/>
          <w:i w:val="0"/>
          <w:caps w:val="0"/>
          <w:spacing w:val="0"/>
          <w:w w:val="100"/>
          <w:kern w:val="2"/>
          <w:sz w:val="24"/>
          <w:szCs w:val="24"/>
          <w:lang w:val="en-US" w:eastAsia="zh-CN" w:bidi="ar-SA"/>
        </w:rPr>
        <w:t>一、课程定位</w:t>
      </w:r>
    </w:p>
    <w:p>
      <w:pPr>
        <w:widowControl/>
        <w:shd w:val="clear" w:color="auto" w:fill="auto"/>
        <w:snapToGrid w:val="0"/>
        <w:spacing w:before="0" w:beforeAutospacing="0" w:after="0" w:afterAutospacing="0" w:line="360" w:lineRule="auto"/>
        <w:ind w:firstLine="482" w:firstLineChars="200"/>
        <w:jc w:val="left"/>
        <w:textAlignment w:val="baseline"/>
        <w:rPr>
          <w:rFonts w:ascii="宋体" w:hAnsi="宋体" w:eastAsia="宋体" w:cs="Times New Roman"/>
          <w:b/>
          <w:i w:val="0"/>
          <w:caps w:val="0"/>
          <w:color w:val="000000"/>
          <w:spacing w:val="0"/>
          <w:w w:val="100"/>
          <w:kern w:val="2"/>
          <w:sz w:val="24"/>
          <w:szCs w:val="24"/>
          <w:lang w:val="en-US" w:eastAsia="zh-CN" w:bidi="ar-SA"/>
        </w:rPr>
      </w:pPr>
      <w:r>
        <w:rPr>
          <w:rFonts w:ascii="宋体" w:hAnsi="宋体" w:eastAsia="宋体" w:cs="Times New Roman"/>
          <w:b/>
          <w:i w:val="0"/>
          <w:caps w:val="0"/>
          <w:color w:val="000000"/>
          <w:spacing w:val="0"/>
          <w:w w:val="100"/>
          <w:kern w:val="2"/>
          <w:sz w:val="24"/>
          <w:szCs w:val="24"/>
          <w:lang w:val="en-US" w:eastAsia="zh-CN" w:bidi="ar-SA"/>
        </w:rPr>
        <w:t>（一）课程性质</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外科学》是临床医学中一门重要的二级学科，是阐述外科疾病的发生、发展规律及防治知识的科学。由于近年来医学科学的迅速发展，外科的内容也不断的更新和增加，教学大纲参照卫生部颁发的《临床助理执业医师资格考试大纲，2014年版》所涵盖的内容进行修订，作以适应学生将来参加国家执业医师考试的需求。“通过外科学教学，使学生掌握外科常见病、多发病的病因、发病机理、临床表现、诊断和防治的理论知识和技能”，为医学生毕业以后从事临床外科各专业工作奠定了基础，也为学习其他临床学科提供了理论和实践基础。</w:t>
      </w:r>
    </w:p>
    <w:p>
      <w:pPr>
        <w:widowControl/>
        <w:shd w:val="clear" w:color="auto" w:fill="auto"/>
        <w:snapToGrid w:val="0"/>
        <w:spacing w:before="0" w:beforeAutospacing="0" w:after="0" w:afterAutospacing="0" w:line="360" w:lineRule="auto"/>
        <w:ind w:firstLine="482" w:firstLineChars="200"/>
        <w:jc w:val="left"/>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（二）课程设计思路</w:t>
      </w:r>
    </w:p>
    <w:p>
      <w:pPr>
        <w:widowControl/>
        <w:shd w:val="clear" w:color="auto" w:fill="auto"/>
        <w:snapToGrid w:val="0"/>
        <w:spacing w:before="0" w:beforeAutospacing="0" w:after="0" w:afterAutospacing="0" w:line="360" w:lineRule="auto"/>
        <w:ind w:firstLine="480" w:firstLineChars="200"/>
        <w:jc w:val="left"/>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w:t>
      </w:r>
      <w:r>
        <w:rPr>
          <w:rFonts w:ascii="宋体" w:hAnsi="宋体" w:eastAsia="宋体" w:cs="Times New Roman"/>
          <w:b w:val="0"/>
          <w:bCs/>
          <w:i w:val="0"/>
          <w:caps w:val="0"/>
          <w:spacing w:val="0"/>
          <w:w w:val="100"/>
          <w:kern w:val="0"/>
          <w:sz w:val="24"/>
          <w:szCs w:val="24"/>
          <w:lang w:val="en-US" w:eastAsia="zh-CN" w:bidi="ar-SA"/>
        </w:rPr>
        <w:t>外科</w:t>
      </w:r>
      <w:r>
        <w:rPr>
          <w:rFonts w:ascii="宋体" w:hAnsi="宋体" w:eastAsia="宋体" w:cs="Times New Roman"/>
          <w:b w:val="0"/>
          <w:i w:val="0"/>
          <w:caps w:val="0"/>
          <w:spacing w:val="0"/>
          <w:w w:val="100"/>
          <w:kern w:val="0"/>
          <w:sz w:val="24"/>
          <w:szCs w:val="24"/>
          <w:lang w:val="en-US" w:eastAsia="zh-CN" w:bidi="ar-SA"/>
        </w:rPr>
        <w:t>学》课程针对专业岗位需求和人才培养目标的要求，设计教学内容，以提高实践动手和综合素质的培养为根本目标。</w:t>
      </w:r>
    </w:p>
    <w:p>
      <w:pPr>
        <w:widowControl/>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二、课程目标</w:t>
      </w:r>
    </w:p>
    <w:p>
      <w:pPr>
        <w:widowControl/>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（一）知识目标</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掌握</w:t>
      </w:r>
      <w:r>
        <w:rPr>
          <w:rFonts w:ascii="宋体" w:hAnsi="宋体" w:eastAsia="宋体" w:cs="Times New Roman"/>
          <w:b w:val="0"/>
          <w:bCs/>
          <w:i w:val="0"/>
          <w:caps w:val="0"/>
          <w:spacing w:val="0"/>
          <w:w w:val="100"/>
          <w:kern w:val="0"/>
          <w:sz w:val="24"/>
          <w:szCs w:val="24"/>
          <w:lang w:val="en-US" w:eastAsia="zh-CN" w:bidi="ar-SA"/>
        </w:rPr>
        <w:t>外科学</w:t>
      </w:r>
      <w:r>
        <w:rPr>
          <w:rFonts w:ascii="宋体" w:hAnsi="宋体" w:eastAsia="宋体" w:cs="Times New Roman"/>
          <w:b w:val="0"/>
          <w:i w:val="0"/>
          <w:caps w:val="0"/>
          <w:spacing w:val="0"/>
          <w:w w:val="100"/>
          <w:kern w:val="0"/>
          <w:sz w:val="24"/>
          <w:szCs w:val="24"/>
          <w:lang w:val="en-US" w:eastAsia="zh-CN" w:bidi="ar-SA"/>
        </w:rPr>
        <w:t>的基本理论、基本知识、基本技能，能正确运用知识，对常见病、多发病提供</w:t>
      </w:r>
      <w:r>
        <w:rPr>
          <w:rFonts w:ascii="宋体" w:hAnsi="宋体" w:eastAsia="宋体" w:cs="Times New Roman"/>
          <w:b w:val="0"/>
          <w:bCs/>
          <w:i w:val="0"/>
          <w:caps w:val="0"/>
          <w:spacing w:val="0"/>
          <w:w w:val="100"/>
          <w:kern w:val="0"/>
          <w:sz w:val="24"/>
          <w:szCs w:val="24"/>
          <w:lang w:val="en-US" w:eastAsia="zh-CN" w:bidi="ar-SA"/>
        </w:rPr>
        <w:t>诊断依据</w:t>
      </w:r>
      <w:r>
        <w:rPr>
          <w:rFonts w:ascii="宋体" w:hAnsi="宋体" w:eastAsia="宋体" w:cs="Times New Roman"/>
          <w:b w:val="0"/>
          <w:i w:val="0"/>
          <w:caps w:val="0"/>
          <w:spacing w:val="0"/>
          <w:w w:val="100"/>
          <w:kern w:val="0"/>
          <w:sz w:val="24"/>
          <w:szCs w:val="24"/>
          <w:lang w:val="en-US" w:eastAsia="zh-CN" w:bidi="ar-SA"/>
        </w:rPr>
        <w:t>。</w:t>
      </w:r>
    </w:p>
    <w:p>
      <w:pPr>
        <w:widowControl/>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（二）能力目标</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掌握外科无菌技术、急救技术、外科基本操作等。</w:t>
      </w:r>
    </w:p>
    <w:p>
      <w:pPr>
        <w:widowControl/>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（三）素质目标</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在学习的过程中，培养关爱生命的博爱之心、治病救人的责任心、爱岗敬业的事业心、乐观向上的进取心以及自信心、细心与耐心。具有良好的医患沟通的技能。以积极善良的心态和高度的责任感去帮助和救治伤病员。</w:t>
      </w:r>
    </w:p>
    <w:p>
      <w:pPr>
        <w:widowControl/>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三、课程内容与要求</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《外科学》课程在第3、4学期开出。总课时为120学时，其中理论72学时（含机动学时），实训48学时。</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课程框架及学时分配如下表所示：</w:t>
      </w:r>
    </w:p>
    <w:tbl>
      <w:tblPr>
        <w:tblStyle w:val="12"/>
        <w:tblW w:w="0" w:type="auto"/>
        <w:tblInd w:w="-5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1628"/>
        <w:gridCol w:w="352"/>
        <w:gridCol w:w="95"/>
        <w:gridCol w:w="142"/>
        <w:gridCol w:w="2395"/>
        <w:gridCol w:w="2925"/>
        <w:gridCol w:w="492"/>
        <w:gridCol w:w="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教学要求</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１</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绪论</w:t>
            </w:r>
          </w:p>
        </w:tc>
        <w:tc>
          <w:tcPr>
            <w:tcW w:w="44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537" w:type="dxa"/>
            <w:gridSpan w:val="2"/>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1．外科学的范畴及进展</w:t>
            </w:r>
          </w:p>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2．外科医生的培养</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ind w:hangingChars="150"/>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1．了解外科学的范围、发</w:t>
            </w:r>
          </w:p>
          <w:p>
            <w:pPr>
              <w:widowControl/>
              <w:snapToGrid w:val="0"/>
              <w:spacing w:before="0" w:beforeAutospacing="0" w:after="0" w:afterAutospacing="0" w:line="500" w:lineRule="exact"/>
              <w:ind w:hangingChars="150"/>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展史、现状以及发展方向。</w:t>
            </w:r>
          </w:p>
          <w:p>
            <w:pPr>
              <w:widowControl/>
              <w:numPr>
                <w:ilvl w:val="0"/>
                <w:numId w:val="38"/>
              </w:numPr>
              <w:snapToGrid w:val="0"/>
              <w:spacing w:before="0" w:beforeAutospacing="0" w:after="0" w:afterAutospacing="0" w:line="500" w:lineRule="exact"/>
              <w:ind w:hangingChars="150"/>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传授学习外科学的观点和方法。</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 xml:space="preserve">1 </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2 </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无菌术和手术基本操作</w:t>
            </w:r>
          </w:p>
        </w:tc>
        <w:tc>
          <w:tcPr>
            <w:tcW w:w="44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实践项目</w:t>
            </w:r>
          </w:p>
        </w:tc>
        <w:tc>
          <w:tcPr>
            <w:tcW w:w="2537" w:type="dxa"/>
            <w:gridSpan w:val="2"/>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1．无菌技术</w:t>
            </w:r>
          </w:p>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（1）消毒、灭菌</w:t>
            </w:r>
          </w:p>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（2）洗手、穿衣、戴手套</w:t>
            </w:r>
          </w:p>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（3）消毒、铺敷</w:t>
            </w:r>
          </w:p>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（4）手术室工作</w:t>
            </w:r>
          </w:p>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2．外科手术基本技术</w:t>
            </w:r>
          </w:p>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w:t>
            </w:r>
            <w:r>
              <w:rPr>
                <w:rFonts w:ascii="宋体" w:hAnsi="宋体" w:eastAsia="宋体" w:cs="Times New Roman"/>
                <w:b w:val="0"/>
                <w:i w:val="0"/>
                <w:caps w:val="0"/>
                <w:color w:val="000000"/>
                <w:spacing w:val="0"/>
                <w:w w:val="100"/>
                <w:kern w:val="0"/>
                <w:sz w:val="24"/>
                <w:szCs w:val="24"/>
                <w:lang w:val="en-US" w:eastAsia="zh-CN" w:bidi="ar-SA"/>
              </w:rPr>
              <w:t>认识外科基本器械</w:t>
            </w:r>
          </w:p>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（2）打结</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 止血、缝合、拆线</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1．树立无菌观念,熟悉手术时的无菌操作规则。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2．熟悉常用的灭菌法和消毒法。</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3．熟悉外科常用手术器械的用途、使用和传递的方法及其保养。</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4．掌握洗手、穿无菌手术衣和戴无菌手套的方法。</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5．熟悉手术区皮肤的消毒和铺巾的方法。</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6．了解巡回护士和器械护士工作职责。</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7．掌握手术基本操作技术。</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教学要求</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0"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3</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外科病人的体液失衡</w:t>
            </w:r>
          </w:p>
        </w:tc>
        <w:tc>
          <w:tcPr>
            <w:tcW w:w="44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537" w:type="dxa"/>
            <w:gridSpan w:val="2"/>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1．水、电解质平衡紊乱</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（1）水和钠的代谢紊乱 </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（2）体内钾的异常 </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2．酸碱失衡</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（1）代谢性酸中毒</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（2）代谢性碱中毒</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（3）呼吸性酸中毒</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（4）呼吸性碱中毒</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1．了解体液和酸碱平衡的</w:t>
            </w:r>
          </w:p>
          <w:p>
            <w:pPr>
              <w:widowControl/>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调节及其重要意义。</w:t>
            </w:r>
          </w:p>
          <w:p>
            <w:pPr>
              <w:widowControl/>
              <w:numPr>
                <w:ilvl w:val="0"/>
                <w:numId w:val="39"/>
              </w:numPr>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掌握等渗性缺水、低钾</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血症的外科病因、临床表现、诊断和治疗方法。</w:t>
            </w:r>
          </w:p>
          <w:p>
            <w:pPr>
              <w:widowControl/>
              <w:numPr>
                <w:ilvl w:val="0"/>
                <w:numId w:val="40"/>
              </w:numPr>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掌握代谢性酸中毒的临</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床表现、诊断和治疗。</w:t>
            </w:r>
          </w:p>
          <w:p>
            <w:pPr>
              <w:widowControl/>
              <w:numPr>
                <w:ilvl w:val="0"/>
                <w:numId w:val="41"/>
              </w:numPr>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熟悉外科病人生理需要</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量和体液失调的综合防治。</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 4</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1"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4</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输血</w:t>
            </w:r>
          </w:p>
        </w:tc>
        <w:tc>
          <w:tcPr>
            <w:tcW w:w="44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2537" w:type="dxa"/>
            <w:gridSpan w:val="2"/>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1．输血的适应症、输血技术及注意事项</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2．自体输血</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3．输血的并发症</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1．熟悉输血适应证和并发</w:t>
            </w:r>
          </w:p>
          <w:p>
            <w:pPr>
              <w:widowControl/>
              <w:snapToGrid w:val="0"/>
              <w:spacing w:before="0" w:beforeAutospacing="0" w:after="0" w:afterAutospacing="0" w:line="50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症的防治。</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2．了解成分输血的优点及其主要制品的临床应用。</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4"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5</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外科休克</w:t>
            </w:r>
          </w:p>
        </w:tc>
        <w:tc>
          <w:tcPr>
            <w:tcW w:w="44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537" w:type="dxa"/>
            <w:gridSpan w:val="2"/>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1．概述</w:t>
            </w:r>
          </w:p>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2．低血容量性休克</w:t>
            </w:r>
          </w:p>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3．感染性休克</w:t>
            </w:r>
          </w:p>
          <w:p>
            <w:pPr>
              <w:widowControl/>
              <w:snapToGrid w:val="0"/>
              <w:spacing w:before="0" w:beforeAutospacing="0" w:after="0" w:afterAutospacing="0" w:line="500" w:lineRule="exact"/>
              <w:jc w:val="left"/>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tcPr>
          <w:p>
            <w:pPr>
              <w:widowControl/>
              <w:numPr>
                <w:ilvl w:val="0"/>
                <w:numId w:val="0"/>
              </w:numPr>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hint="eastAsia" w:ascii="宋体" w:hAnsi="宋体" w:eastAsia="宋体" w:cs="Times New Roman"/>
                <w:b w:val="0"/>
                <w:i w:val="0"/>
                <w:caps w:val="0"/>
                <w:spacing w:val="0"/>
                <w:w w:val="100"/>
                <w:kern w:val="2"/>
                <w:sz w:val="24"/>
                <w:szCs w:val="24"/>
                <w:lang w:val="en-US" w:eastAsia="zh-CN" w:bidi="ar-SA"/>
              </w:rPr>
              <w:t>1.</w:t>
            </w:r>
            <w:r>
              <w:rPr>
                <w:rFonts w:ascii="宋体" w:hAnsi="宋体" w:eastAsia="宋体" w:cs="Times New Roman"/>
                <w:b w:val="0"/>
                <w:i w:val="0"/>
                <w:caps w:val="0"/>
                <w:spacing w:val="0"/>
                <w:w w:val="100"/>
                <w:kern w:val="2"/>
                <w:sz w:val="24"/>
                <w:szCs w:val="24"/>
                <w:lang w:val="en-US" w:eastAsia="zh-CN" w:bidi="ar-SA"/>
              </w:rPr>
              <w:t>了解外科休克的病因与分类、外科休克的病理生理。</w:t>
            </w:r>
          </w:p>
          <w:p>
            <w:pPr>
              <w:widowControl/>
              <w:numPr>
                <w:ilvl w:val="0"/>
                <w:numId w:val="42"/>
              </w:numPr>
              <w:snapToGrid w:val="0"/>
              <w:spacing w:before="0" w:beforeAutospacing="0" w:after="0" w:afterAutospacing="0" w:line="500" w:lineRule="exact"/>
              <w:ind w:hangingChars="150"/>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掌握外科休克的诊断和</w:t>
            </w: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监测、外科休克的治疗原则。</w:t>
            </w:r>
          </w:p>
          <w:p>
            <w:pPr>
              <w:widowControl/>
              <w:numPr>
                <w:ilvl w:val="0"/>
                <w:numId w:val="43"/>
              </w:numPr>
              <w:snapToGrid w:val="0"/>
              <w:spacing w:before="0" w:beforeAutospacing="0" w:after="0" w:afterAutospacing="0" w:line="500" w:lineRule="exact"/>
              <w:ind w:hangingChars="150"/>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熟悉低血容量休克和感</w:t>
            </w: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染性休克的治疗方法。</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3</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4"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6</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麻醉</w:t>
            </w:r>
          </w:p>
        </w:tc>
        <w:tc>
          <w:tcPr>
            <w:tcW w:w="44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34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537" w:type="dxa"/>
            <w:gridSpan w:val="2"/>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2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1．概述</w:t>
            </w:r>
          </w:p>
          <w:p>
            <w:pPr>
              <w:widowControl/>
              <w:snapToGrid w:val="0"/>
              <w:spacing w:before="0" w:beforeAutospacing="0" w:after="0" w:afterAutospacing="0" w:line="42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2．局部麻醉</w:t>
            </w:r>
          </w:p>
          <w:p>
            <w:pPr>
              <w:widowControl/>
              <w:snapToGrid w:val="0"/>
              <w:spacing w:before="0" w:beforeAutospacing="0" w:after="0" w:afterAutospacing="0" w:line="42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3．椎管内麻醉</w:t>
            </w:r>
          </w:p>
          <w:p>
            <w:pPr>
              <w:widowControl/>
              <w:snapToGrid w:val="0"/>
              <w:spacing w:before="0" w:beforeAutospacing="0" w:after="0" w:afterAutospacing="0" w:line="42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4．全身麻醉</w:t>
            </w:r>
          </w:p>
          <w:p>
            <w:pPr>
              <w:widowControl/>
              <w:snapToGrid w:val="0"/>
              <w:spacing w:before="0" w:beforeAutospacing="0" w:after="0" w:afterAutospacing="0" w:line="42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2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1．了解麻醉的概念、目的、麻醉前准备、椎管内麻醉及全身麻醉的并发症的防治。</w:t>
            </w:r>
          </w:p>
          <w:p>
            <w:pPr>
              <w:widowControl/>
              <w:snapToGrid w:val="0"/>
              <w:spacing w:before="0" w:beforeAutospacing="0" w:after="0" w:afterAutospacing="0" w:line="42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2．熟悉局麻的药物、方法和并发症的防治。</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教学要求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3"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7</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外科重症监测治疗与复苏</w:t>
            </w:r>
          </w:p>
        </w:tc>
        <w:tc>
          <w:tcPr>
            <w:tcW w:w="44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4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实践项目</w:t>
            </w:r>
          </w:p>
        </w:tc>
        <w:tc>
          <w:tcPr>
            <w:tcW w:w="2537" w:type="dxa"/>
            <w:gridSpan w:val="2"/>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急就技术</w:t>
            </w:r>
          </w:p>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1．心肺脑复苏</w:t>
            </w:r>
          </w:p>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（1）概述</w:t>
            </w:r>
          </w:p>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（2）初期复苏</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340" w:lineRule="exact"/>
              <w:ind w:hangingChars="150"/>
              <w:jc w:val="both"/>
              <w:textAlignment w:val="baseline"/>
              <w:rPr>
                <w:rFonts w:ascii="宋体" w:hAnsi="宋体" w:eastAsia="宋体" w:cs="Times New Roman"/>
                <w:b w:val="0"/>
                <w:i w:val="0"/>
                <w:caps w:val="0"/>
                <w:color w:val="000000"/>
                <w:spacing w:val="0"/>
                <w:w w:val="100"/>
                <w:sz w:val="24"/>
                <w:szCs w:val="24"/>
                <w:lang w:val="en-US" w:eastAsia="zh-CN" w:bidi="ar-SA"/>
              </w:rPr>
            </w:pPr>
            <w:r>
              <w:rPr>
                <w:rFonts w:ascii="宋体" w:hAnsi="宋体" w:eastAsia="宋体" w:cs="Times New Roman"/>
                <w:b w:val="0"/>
                <w:i w:val="0"/>
                <w:caps w:val="0"/>
                <w:color w:val="000000"/>
                <w:spacing w:val="0"/>
                <w:w w:val="100"/>
                <w:sz w:val="24"/>
                <w:szCs w:val="24"/>
                <w:lang w:val="en-US" w:eastAsia="zh-CN" w:bidi="ar-SA"/>
              </w:rPr>
              <w:t>1．熟悉复苏术的概念及其</w:t>
            </w:r>
          </w:p>
          <w:p>
            <w:pPr>
              <w:widowControl/>
              <w:snapToGrid w:val="0"/>
              <w:spacing w:before="0" w:beforeAutospacing="0" w:after="0" w:afterAutospacing="0" w:line="340" w:lineRule="exact"/>
              <w:ind w:hangingChars="150"/>
              <w:jc w:val="both"/>
              <w:textAlignment w:val="baseline"/>
              <w:rPr>
                <w:rFonts w:ascii="宋体" w:hAnsi="宋体" w:eastAsia="宋体" w:cs="Times New Roman"/>
                <w:b w:val="0"/>
                <w:i w:val="0"/>
                <w:caps w:val="0"/>
                <w:color w:val="000000"/>
                <w:spacing w:val="0"/>
                <w:w w:val="100"/>
                <w:sz w:val="24"/>
                <w:szCs w:val="24"/>
                <w:lang w:val="en-US" w:eastAsia="zh-CN" w:bidi="ar-SA"/>
              </w:rPr>
            </w:pPr>
            <w:r>
              <w:rPr>
                <w:rFonts w:ascii="宋体" w:hAnsi="宋体" w:eastAsia="宋体" w:cs="Times New Roman"/>
                <w:b w:val="0"/>
                <w:i w:val="0"/>
                <w:caps w:val="0"/>
                <w:color w:val="000000"/>
                <w:spacing w:val="0"/>
                <w:w w:val="100"/>
                <w:sz w:val="24"/>
                <w:szCs w:val="24"/>
                <w:lang w:val="en-US" w:eastAsia="zh-CN" w:bidi="ar-SA"/>
              </w:rPr>
              <w:t>复苏的意义</w:t>
            </w:r>
          </w:p>
          <w:p>
            <w:pPr>
              <w:widowControl/>
              <w:snapToGrid w:val="0"/>
              <w:spacing w:before="0" w:beforeAutospacing="0" w:after="0" w:afterAutospacing="0" w:line="340" w:lineRule="exact"/>
              <w:ind w:hangingChars="150"/>
              <w:jc w:val="both"/>
              <w:textAlignment w:val="baseline"/>
              <w:rPr>
                <w:rFonts w:ascii="宋体" w:hAnsi="宋体" w:eastAsia="宋体" w:cs="Times New Roman"/>
                <w:b w:val="0"/>
                <w:i w:val="0"/>
                <w:caps w:val="0"/>
                <w:color w:val="000000"/>
                <w:spacing w:val="0"/>
                <w:w w:val="100"/>
                <w:kern w:val="2"/>
                <w:sz w:val="24"/>
                <w:szCs w:val="24"/>
                <w:lang w:val="en-US" w:eastAsia="zh-CN" w:bidi="ar-SA"/>
              </w:rPr>
            </w:pPr>
            <w:r>
              <w:rPr>
                <w:rFonts w:hint="eastAsia" w:ascii="宋体" w:hAnsi="宋体" w:eastAsia="宋体" w:cs="Times New Roman"/>
                <w:b w:val="0"/>
                <w:i w:val="0"/>
                <w:caps w:val="0"/>
                <w:color w:val="000000"/>
                <w:spacing w:val="0"/>
                <w:w w:val="100"/>
                <w:sz w:val="24"/>
                <w:szCs w:val="24"/>
                <w:lang w:val="en-US" w:eastAsia="zh-CN" w:bidi="ar-SA"/>
              </w:rPr>
              <w:t>2.</w:t>
            </w:r>
            <w:r>
              <w:rPr>
                <w:rFonts w:ascii="宋体" w:hAnsi="宋体" w:eastAsia="宋体" w:cs="Times New Roman"/>
                <w:b w:val="0"/>
                <w:i w:val="0"/>
                <w:caps w:val="0"/>
                <w:color w:val="000000"/>
                <w:spacing w:val="0"/>
                <w:w w:val="100"/>
                <w:kern w:val="2"/>
                <w:sz w:val="24"/>
                <w:szCs w:val="24"/>
                <w:lang w:val="en-US" w:eastAsia="zh-CN" w:bidi="ar-SA"/>
              </w:rPr>
              <w:t>学习掌握现场复苏的方</w:t>
            </w:r>
          </w:p>
          <w:p>
            <w:pPr>
              <w:widowControl/>
              <w:snapToGrid w:val="0"/>
              <w:spacing w:before="0" w:beforeAutospacing="0" w:after="0" w:afterAutospacing="0" w:line="340" w:lineRule="exact"/>
              <w:jc w:val="both"/>
              <w:textAlignment w:val="baseline"/>
              <w:rPr>
                <w:rFonts w:ascii="宋体" w:hAnsi="宋体" w:eastAsia="宋体" w:cs="Times New Roman"/>
                <w:b w:val="0"/>
                <w:i w:val="0"/>
                <w:caps w:val="0"/>
                <w:color w:val="000000"/>
                <w:spacing w:val="0"/>
                <w:w w:val="100"/>
                <w:kern w:val="2"/>
                <w:sz w:val="24"/>
                <w:szCs w:val="24"/>
                <w:lang w:val="en-US" w:eastAsia="zh-CN" w:bidi="ar-SA"/>
              </w:rPr>
            </w:pPr>
            <w:r>
              <w:rPr>
                <w:rFonts w:ascii="宋体" w:hAnsi="宋体" w:eastAsia="宋体" w:cs="Times New Roman"/>
                <w:b w:val="0"/>
                <w:i w:val="0"/>
                <w:caps w:val="0"/>
                <w:color w:val="000000"/>
                <w:spacing w:val="0"/>
                <w:w w:val="100"/>
                <w:kern w:val="2"/>
                <w:sz w:val="24"/>
                <w:szCs w:val="24"/>
                <w:lang w:val="en-US" w:eastAsia="zh-CN" w:bidi="ar-SA"/>
              </w:rPr>
              <w:t>法。</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8</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围手术期处理</w:t>
            </w:r>
          </w:p>
        </w:tc>
        <w:tc>
          <w:tcPr>
            <w:tcW w:w="44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4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537" w:type="dxa"/>
            <w:gridSpan w:val="2"/>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1．手术前准备</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2．手术后处理</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3．手术后并发症的防治</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38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1．掌握手术前的一般准备</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和手术后处理</w:t>
            </w:r>
          </w:p>
          <w:p>
            <w:pPr>
              <w:widowControl/>
              <w:numPr>
                <w:ilvl w:val="0"/>
                <w:numId w:val="44"/>
              </w:numPr>
              <w:snapToGrid w:val="0"/>
              <w:spacing w:before="0" w:beforeAutospacing="0" w:after="0" w:afterAutospacing="0" w:line="38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熟悉手术后并发症的防</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治。</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9</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外科感染</w:t>
            </w:r>
          </w:p>
        </w:tc>
        <w:tc>
          <w:tcPr>
            <w:tcW w:w="44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537" w:type="dxa"/>
            <w:gridSpan w:val="2"/>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1．外科感染概述</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2．软组织急性化脓性感染</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3．全身化脓性感染</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4．破伤风</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38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1．熟悉感染发生的原因与</w:t>
            </w:r>
          </w:p>
          <w:p>
            <w:pPr>
              <w:widowControl/>
              <w:snapToGrid w:val="0"/>
              <w:spacing w:before="0" w:beforeAutospacing="0" w:after="0" w:afterAutospacing="0" w:line="38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预防</w:t>
            </w:r>
          </w:p>
          <w:p>
            <w:pPr>
              <w:widowControl/>
              <w:numPr>
                <w:ilvl w:val="0"/>
                <w:numId w:val="45"/>
              </w:numPr>
              <w:snapToGrid w:val="0"/>
              <w:spacing w:before="0" w:beforeAutospacing="0" w:after="0" w:afterAutospacing="0" w:line="38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掌握外科感染的诊断和</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防治原则。</w:t>
            </w:r>
          </w:p>
          <w:p>
            <w:pPr>
              <w:widowControl/>
              <w:numPr>
                <w:ilvl w:val="0"/>
                <w:numId w:val="0"/>
              </w:numPr>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hint="eastAsia" w:ascii="宋体" w:hAnsi="宋体" w:eastAsia="宋体" w:cs="Times New Roman"/>
                <w:b w:val="0"/>
                <w:i w:val="0"/>
                <w:caps w:val="0"/>
                <w:spacing w:val="0"/>
                <w:w w:val="100"/>
                <w:kern w:val="2"/>
                <w:sz w:val="24"/>
                <w:szCs w:val="24"/>
                <w:lang w:val="en-US" w:eastAsia="zh-CN" w:bidi="ar-SA"/>
              </w:rPr>
              <w:t>3.</w:t>
            </w:r>
            <w:r>
              <w:rPr>
                <w:rFonts w:ascii="宋体" w:hAnsi="宋体" w:eastAsia="宋体" w:cs="Times New Roman"/>
                <w:b w:val="0"/>
                <w:i w:val="0"/>
                <w:caps w:val="0"/>
                <w:spacing w:val="0"/>
                <w:w w:val="100"/>
                <w:kern w:val="2"/>
                <w:sz w:val="24"/>
                <w:szCs w:val="24"/>
                <w:lang w:val="en-US" w:eastAsia="zh-CN" w:bidi="ar-SA"/>
              </w:rPr>
              <w:t>熟悉软组织的急性化脓</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性感染和手部急性化脓性感染临床表现和治疗方法。</w:t>
            </w:r>
          </w:p>
          <w:p>
            <w:pPr>
              <w:widowControl/>
              <w:numPr>
                <w:ilvl w:val="0"/>
                <w:numId w:val="46"/>
              </w:numPr>
              <w:snapToGrid w:val="0"/>
              <w:spacing w:before="0" w:beforeAutospacing="0" w:after="0" w:afterAutospacing="0" w:line="38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熟悉全身性感染的种</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类、诊断和治疗原则。</w:t>
            </w:r>
          </w:p>
          <w:p>
            <w:pPr>
              <w:widowControl/>
              <w:numPr>
                <w:ilvl w:val="0"/>
                <w:numId w:val="47"/>
              </w:numPr>
              <w:snapToGrid w:val="0"/>
              <w:spacing w:before="0" w:beforeAutospacing="0" w:after="0" w:afterAutospacing="0" w:line="38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熟悉破伤风的临床表</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现、诊断和防治。</w:t>
            </w:r>
          </w:p>
          <w:p>
            <w:pPr>
              <w:widowControl/>
              <w:numPr>
                <w:ilvl w:val="0"/>
                <w:numId w:val="48"/>
              </w:numPr>
              <w:snapToGrid w:val="0"/>
              <w:spacing w:before="0" w:beforeAutospacing="0" w:after="0" w:afterAutospacing="0" w:line="380" w:lineRule="exact"/>
              <w:ind w:hangingChars="2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掌握抗菌药物在外科感</w:t>
            </w:r>
          </w:p>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染中的合理应用。</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6</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76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10</w:t>
            </w:r>
          </w:p>
        </w:tc>
        <w:tc>
          <w:tcPr>
            <w:tcW w:w="1628"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4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创伤与战伤</w:t>
            </w:r>
          </w:p>
        </w:tc>
        <w:tc>
          <w:tcPr>
            <w:tcW w:w="44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537" w:type="dxa"/>
            <w:gridSpan w:val="2"/>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1．创伤的病因、分类、临床表现、诊断、治疗</w:t>
            </w:r>
          </w:p>
          <w:p>
            <w:pPr>
              <w:widowControl/>
              <w:snapToGrid w:val="0"/>
              <w:spacing w:before="0" w:beforeAutospacing="0" w:after="0" w:afterAutospacing="0" w:line="34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2．创伤的急救和处理</w:t>
            </w:r>
          </w:p>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3．清创与换药</w:t>
            </w:r>
          </w:p>
          <w:p>
            <w:pPr>
              <w:widowControl/>
              <w:snapToGrid w:val="0"/>
              <w:spacing w:before="0" w:beforeAutospacing="0" w:after="0" w:afterAutospacing="0" w:line="34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vMerge w:val="restart"/>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1．掌握创伤的分类、诊断、急救及治疗原则。</w:t>
            </w:r>
          </w:p>
          <w:p>
            <w:pPr>
              <w:widowControl/>
              <w:snapToGrid w:val="0"/>
              <w:spacing w:before="0" w:beforeAutospacing="0" w:after="0" w:afterAutospacing="0" w:line="34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2．熟悉清创慨念、目的、清</w:t>
            </w:r>
          </w:p>
          <w:p>
            <w:pPr>
              <w:widowControl/>
              <w:snapToGrid w:val="0"/>
              <w:spacing w:before="0" w:beforeAutospacing="0" w:after="0" w:afterAutospacing="0" w:line="34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创原则和方法；</w:t>
            </w:r>
          </w:p>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3．熟悉换药慨念、目的、方法和注意事项；</w:t>
            </w:r>
          </w:p>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4．学习现场止血的方法；</w:t>
            </w:r>
          </w:p>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5．了解绷带包扎的注意事项；学习绷带包扎的基本方法。</w:t>
            </w:r>
          </w:p>
        </w:tc>
        <w:tc>
          <w:tcPr>
            <w:tcW w:w="492"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0" w:hRule="atLeast"/>
        </w:trPr>
        <w:tc>
          <w:tcPr>
            <w:tcW w:w="76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p>
        </w:tc>
        <w:tc>
          <w:tcPr>
            <w:tcW w:w="162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4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44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实践教学</w:t>
            </w:r>
          </w:p>
        </w:tc>
        <w:tc>
          <w:tcPr>
            <w:tcW w:w="2537" w:type="dxa"/>
            <w:gridSpan w:val="2"/>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急就技术</w:t>
            </w:r>
          </w:p>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（1）现场止血</w:t>
            </w:r>
          </w:p>
          <w:p>
            <w:pPr>
              <w:widowControl/>
              <w:snapToGrid w:val="0"/>
              <w:spacing w:before="0" w:beforeAutospacing="0" w:after="0" w:afterAutospacing="0" w:line="3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（2）绷带包扎</w:t>
            </w:r>
          </w:p>
          <w:p>
            <w:pPr>
              <w:widowControl/>
              <w:snapToGrid w:val="0"/>
              <w:spacing w:before="0" w:beforeAutospacing="0" w:after="0" w:afterAutospacing="0" w:line="34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vMerge w:val="continue"/>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38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41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72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     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      教学要求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72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11</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烧伤、冷伤、咬螫伤、和整形外科</w:t>
            </w:r>
          </w:p>
        </w:tc>
        <w:tc>
          <w:tcPr>
            <w:tcW w:w="352"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632"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1．热烧伤的现场急救、面积计算、深度估计、诊断、创面处理和全身治疗中补液的方案和全身性感染的防治。</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2．毒蛇咬伤的诊断与急救</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hint="eastAsia" w:ascii="宋体" w:hAnsi="宋体" w:eastAsia="宋体" w:cs="Times New Roman"/>
                <w:b w:val="0"/>
                <w:i w:val="0"/>
                <w:caps w:val="0"/>
                <w:spacing w:val="0"/>
                <w:w w:val="100"/>
                <w:kern w:val="2"/>
                <w:sz w:val="24"/>
                <w:szCs w:val="24"/>
                <w:lang w:val="en-US" w:eastAsia="zh-CN" w:bidi="ar-SA"/>
              </w:rPr>
              <w:t>1.</w:t>
            </w:r>
            <w:r>
              <w:rPr>
                <w:rFonts w:ascii="宋体" w:hAnsi="宋体" w:eastAsia="宋体" w:cs="Times New Roman"/>
                <w:b w:val="0"/>
                <w:i w:val="0"/>
                <w:caps w:val="0"/>
                <w:spacing w:val="0"/>
                <w:w w:val="100"/>
                <w:kern w:val="2"/>
                <w:sz w:val="24"/>
                <w:szCs w:val="24"/>
                <w:lang w:val="en-US" w:eastAsia="zh-CN" w:bidi="ar-SA"/>
              </w:rPr>
              <w:t>了解热烧伤病理生理变化。</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hint="eastAsia" w:ascii="宋体" w:hAnsi="宋体" w:eastAsia="宋体" w:cs="Times New Roman"/>
                <w:b w:val="0"/>
                <w:i w:val="0"/>
                <w:caps w:val="0"/>
                <w:spacing w:val="0"/>
                <w:w w:val="100"/>
                <w:kern w:val="2"/>
                <w:sz w:val="24"/>
                <w:szCs w:val="24"/>
                <w:lang w:val="en-US" w:eastAsia="zh-CN" w:bidi="ar-SA"/>
              </w:rPr>
              <w:t>2.</w:t>
            </w:r>
            <w:r>
              <w:rPr>
                <w:rFonts w:ascii="宋体" w:hAnsi="宋体" w:eastAsia="宋体" w:cs="Times New Roman"/>
                <w:b w:val="0"/>
                <w:i w:val="0"/>
                <w:caps w:val="0"/>
                <w:spacing w:val="0"/>
                <w:w w:val="100"/>
                <w:kern w:val="2"/>
                <w:sz w:val="24"/>
                <w:szCs w:val="24"/>
                <w:lang w:val="en-US" w:eastAsia="zh-CN" w:bidi="ar-SA"/>
              </w:rPr>
              <w:t>掌握热烧伤面积计算和深度判断的方法、掌握烧伤的现场急救和治疗原则；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hint="eastAsia" w:ascii="宋体" w:hAnsi="宋体" w:eastAsia="宋体" w:cs="Times New Roman"/>
                <w:b w:val="0"/>
                <w:i w:val="0"/>
                <w:caps w:val="0"/>
                <w:spacing w:val="0"/>
                <w:w w:val="100"/>
                <w:kern w:val="2"/>
                <w:sz w:val="24"/>
                <w:szCs w:val="24"/>
                <w:lang w:val="en-US" w:eastAsia="zh-CN" w:bidi="ar-SA"/>
              </w:rPr>
              <w:t>3.</w:t>
            </w:r>
            <w:r>
              <w:rPr>
                <w:rFonts w:ascii="宋体" w:hAnsi="宋体" w:eastAsia="宋体" w:cs="Times New Roman"/>
                <w:b w:val="0"/>
                <w:i w:val="0"/>
                <w:caps w:val="0"/>
                <w:spacing w:val="0"/>
                <w:w w:val="100"/>
                <w:kern w:val="2"/>
                <w:sz w:val="24"/>
                <w:szCs w:val="24"/>
                <w:lang w:val="en-US" w:eastAsia="zh-CN" w:bidi="ar-SA"/>
              </w:rPr>
              <w:t>熟悉烧伤的初期处理和补液方法；</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hint="eastAsia" w:ascii="宋体" w:hAnsi="宋体" w:eastAsia="宋体" w:cs="Times New Roman"/>
                <w:b w:val="0"/>
                <w:i w:val="0"/>
                <w:caps w:val="0"/>
                <w:spacing w:val="0"/>
                <w:w w:val="100"/>
                <w:kern w:val="2"/>
                <w:sz w:val="24"/>
                <w:szCs w:val="24"/>
                <w:lang w:val="en-US" w:eastAsia="zh-CN" w:bidi="ar-SA"/>
              </w:rPr>
              <w:t>4.</w:t>
            </w:r>
            <w:r>
              <w:rPr>
                <w:rFonts w:ascii="宋体" w:hAnsi="宋体" w:eastAsia="宋体" w:cs="Times New Roman"/>
                <w:b w:val="0"/>
                <w:i w:val="0"/>
                <w:caps w:val="0"/>
                <w:spacing w:val="0"/>
                <w:w w:val="100"/>
                <w:kern w:val="2"/>
                <w:sz w:val="24"/>
                <w:szCs w:val="24"/>
                <w:lang w:val="en-US" w:eastAsia="zh-CN" w:bidi="ar-SA"/>
              </w:rPr>
              <w:t>掌握蛇药伤的现场急救。</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12</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颅内压增高症</w:t>
            </w: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352"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理论教学</w:t>
            </w:r>
          </w:p>
        </w:tc>
        <w:tc>
          <w:tcPr>
            <w:tcW w:w="2632"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1．颅内压增高的概念、机理、病理和病理生理，临床表现及危象，诊断和治疗原则。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tcPr>
          <w:p>
            <w:pPr>
              <w:widowControl/>
              <w:numPr>
                <w:ilvl w:val="0"/>
                <w:numId w:val="0"/>
              </w:numPr>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hint="eastAsia" w:ascii="宋体" w:hAnsi="宋体" w:eastAsia="宋体" w:cs="Times New Roman"/>
                <w:b w:val="0"/>
                <w:i w:val="0"/>
                <w:caps w:val="0"/>
                <w:spacing w:val="0"/>
                <w:w w:val="100"/>
                <w:kern w:val="2"/>
                <w:sz w:val="24"/>
                <w:szCs w:val="24"/>
                <w:lang w:val="en-US" w:eastAsia="zh-CN" w:bidi="ar-SA"/>
              </w:rPr>
              <w:t>1.</w:t>
            </w:r>
            <w:r>
              <w:rPr>
                <w:rFonts w:ascii="宋体" w:hAnsi="宋体" w:eastAsia="宋体" w:cs="Times New Roman"/>
                <w:b w:val="0"/>
                <w:i w:val="0"/>
                <w:caps w:val="0"/>
                <w:spacing w:val="0"/>
                <w:w w:val="100"/>
                <w:kern w:val="2"/>
                <w:sz w:val="24"/>
                <w:szCs w:val="24"/>
                <w:lang w:val="en-US" w:eastAsia="zh-CN" w:bidi="ar-SA"/>
              </w:rPr>
              <w:t>了解颅内压增高的概</w:t>
            </w:r>
          </w:p>
          <w:p>
            <w:pPr>
              <w:widowControl/>
              <w:numPr>
                <w:ilvl w:val="0"/>
                <w:numId w:val="0"/>
              </w:numPr>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hint="eastAsia" w:ascii="宋体" w:hAnsi="宋体" w:eastAsia="宋体" w:cs="Times New Roman"/>
                <w:b w:val="0"/>
                <w:i w:val="0"/>
                <w:caps w:val="0"/>
                <w:spacing w:val="0"/>
                <w:w w:val="100"/>
                <w:kern w:val="2"/>
                <w:sz w:val="24"/>
                <w:szCs w:val="24"/>
                <w:lang w:val="en-US" w:eastAsia="zh-CN" w:bidi="ar-SA"/>
              </w:rPr>
              <w:t>2.</w:t>
            </w:r>
            <w:r>
              <w:rPr>
                <w:rFonts w:ascii="宋体" w:hAnsi="宋体" w:eastAsia="宋体" w:cs="Times New Roman"/>
                <w:b w:val="0"/>
                <w:i w:val="0"/>
                <w:caps w:val="0"/>
                <w:spacing w:val="0"/>
                <w:w w:val="100"/>
                <w:kern w:val="2"/>
                <w:sz w:val="24"/>
                <w:szCs w:val="24"/>
                <w:lang w:val="en-US" w:eastAsia="zh-CN" w:bidi="ar-SA"/>
              </w:rPr>
              <w:t>急性脑疝(小脑幕切</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迹疝和枕骨大孔疝)的临床表现；</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hint="eastAsia" w:ascii="宋体" w:hAnsi="宋体" w:eastAsia="宋体" w:cs="Times New Roman"/>
                <w:b w:val="0"/>
                <w:i w:val="0"/>
                <w:caps w:val="0"/>
                <w:spacing w:val="0"/>
                <w:w w:val="100"/>
                <w:kern w:val="2"/>
                <w:sz w:val="24"/>
                <w:szCs w:val="24"/>
                <w:lang w:val="en-US" w:eastAsia="zh-CN" w:bidi="ar-SA"/>
              </w:rPr>
              <w:t>3.</w:t>
            </w:r>
            <w:r>
              <w:rPr>
                <w:rFonts w:ascii="宋体" w:hAnsi="宋体" w:eastAsia="宋体" w:cs="Times New Roman"/>
                <w:b w:val="0"/>
                <w:i w:val="0"/>
                <w:caps w:val="0"/>
                <w:spacing w:val="0"/>
                <w:w w:val="100"/>
                <w:kern w:val="2"/>
                <w:sz w:val="24"/>
                <w:szCs w:val="24"/>
                <w:lang w:val="en-US" w:eastAsia="zh-CN" w:bidi="ar-SA"/>
              </w:rPr>
              <w:t>熟悉颅内压增高的病因、病理、病理生理和颅内压增高的一般处理和降颅内压治疗；</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hint="eastAsia" w:ascii="宋体" w:hAnsi="宋体" w:eastAsia="宋体" w:cs="Times New Roman"/>
                <w:b w:val="0"/>
                <w:i w:val="0"/>
                <w:caps w:val="0"/>
                <w:spacing w:val="0"/>
                <w:w w:val="100"/>
                <w:kern w:val="2"/>
                <w:sz w:val="24"/>
                <w:szCs w:val="24"/>
                <w:lang w:val="en-US" w:eastAsia="zh-CN" w:bidi="ar-SA"/>
              </w:rPr>
              <w:t>4.</w:t>
            </w:r>
            <w:r>
              <w:rPr>
                <w:rFonts w:ascii="宋体" w:hAnsi="宋体" w:eastAsia="宋体" w:cs="Times New Roman"/>
                <w:b w:val="0"/>
                <w:i w:val="0"/>
                <w:caps w:val="0"/>
                <w:spacing w:val="0"/>
                <w:w w:val="100"/>
                <w:kern w:val="2"/>
                <w:sz w:val="24"/>
                <w:szCs w:val="24"/>
                <w:lang w:val="en-US" w:eastAsia="zh-CN" w:bidi="ar-SA"/>
              </w:rPr>
              <w:t xml:space="preserve">掌握颅内压增高的临床特征。  </w:t>
            </w:r>
          </w:p>
          <w:p>
            <w:pPr>
              <w:widowControl/>
              <w:snapToGrid w:val="0"/>
              <w:spacing w:before="0" w:beforeAutospacing="0" w:after="0" w:afterAutospacing="0" w:line="50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教学要求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13</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颅脑损伤</w:t>
            </w:r>
          </w:p>
        </w:tc>
        <w:tc>
          <w:tcPr>
            <w:tcW w:w="352"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理论教学</w:t>
            </w:r>
          </w:p>
        </w:tc>
        <w:tc>
          <w:tcPr>
            <w:tcW w:w="2632" w:type="dxa"/>
            <w:gridSpan w:val="3"/>
            <w:tcBorders>
              <w:top w:val="single" w:color="000000" w:sz="4" w:space="0"/>
              <w:left w:val="single" w:color="000000" w:sz="4" w:space="0"/>
              <w:bottom w:val="single" w:color="000000" w:sz="4" w:space="0"/>
              <w:right w:val="single" w:color="000000" w:sz="4" w:space="0"/>
            </w:tcBorders>
          </w:tcPr>
          <w:p>
            <w:pPr>
              <w:widowControl/>
              <w:numPr>
                <w:ilvl w:val="0"/>
                <w:numId w:val="49"/>
              </w:numPr>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头皮损伤的类型、表现及治疗原则；</w:t>
            </w:r>
          </w:p>
          <w:p>
            <w:pPr>
              <w:widowControl/>
              <w:numPr>
                <w:ilvl w:val="0"/>
                <w:numId w:val="50"/>
              </w:numPr>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颅骨骨折的类型、诊断和治疗原则；</w:t>
            </w:r>
          </w:p>
          <w:p>
            <w:pPr>
              <w:widowControl/>
              <w:numPr>
                <w:ilvl w:val="0"/>
                <w:numId w:val="51"/>
              </w:numPr>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原发性脑损伤的发病机理、临床表现和处理原则；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4．颅内血肿的诊断和处</w:t>
            </w:r>
          </w:p>
          <w:p>
            <w:pPr>
              <w:widowControl/>
              <w:snapToGrid w:val="0"/>
              <w:spacing w:before="0" w:beforeAutospacing="0" w:after="0" w:afterAutospacing="0" w:line="500" w:lineRule="exact"/>
              <w:ind w:firstLine="360" w:firstLine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5．开放性脑损伤的处理</w:t>
            </w:r>
          </w:p>
          <w:p>
            <w:pPr>
              <w:widowControl/>
              <w:snapToGrid w:val="0"/>
              <w:spacing w:before="0" w:beforeAutospacing="0" w:after="0" w:afterAutospacing="0" w:line="500" w:lineRule="exact"/>
              <w:ind w:firstLine="360" w:firstLine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6．案例分析</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1．熟悉头皮损伤的处理原则；</w:t>
            </w:r>
          </w:p>
          <w:p>
            <w:pPr>
              <w:widowControl/>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2．熟悉颅骨线状骨折的诊断；</w:t>
            </w:r>
          </w:p>
          <w:p>
            <w:pPr>
              <w:widowControl/>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3．掌握颅底骨折的临床表现及处理；</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4．掌握脑震荡的诊断及治疗、脑挫裂伤的临床表现；</w:t>
            </w:r>
          </w:p>
          <w:p>
            <w:pPr>
              <w:widowControl/>
              <w:snapToGrid w:val="0"/>
              <w:spacing w:before="0" w:beforeAutospacing="0" w:after="0" w:afterAutospacing="0" w:line="50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5．了解原发性脑损伤与继发性病变的鉴别要点；</w:t>
            </w:r>
          </w:p>
          <w:p>
            <w:pPr>
              <w:widowControl/>
              <w:numPr>
                <w:ilvl w:val="0"/>
                <w:numId w:val="52"/>
              </w:numPr>
              <w:snapToGrid w:val="0"/>
              <w:spacing w:before="0" w:beforeAutospacing="0" w:after="0" w:afterAutospacing="0" w:line="50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熟悉硬脑膜外血肿的形成机制。掌握硬脑膜外血肿和硬脑膜下血肿的临床表现。</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14</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ind w:firstLine="120" w:firstLineChars="5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firstLine="120" w:firstLineChars="5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firstLine="120" w:firstLineChars="5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乳腺疾病</w:t>
            </w:r>
          </w:p>
        </w:tc>
        <w:tc>
          <w:tcPr>
            <w:tcW w:w="352"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理论教学</w:t>
            </w:r>
          </w:p>
        </w:tc>
        <w:tc>
          <w:tcPr>
            <w:tcW w:w="2632"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1．急性乳房炎的病因、临床表现、诊断和防治；</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2．乳房囊性增生病的诊断和处理；</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2．乳房肿瘤病因、病理类型、临床表现、鉴别诊断和治疗原则。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tcPr>
          <w:p>
            <w:pPr>
              <w:widowControl/>
              <w:numPr>
                <w:ilvl w:val="0"/>
                <w:numId w:val="0"/>
              </w:numPr>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hint="eastAsia" w:ascii="宋体" w:hAnsi="宋体" w:eastAsia="宋体" w:cs="Times New Roman"/>
                <w:b w:val="0"/>
                <w:i w:val="0"/>
                <w:caps w:val="0"/>
                <w:spacing w:val="0"/>
                <w:w w:val="100"/>
                <w:kern w:val="2"/>
                <w:sz w:val="24"/>
                <w:szCs w:val="24"/>
                <w:lang w:val="en-US" w:eastAsia="zh-CN" w:bidi="ar-SA"/>
              </w:rPr>
              <w:t>1.</w:t>
            </w:r>
            <w:r>
              <w:rPr>
                <w:rFonts w:ascii="宋体" w:hAnsi="宋体" w:eastAsia="宋体" w:cs="Times New Roman"/>
                <w:b w:val="0"/>
                <w:i w:val="0"/>
                <w:caps w:val="0"/>
                <w:spacing w:val="0"/>
                <w:w w:val="100"/>
                <w:kern w:val="2"/>
                <w:sz w:val="24"/>
                <w:szCs w:val="24"/>
                <w:lang w:val="en-US" w:eastAsia="zh-CN" w:bidi="ar-SA"/>
              </w:rPr>
              <w:t>熟悉乳房视诊的主要</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内容及意义、乳房扪诊的方法和常用的乳房特殊检查方法；</w:t>
            </w:r>
          </w:p>
          <w:p>
            <w:pPr>
              <w:widowControl/>
              <w:numPr>
                <w:ilvl w:val="0"/>
                <w:numId w:val="53"/>
              </w:numPr>
              <w:snapToGrid w:val="0"/>
              <w:spacing w:before="0" w:beforeAutospacing="0" w:after="0" w:afterAutospacing="0" w:line="50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熟悉急性乳腺炎的病</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因、临床表现、治疗原则及切开引流的注意事项；</w:t>
            </w:r>
          </w:p>
          <w:p>
            <w:pPr>
              <w:widowControl/>
              <w:numPr>
                <w:ilvl w:val="0"/>
                <w:numId w:val="54"/>
              </w:numPr>
              <w:snapToGrid w:val="0"/>
              <w:spacing w:before="0" w:beforeAutospacing="0" w:after="0" w:afterAutospacing="0" w:line="500" w:lineRule="exact"/>
              <w:ind w:hangingChars="1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熟悉乳腺囊性增生病、</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乳房纤维腺瘤的临床特点和处理。</w:t>
            </w:r>
          </w:p>
          <w:p>
            <w:pPr>
              <w:widowControl/>
              <w:numPr>
                <w:ilvl w:val="0"/>
                <w:numId w:val="55"/>
              </w:numPr>
              <w:snapToGrid w:val="0"/>
              <w:spacing w:before="0" w:beforeAutospacing="0" w:after="0" w:afterAutospacing="0" w:line="500" w:lineRule="exact"/>
              <w:ind w:hangingChars="1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掌握乳癌的临床表现</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     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      教学要求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6"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15</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胸部损伤</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1．肋骨骨折的病因、病理生理、临床表现、诊断及治疗；</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2．气胸的病因、病理生理、临床表现、诊断及治疗；</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3．血胸的病因、病理生理、临床表现、诊断及治疗。</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1．了解肋骨的解剖特点；掌握多根多段肋骨骨折(胸壁软化)的病理生理、肋骨骨折的临床表现和治疗方法；</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2．熟悉损伤性气胸的病理生理和急救处理；掌握其临床表现和急救处理；</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3．了解损伤性血胸的病理生理；熟悉血胸的临床表现和体征；</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4．了解熟悉胸腔闭式引流的方法。</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16</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腹外疝</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1．腹外疝的概念、病因、病理解剖和临床类型；</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2．腹股沟斜疝和腹股沟直疝的临床表现及其鉴别诊断。腹股沟疝手术的基本原则和各种方法的适应证。嵌顿性和绞窄性疝的手术处理原则；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3．股疝的临床特点。</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1．掌握腹股沟斜疝的发病机制、临床类型和斜疝与直疝的鉴别诊断；</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2．熟悉腹股沟疝的手术治疗、嵌顿性和较窄性疝的处理；</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3．了解股疝的诊断要点和治疗。</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教学要求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9"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17</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腹部损伤</w:t>
            </w:r>
          </w:p>
          <w:p>
            <w:pPr>
              <w:widowControl/>
              <w:snapToGrid w:val="0"/>
              <w:spacing w:before="0" w:beforeAutospacing="0" w:after="0" w:afterAutospacing="0" w:line="48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1．腹部闭合性损伤的病因、临床表现、诊断步骤和方法，腹部闭合性损伤的处理、手术探查的指征、手术时机的选择和手术治疗的基本原则。</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1．掌握腹部闭合性损伤的临床表现、诊断步骤和诊断方法；</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2．熟悉腹部闭合性损伤的处理原则和急症手术探查的指征；</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3．了解脾、肝、胰腺损伤的临床特点。</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8"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18</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急性腹膜炎</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1．急性腹膜炎的病因、分类、病理生理、临床表现、诊断和鉴别诊断。急性腹膜炎的治疗方法的选择，手术指征和处理方法</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2．熟悉急性化脓性腹膜炎的病因、分类和病理生理；</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3．掌握急性腹膜炎的临床表现、诊断和鉴别诊断；</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4．熟悉急性腹膜炎的治疗方法的选择；</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5．了解膈下脓肿、盆腔脓肿的诊断和治疗。</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19</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胃十二指肠外科疾病</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395" w:type="dxa"/>
            <w:tcBorders>
              <w:top w:val="single" w:color="000000" w:sz="4" w:space="0"/>
              <w:left w:val="single" w:color="000000" w:sz="4" w:space="0"/>
              <w:bottom w:val="single" w:color="000000" w:sz="4" w:space="0"/>
              <w:right w:val="single" w:color="000000" w:sz="4" w:space="0"/>
            </w:tcBorders>
          </w:tcPr>
          <w:p>
            <w:pPr>
              <w:widowControl/>
              <w:numPr>
                <w:ilvl w:val="0"/>
                <w:numId w:val="56"/>
              </w:numPr>
              <w:snapToGrid w:val="0"/>
              <w:spacing w:before="0" w:beforeAutospacing="0" w:after="0" w:afterAutospacing="0" w:line="480" w:lineRule="exact"/>
              <w:ind w:left="420" w:hanging="42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胃十二指肠溃疡的发病机理，胃十二指肠溃疡的外科治疗适应证、手术目的、手术原则、手术方式选择和手术后并发症。胃十二指肠溃疡的急性穿孔、大出血、瘢痕性幽门梗阻的临床表现、诊断、鉴别诊断和治疗。</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1．掌握胃十二指肠溃疡的外科治疗适应证、主要手术目的：了解其手术方法和术后并发症；</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 熟悉胃十二指肠溃疡的急性穿孔、大出血、瘢痕性幽门梗阻的临床表现、诊断和治疗原则。</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教学要求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2"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20</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肠梗阻</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1．肠梗阻的病因、分类、病理、病理生理、临床表现、诊断及治疗。</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1．熟悉肠梗阻的病因、分类、病理生理、诊断和治疗；</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2．掌握单纯性和绞窄性肠梗阻的鉴别、机械性肠梗阻和麻痹性肠梗阻的鉴别、高位与低位肠梗阻的鉴别。</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9"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21</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ind w:firstLine="120" w:firstLineChars="5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急性阑尾炎</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numPr>
                <w:ilvl w:val="0"/>
                <w:numId w:val="57"/>
              </w:numPr>
              <w:snapToGrid w:val="0"/>
              <w:spacing w:before="0" w:beforeAutospacing="0" w:after="0" w:afterAutospacing="0" w:line="500" w:lineRule="exact"/>
              <w:ind w:left="425" w:hanging="425"/>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急性阑尾炎病因、病理、临床表现、诊断和鉴别诊断。急性阑尾炎手术治疗的适应证和并发症，新生儿急性阑尾炎、小儿急性阑尾炎、妊娠期急性阑尾炎和老年急性阑尾炎的临床特点和治疗方法。</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1．熟悉急性阑尾炎的病因和病理；</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2．掌握急性阑尾炎的临床表现、诊断和鉴别诊断、治疗与手术并发症；</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3．熟悉特殊类型阑尾炎的特点和处理原则。</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3"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22</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直肠肛管疾病</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理论教学</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 1．直肠、肛管的解剖生理和临床常用的检查方法，直肠指诊的体位、意义；</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2．直肠癌的病理、临床表现、诊断和治疗；</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3．痔的病因、临床表现和治疗；</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4．肛裂的病因、临床表现和治疗。</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1．熟悉直肠、肛管的解剖特点及直肠指检的意义；</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2．掌握直肠癌的临床表现、诊断；了解治疗方法和手术适应证；</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3、熟悉痔的分类、临床表现及诊断；</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4、熟悉肛裂的临床特征，了解治疗方法。</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     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      教学要求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6"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23</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胆道疾病</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1．胆石症临床表现、诊断、鉴别诊断和治疗；</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2．急性胆囊炎、急性梗阻性化脓性胆管炎的病因、病理、临床表现，诊断和治疗。</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 胆道蛔虫的临床表现、诊断和治疗。</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1．熟悉胆石症、胆道炎症的临床表现、诊断要点和手术适应证；</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2．熟悉急性梗阻性化脓性胆管炎的病因、临床表现和治疗原则。</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9"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24</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泌尿系统损伤</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1．肾损伤、膀胱损伤和尿道损伤的病因与病理、临床表现、诊断和治疗。</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1．熟悉肾损伤的病因、病理、临床表现、诊断、保守疗法的具体措施，手术适应证和手术原则；</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2．熟悉球部尿道损伤的病因、病理、临床表现和诊断；了解其治疗。</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25</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泌尿男生殖系感染与结核</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1．泌尿男生殖系感染的病因、途径、症状、诊断；</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2．慢性前列腺炎的症状、诊断及综合治疗方法；</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3．泌尿系结核的原发灶、感染途径、病理、临床表现、诊断、鉴别诊断和治疗；</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4．男生殖系结核的病理、诊断和治疗。</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1．了解泌尿、男生殖系感染的发病概况、类型、症状、诊断与原则；熟悉慢性前列腺炎的诊断和综合治疗方法；</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2．了解肾结核在泌尿、男生殖系统结核中的重要性；熟悉肾结核的临床表现、诊断方法、全身和局部治疗；了解泌尿系结核并发症的处理原则。</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教学要求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3"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26</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尿石症</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1．尿石症概述，上尿路结石的临床表现、诊断、治疗和预防。膀胱结石的临床表现、诊断和治疗。</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1．了解尿路结石的形成机制、影响因素、病理生理、结石成分及性质；</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2．掌握上尿路结石的临床表现、诊断、鉴别诊断和治疗；</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3．熟悉膀胱结石的病因、临床特点、诊断和治疗方法。</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2"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27</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ind w:firstLine="240" w:firstLineChars="10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尿路梗阻</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1．尿路梗阻概述</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2．良性前列腺腺增生</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3．急性尿潴留</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1．了解梗阻引起的泌尿系的原因、病理生理和处理原则。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2．熟悉感染、结石等与梗阻的相互关系；</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3．熟悉前列腺增生症的诊断和处理原则；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4．了解急性尿潴留的病因鉴别和处理原则。</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0.5</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6"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28</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泌尿男生殖系肿瘤</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1．泌尿、男生殖系肿瘤的概述。</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2．肾癌、肾母细胞瘤和肾盂肿瘤的病理特点、临床表现、X线检查、鉴别诊断、治疗原则；</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1．了解泌尿、男生殖系肿瘤的概况；</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2．熟悉膀胱肿瘤、肾癌和阴茎癌的临床表现、诊断和治疗；</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4．了解睾丸、前列腺肿瘤的诊断和治疗原则。</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0.5</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      教学要求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3"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3．膀胱肿瘤的病理、诊断、治疗原则。</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4．睾丸肿瘤、阴茎癌、前列腺癌的病因、病理、临床表现、诊断及治疗。</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0"/>
                <w:sz w:val="24"/>
                <w:szCs w:val="24"/>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3"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29</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泌尿男生殖系其他常见病</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1．包皮过长与包茎的诊断、治疗原则。</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2．隐睾的诊断、治疗原则。</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3．鞘膜积液的临床表现、诊断、治疗原则。</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1．了解包皮过长与包茎的诊断、治疗原则；</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2．了解隐睾的诊断治疗原则；</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3．了解鞘膜积液的类型、临床表现、诊断和治疗原则。</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4"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50"/>
                <w:kern w:val="2"/>
                <w:sz w:val="24"/>
                <w:szCs w:val="24"/>
                <w:lang w:val="en-US" w:eastAsia="zh-CN" w:bidi="ar-SA"/>
              </w:rPr>
              <w:t>30</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骨折</w:t>
            </w: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1．骨折的定义、成因、分类和骨折移位的机理。</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2．骨折的临床表现及诊断。3。骨折的合并症、多发伤、早期及晚期并发症。</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4．骨折愈合过程及影响骨折愈合的因素。骨折延迟愈合、不愈合及畸形愈合的防治原则。</w:t>
            </w:r>
          </w:p>
          <w:p>
            <w:pPr>
              <w:widowControl/>
              <w:snapToGrid w:val="0"/>
              <w:spacing w:before="0" w:beforeAutospacing="0" w:after="0" w:afterAutospacing="0" w:line="460" w:lineRule="exact"/>
              <w:jc w:val="both"/>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5．骨折的急救及治疗原则，开放性骨折的治疗原则。</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1．掌握骨折的概念、分类、临床表现、早期和晚期并发症。</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2．熟悉骨折愈合的过程和影响骨折愈合的因素。</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3．熟悉骨折的急救、骨折的治疗原则、复位标准及开放性骨折的处理方法。</w:t>
            </w:r>
          </w:p>
          <w:p>
            <w:pPr>
              <w:widowControl/>
              <w:snapToGrid w:val="0"/>
              <w:spacing w:before="0" w:beforeAutospacing="0" w:after="0" w:afterAutospacing="0" w:line="48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4．了解手法复位的基本要求，开放复位的适应证及常用外固定(皮牵引、骨牵引、石膏绷带及小夹板)的操作方法。</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     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      教学要求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实践教学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1．骨折复位固定方法</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2"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31</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关节脱位</w:t>
            </w: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1．关节脱位概念、病因、分类、临床表现；</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2．肩、髋关节脱位的分类、临床表现、诊断及治疗原则。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3．肘关节及小儿挠骨头半脱位的诊断及复位方法。</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1．熟悉肩及髋关节脱位的诊断及复位方法。</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2．熟悉肘关节及小儿挠骨头半脱位的诊断及复位方法。</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76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1628" w:type="dxa"/>
            <w:vMerge w:val="restart"/>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骨与关节感染与结核</w:t>
            </w:r>
          </w:p>
        </w:tc>
        <w:tc>
          <w:tcPr>
            <w:tcW w:w="589" w:type="dxa"/>
            <w:gridSpan w:val="3"/>
            <w:vMerge w:val="restart"/>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理论</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教学</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1．急性血源性化脓性骨髓炎的发病机理及病理、临床表现、早期诊断及治疗原则；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1．熟悉骨和关节急性化帐性感染性骨髓炎的发病机理、早期诊断及治疗原则；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2．熟悉慢性化脓性骨髓炎的成因、诊断及治疗原则；</w:t>
            </w:r>
          </w:p>
        </w:tc>
        <w:tc>
          <w:tcPr>
            <w:tcW w:w="492"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w:t>
            </w:r>
          </w:p>
        </w:tc>
        <w:tc>
          <w:tcPr>
            <w:tcW w:w="4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240" w:lineRule="auto"/>
              <w:jc w:val="both"/>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76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1628" w:type="dxa"/>
            <w:vMerge w:val="continue"/>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589" w:type="dxa"/>
            <w:gridSpan w:val="3"/>
            <w:vMerge w:val="continue"/>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2．慢性化脓性骨髓炎的成因、诊断及治疗原则、手术方法的选择；</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3．化脓性关节炎的诊断及治疗原则；</w:t>
            </w:r>
          </w:p>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4．骨关节结核概念：病因、病理、临床表现、诊断及治疗原则。</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0"/>
                <w:sz w:val="24"/>
                <w:szCs w:val="24"/>
                <w:lang w:val="en-US" w:eastAsia="zh-CN" w:bidi="ar-SA"/>
              </w:rPr>
            </w:pPr>
            <w:r>
              <w:rPr>
                <w:rFonts w:ascii="宋体" w:hAnsi="宋体" w:eastAsia="宋体" w:cs="Times New Roman"/>
                <w:b w:val="0"/>
                <w:i w:val="0"/>
                <w:caps w:val="0"/>
                <w:spacing w:val="0"/>
                <w:w w:val="100"/>
                <w:kern w:val="0"/>
                <w:sz w:val="24"/>
                <w:szCs w:val="24"/>
                <w:lang w:val="en-US" w:eastAsia="zh-CN" w:bidi="ar-SA"/>
              </w:rPr>
              <w:t>3．熟悉骨关节结核的早期诊断和治疗原则；了解髋关节结核及脊柱结核的临床表现、治疗原则。</w:t>
            </w: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41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5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序号</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单元</w:t>
            </w:r>
          </w:p>
        </w:tc>
        <w:tc>
          <w:tcPr>
            <w:tcW w:w="2984" w:type="dxa"/>
            <w:gridSpan w:val="4"/>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     主要内容</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720" w:lineRule="auto"/>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 xml:space="preserve">     教学要求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8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学时</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33</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4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实践项目</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40" w:lineRule="exact"/>
              <w:jc w:val="center"/>
              <w:textAlignment w:val="baseline"/>
              <w:rPr>
                <w:rFonts w:ascii="宋体" w:hAnsi="宋体" w:eastAsia="宋体" w:cs="Times New Roman"/>
                <w:b w:val="0"/>
                <w:i w:val="0"/>
                <w:caps w:val="0"/>
                <w:spacing w:val="0"/>
                <w:w w:val="100"/>
                <w:kern w:val="2"/>
                <w:sz w:val="24"/>
                <w:szCs w:val="24"/>
                <w:lang w:val="en-US" w:eastAsia="zh-CN" w:bidi="ar-SA"/>
              </w:rPr>
            </w:pPr>
          </w:p>
          <w:p>
            <w:pPr>
              <w:widowControl/>
              <w:snapToGrid w:val="0"/>
              <w:spacing w:before="0" w:beforeAutospacing="0" w:after="0" w:afterAutospacing="0" w:line="44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综合练习</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1．了解手术程序、手术人的分工、树立无菌观念，进一步提高学生操作的质量</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6</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34</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4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实践项目</w:t>
            </w:r>
          </w:p>
        </w:tc>
        <w:tc>
          <w:tcPr>
            <w:tcW w:w="239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  </w:t>
            </w:r>
          </w:p>
          <w:p>
            <w:pPr>
              <w:widowControl/>
              <w:snapToGrid w:val="0"/>
              <w:spacing w:before="0" w:beforeAutospacing="0" w:after="0" w:afterAutospacing="0" w:line="44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动物示教手术</w:t>
            </w:r>
          </w:p>
        </w:tc>
        <w:tc>
          <w:tcPr>
            <w:tcW w:w="2925" w:type="dxa"/>
            <w:tcBorders>
              <w:top w:val="single" w:color="000000" w:sz="4" w:space="0"/>
              <w:left w:val="single" w:color="000000" w:sz="4" w:space="0"/>
              <w:bottom w:val="single" w:color="000000" w:sz="4" w:space="0"/>
              <w:right w:val="single" w:color="000000" w:sz="4" w:space="0"/>
            </w:tcBorders>
          </w:tcPr>
          <w:p>
            <w:pPr>
              <w:widowControl/>
              <w:numPr>
                <w:ilvl w:val="0"/>
                <w:numId w:val="58"/>
              </w:numPr>
              <w:tabs>
                <w:tab w:val="center" w:pos="360"/>
              </w:tabs>
              <w:snapToGrid w:val="0"/>
              <w:spacing w:before="0" w:beforeAutospacing="0" w:after="0" w:afterAutospacing="0" w:line="440" w:lineRule="exact"/>
              <w:ind w:left="0" w:hanging="360"/>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通过动物手术的感性</w:t>
            </w:r>
          </w:p>
          <w:p>
            <w:pPr>
              <w:widowControl/>
              <w:snapToGrid w:val="0"/>
              <w:spacing w:before="0" w:beforeAutospacing="0" w:after="0" w:afterAutospacing="0" w:line="4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认识.，提高对手术程序及操作的认识、强化无菌观念，培养学生严肃认真的工作态度。</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35</w:t>
            </w:r>
          </w:p>
        </w:tc>
        <w:tc>
          <w:tcPr>
            <w:tcW w:w="1628"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589" w:type="dxa"/>
            <w:gridSpan w:val="3"/>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4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实践项目</w:t>
            </w:r>
          </w:p>
        </w:tc>
        <w:tc>
          <w:tcPr>
            <w:tcW w:w="239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40" w:lineRule="exact"/>
              <w:jc w:val="center"/>
              <w:textAlignment w:val="baseline"/>
              <w:rPr>
                <w:rFonts w:ascii="宋体" w:hAnsi="宋体" w:eastAsia="宋体" w:cs="Times New Roman"/>
                <w:b w:val="0"/>
                <w:i w:val="0"/>
                <w:caps w:val="0"/>
                <w:color w:val="000000"/>
                <w:spacing w:val="0"/>
                <w:w w:val="100"/>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动物示教手术</w:t>
            </w:r>
          </w:p>
        </w:tc>
        <w:tc>
          <w:tcPr>
            <w:tcW w:w="2925" w:type="dxa"/>
            <w:tcBorders>
              <w:top w:val="single" w:color="000000" w:sz="4" w:space="0"/>
              <w:left w:val="single" w:color="000000" w:sz="4" w:space="0"/>
              <w:bottom w:val="single" w:color="000000" w:sz="4" w:space="0"/>
              <w:right w:val="single" w:color="000000" w:sz="4" w:space="0"/>
            </w:tcBorders>
          </w:tcPr>
          <w:p>
            <w:pPr>
              <w:widowControl/>
              <w:snapToGrid w:val="0"/>
              <w:spacing w:before="0" w:beforeAutospacing="0" w:after="0" w:afterAutospacing="0" w:line="44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1．指导学生在实体上进行切开、止血、分离、显露、缝合等手术基本操作技术练习,强化动手能力.</w:t>
            </w:r>
          </w:p>
          <w:p>
            <w:pPr>
              <w:widowControl/>
              <w:snapToGrid w:val="0"/>
              <w:spacing w:before="0" w:beforeAutospacing="0" w:after="0" w:afterAutospacing="0" w:line="440" w:lineRule="exact"/>
              <w:jc w:val="both"/>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2．熟悉手术人员分工等.</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6</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36</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589"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4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实践项目</w:t>
            </w:r>
          </w:p>
        </w:tc>
        <w:tc>
          <w:tcPr>
            <w:tcW w:w="239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技能考核</w:t>
            </w:r>
          </w:p>
        </w:tc>
        <w:tc>
          <w:tcPr>
            <w:tcW w:w="29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1.考核学生对手术基本技能掌握情况</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37</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589"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4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实践项目</w:t>
            </w:r>
          </w:p>
        </w:tc>
        <w:tc>
          <w:tcPr>
            <w:tcW w:w="239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病案分析</w:t>
            </w:r>
          </w:p>
        </w:tc>
        <w:tc>
          <w:tcPr>
            <w:tcW w:w="29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1.结合案例培养学生分析、归纳、判断、综合能力。</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4</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7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38</w:t>
            </w:r>
          </w:p>
        </w:tc>
        <w:tc>
          <w:tcPr>
            <w:tcW w:w="16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589"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239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机动</w:t>
            </w:r>
          </w:p>
        </w:tc>
        <w:tc>
          <w:tcPr>
            <w:tcW w:w="29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both"/>
              <w:textAlignment w:val="baseline"/>
              <w:rPr>
                <w:rFonts w:ascii="宋体" w:hAnsi="宋体" w:eastAsia="宋体" w:cs="Times New Roman"/>
                <w:b w:val="0"/>
                <w:i w:val="0"/>
                <w:caps w:val="0"/>
                <w:spacing w:val="0"/>
                <w:w w:val="100"/>
                <w:kern w:val="2"/>
                <w:sz w:val="24"/>
                <w:szCs w:val="24"/>
                <w:lang w:val="en-US" w:eastAsia="zh-CN" w:bidi="ar-SA"/>
              </w:rPr>
            </w:pP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8</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5372" w:type="dxa"/>
            <w:gridSpan w:val="6"/>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学时合计：120</w:t>
            </w:r>
          </w:p>
        </w:tc>
        <w:tc>
          <w:tcPr>
            <w:tcW w:w="29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 理论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60</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5372" w:type="dxa"/>
            <w:gridSpan w:val="6"/>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 xml:space="preserve"> 实验实训（含病例分析） </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52</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5372" w:type="dxa"/>
            <w:gridSpan w:val="6"/>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p>
        </w:tc>
        <w:tc>
          <w:tcPr>
            <w:tcW w:w="29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机动</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500" w:lineRule="exact"/>
              <w:jc w:val="center"/>
              <w:textAlignment w:val="baseline"/>
              <w:rPr>
                <w:rFonts w:ascii="宋体" w:hAnsi="宋体" w:eastAsia="宋体" w:cs="Times New Roman"/>
                <w:b w:val="0"/>
                <w:i w:val="0"/>
                <w:caps w:val="0"/>
                <w:spacing w:val="0"/>
                <w:w w:val="100"/>
                <w:kern w:val="2"/>
                <w:sz w:val="24"/>
                <w:szCs w:val="24"/>
                <w:lang w:val="en-US" w:eastAsia="zh-CN" w:bidi="ar-SA"/>
              </w:rPr>
            </w:pPr>
            <w:r>
              <w:rPr>
                <w:rFonts w:ascii="宋体" w:hAnsi="宋体" w:eastAsia="宋体" w:cs="Times New Roman"/>
                <w:b w:val="0"/>
                <w:i w:val="0"/>
                <w:caps w:val="0"/>
                <w:spacing w:val="0"/>
                <w:w w:val="100"/>
                <w:kern w:val="2"/>
                <w:sz w:val="24"/>
                <w:szCs w:val="24"/>
                <w:lang w:val="en-US" w:eastAsia="zh-CN" w:bidi="ar-SA"/>
              </w:rPr>
              <w:t>8</w:t>
            </w:r>
          </w:p>
        </w:tc>
        <w:tc>
          <w:tcPr>
            <w:tcW w:w="4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24"/>
                <w:szCs w:val="24"/>
                <w:lang w:val="en-US" w:eastAsia="zh-CN" w:bidi="ar-SA"/>
              </w:rPr>
            </w:pPr>
          </w:p>
        </w:tc>
      </w:tr>
    </w:tbl>
    <w:p>
      <w:pPr>
        <w:widowControl/>
        <w:snapToGrid w:val="0"/>
        <w:spacing w:before="0" w:beforeAutospacing="0" w:after="0" w:afterAutospacing="0" w:line="360" w:lineRule="auto"/>
        <w:jc w:val="both"/>
        <w:textAlignment w:val="baseline"/>
        <w:rPr>
          <w:rFonts w:ascii="宋体" w:hAnsi="宋体" w:eastAsia="宋体" w:cs="Times New Roman"/>
          <w:b w:val="0"/>
          <w:i w:val="0"/>
          <w:caps w:val="0"/>
          <w:spacing w:val="0"/>
          <w:w w:val="100"/>
          <w:kern w:val="0"/>
          <w:sz w:val="24"/>
          <w:szCs w:val="24"/>
          <w:lang w:val="en-US" w:eastAsia="zh-CN" w:bidi="ar-SA"/>
        </w:rPr>
      </w:pPr>
    </w:p>
    <w:p>
      <w:pPr>
        <w:widowControl/>
        <w:snapToGrid w:val="0"/>
        <w:spacing w:before="120" w:beforeAutospacing="0" w:after="0" w:afterAutospacing="0" w:line="360" w:lineRule="auto"/>
        <w:ind w:firstLine="482" w:firstLineChars="20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四、实施建议</w:t>
      </w:r>
    </w:p>
    <w:p>
      <w:pPr>
        <w:widowControl/>
        <w:snapToGrid w:val="0"/>
        <w:spacing w:before="0" w:beforeAutospacing="0" w:after="0" w:afterAutospacing="0" w:line="360" w:lineRule="auto"/>
        <w:ind w:firstLine="482" w:firstLineChars="200"/>
        <w:jc w:val="both"/>
        <w:textAlignment w:val="baseline"/>
        <w:rPr>
          <w:rFonts w:ascii="宋体" w:hAnsi="宋体" w:eastAsia="宋体" w:cs="宋体"/>
          <w:b/>
          <w:bCs/>
          <w:i w:val="0"/>
          <w:caps w:val="0"/>
          <w:color w:val="000000"/>
          <w:spacing w:val="0"/>
          <w:w w:val="100"/>
          <w:kern w:val="0"/>
          <w:sz w:val="24"/>
          <w:szCs w:val="24"/>
          <w:lang w:val="en-US" w:eastAsia="zh-CN" w:bidi="ar-SA"/>
        </w:rPr>
      </w:pPr>
      <w:r>
        <w:rPr>
          <w:rFonts w:ascii="宋体" w:hAnsi="宋体" w:eastAsia="宋体" w:cs="宋体"/>
          <w:b/>
          <w:bCs/>
          <w:i w:val="0"/>
          <w:caps w:val="0"/>
          <w:color w:val="000000"/>
          <w:spacing w:val="0"/>
          <w:w w:val="100"/>
          <w:kern w:val="0"/>
          <w:sz w:val="24"/>
          <w:szCs w:val="24"/>
          <w:lang w:val="en-US" w:eastAsia="zh-CN" w:bidi="ar-SA"/>
        </w:rPr>
        <w:t>（一）教材的编写及选用</w:t>
      </w:r>
    </w:p>
    <w:p>
      <w:pPr>
        <w:widowControl/>
        <w:snapToGrid w:val="0"/>
        <w:spacing w:before="0" w:beforeAutospacing="0" w:after="0" w:afterAutospacing="0" w:line="360" w:lineRule="auto"/>
        <w:jc w:val="left"/>
        <w:textAlignment w:val="baseline"/>
        <w:rPr>
          <w:rFonts w:ascii="宋体" w:hAnsi="宋体" w:eastAsia="宋体" w:cs="Times New Roman"/>
          <w:b w:val="0"/>
          <w:i w:val="0"/>
          <w:caps w:val="0"/>
          <w:spacing w:val="0"/>
          <w:w w:val="100"/>
          <w:kern w:val="0"/>
          <w:sz w:val="24"/>
          <w:szCs w:val="24"/>
          <w:lang w:val="en-US" w:eastAsia="zh-CN" w:bidi="ar-SA"/>
        </w:rPr>
      </w:pPr>
      <w:r>
        <w:rPr>
          <w:rFonts w:ascii="黑体" w:hAnsi="宋体" w:eastAsia="黑体" w:cs="Times New Roman"/>
          <w:b w:val="0"/>
          <w:i w:val="0"/>
          <w:caps w:val="0"/>
          <w:spacing w:val="0"/>
          <w:w w:val="100"/>
          <w:kern w:val="2"/>
          <w:sz w:val="24"/>
          <w:szCs w:val="24"/>
          <w:lang w:val="en-US" w:eastAsia="zh-CN" w:bidi="ar-SA"/>
        </w:rPr>
        <w:t xml:space="preserve">                        </w:t>
      </w:r>
      <w:r>
        <w:rPr>
          <w:rFonts w:ascii="宋体" w:hAnsi="宋体" w:eastAsia="宋体" w:cs="Times New Roman"/>
          <w:b w:val="0"/>
          <w:i w:val="0"/>
          <w:caps w:val="0"/>
          <w:spacing w:val="0"/>
          <w:w w:val="100"/>
          <w:kern w:val="2"/>
          <w:sz w:val="24"/>
          <w:szCs w:val="24"/>
          <w:lang w:val="en-US" w:eastAsia="zh-CN" w:bidi="ar-SA"/>
        </w:rPr>
        <w:t xml:space="preserve"> 主要参考书目</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outset" w:color="000000" w:sz="6" w:space="0"/>
        </w:tblBorders>
        <w:tblLayout w:type="fixed"/>
        <w:tblCellMar>
          <w:top w:w="0" w:type="dxa"/>
          <w:left w:w="0" w:type="dxa"/>
          <w:bottom w:w="0" w:type="dxa"/>
          <w:right w:w="0" w:type="dxa"/>
        </w:tblCellMar>
      </w:tblPr>
      <w:tblGrid>
        <w:gridCol w:w="625"/>
        <w:gridCol w:w="3345"/>
        <w:gridCol w:w="1342"/>
        <w:gridCol w:w="1938"/>
        <w:gridCol w:w="1076"/>
      </w:tblGrid>
      <w:tr>
        <w:tblPrEx>
          <w:tblBorders>
            <w:top w:val="single" w:color="000000" w:sz="4" w:space="0"/>
            <w:left w:val="single" w:color="000000" w:sz="4" w:space="0"/>
            <w:bottom w:val="single" w:color="000000" w:sz="4" w:space="0"/>
            <w:right w:val="single" w:color="000000" w:sz="4" w:space="0"/>
            <w:insideH w:val="single" w:color="000000" w:sz="4" w:space="0"/>
            <w:insideV w:val="outset" w:color="000000" w:sz="6" w:space="0"/>
          </w:tblBorders>
          <w:tblCellMar>
            <w:top w:w="0" w:type="dxa"/>
            <w:left w:w="0" w:type="dxa"/>
            <w:bottom w:w="0" w:type="dxa"/>
            <w:right w:w="0" w:type="dxa"/>
          </w:tblCellMar>
        </w:tblPrEx>
        <w:trPr>
          <w:trHeight w:val="640" w:hRule="atLeast"/>
          <w:jc w:val="center"/>
        </w:trPr>
        <w:tc>
          <w:tcPr>
            <w:tcW w:w="6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60" w:lineRule="auto"/>
              <w:jc w:val="left"/>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宋体"/>
                <w:b w:val="0"/>
                <w:bCs/>
                <w:i w:val="0"/>
                <w:caps w:val="0"/>
                <w:color w:val="000000"/>
                <w:spacing w:val="0"/>
                <w:w w:val="100"/>
                <w:kern w:val="0"/>
                <w:sz w:val="24"/>
                <w:szCs w:val="24"/>
                <w:lang w:val="en-US" w:eastAsia="zh-CN" w:bidi="ar-SA"/>
              </w:rPr>
              <w:t>序号</w:t>
            </w:r>
          </w:p>
        </w:tc>
        <w:tc>
          <w:tcPr>
            <w:tcW w:w="3345" w:type="dxa"/>
            <w:tcBorders>
              <w:top w:val="single" w:color="000000" w:sz="4" w:space="0"/>
              <w:left w:val="outset" w:color="000000" w:sz="6" w:space="0"/>
              <w:bottom w:val="single" w:color="000000" w:sz="4" w:space="0"/>
              <w:right w:val="outset" w:color="000000" w:sz="6"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宋体"/>
                <w:b w:val="0"/>
                <w:bCs/>
                <w:i w:val="0"/>
                <w:caps w:val="0"/>
                <w:color w:val="000000"/>
                <w:spacing w:val="0"/>
                <w:w w:val="100"/>
                <w:kern w:val="0"/>
                <w:sz w:val="24"/>
                <w:szCs w:val="24"/>
                <w:lang w:val="en-US" w:eastAsia="zh-CN" w:bidi="ar-SA"/>
              </w:rPr>
              <w:t xml:space="preserve">书目名称 </w:t>
            </w:r>
          </w:p>
        </w:tc>
        <w:tc>
          <w:tcPr>
            <w:tcW w:w="134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宋体"/>
                <w:b w:val="0"/>
                <w:bCs/>
                <w:i w:val="0"/>
                <w:caps w:val="0"/>
                <w:color w:val="000000"/>
                <w:spacing w:val="0"/>
                <w:w w:val="100"/>
                <w:kern w:val="0"/>
                <w:sz w:val="24"/>
                <w:szCs w:val="24"/>
                <w:lang w:val="en-US" w:eastAsia="zh-CN" w:bidi="ar-SA"/>
              </w:rPr>
              <w:t xml:space="preserve">主编 </w:t>
            </w:r>
          </w:p>
        </w:tc>
        <w:tc>
          <w:tcPr>
            <w:tcW w:w="1938" w:type="dxa"/>
            <w:tcBorders>
              <w:top w:val="single" w:color="000000" w:sz="4" w:space="0"/>
              <w:left w:val="outset" w:color="000000" w:sz="6"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宋体"/>
                <w:b w:val="0"/>
                <w:bCs/>
                <w:i w:val="0"/>
                <w:caps w:val="0"/>
                <w:color w:val="000000"/>
                <w:spacing w:val="0"/>
                <w:w w:val="100"/>
                <w:kern w:val="0"/>
                <w:sz w:val="24"/>
                <w:szCs w:val="24"/>
                <w:lang w:val="en-US" w:eastAsia="zh-CN" w:bidi="ar-SA"/>
              </w:rPr>
              <w:t xml:space="preserve">出版社 </w:t>
            </w:r>
          </w:p>
        </w:tc>
        <w:tc>
          <w:tcPr>
            <w:tcW w:w="1076" w:type="dxa"/>
            <w:tcBorders>
              <w:top w:val="single" w:color="000000" w:sz="4" w:space="0"/>
              <w:left w:val="outset" w:color="000000" w:sz="6"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宋体"/>
                <w:b w:val="0"/>
                <w:bCs/>
                <w:i w:val="0"/>
                <w:caps w:val="0"/>
                <w:color w:val="000000"/>
                <w:spacing w:val="0"/>
                <w:w w:val="100"/>
                <w:kern w:val="0"/>
                <w:sz w:val="24"/>
                <w:szCs w:val="24"/>
                <w:lang w:val="en-US" w:eastAsia="zh-CN" w:bidi="ar-SA"/>
              </w:rPr>
              <w:t xml:space="preserve">出版时间 </w:t>
            </w:r>
          </w:p>
        </w:tc>
      </w:tr>
      <w:tr>
        <w:tblPrEx>
          <w:tblBorders>
            <w:top w:val="single" w:color="000000" w:sz="4" w:space="0"/>
            <w:left w:val="single" w:color="000000" w:sz="4" w:space="0"/>
            <w:bottom w:val="single" w:color="000000" w:sz="4" w:space="0"/>
            <w:right w:val="single" w:color="000000" w:sz="4" w:space="0"/>
            <w:insideH w:val="single" w:color="000000" w:sz="4" w:space="0"/>
            <w:insideV w:val="outset" w:color="000000" w:sz="6" w:space="0"/>
          </w:tblBorders>
          <w:tblCellMar>
            <w:top w:w="0" w:type="dxa"/>
            <w:left w:w="0" w:type="dxa"/>
            <w:bottom w:w="0" w:type="dxa"/>
            <w:right w:w="0" w:type="dxa"/>
          </w:tblCellMar>
        </w:tblPrEx>
        <w:trPr>
          <w:trHeight w:val="682" w:hRule="atLeast"/>
          <w:jc w:val="center"/>
        </w:trPr>
        <w:tc>
          <w:tcPr>
            <w:tcW w:w="6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1</w:t>
            </w:r>
          </w:p>
        </w:tc>
        <w:tc>
          <w:tcPr>
            <w:tcW w:w="3345" w:type="dxa"/>
            <w:tcBorders>
              <w:top w:val="single" w:color="000000" w:sz="4" w:space="0"/>
              <w:left w:val="outset" w:color="000000" w:sz="6" w:space="0"/>
              <w:bottom w:val="single" w:color="000000" w:sz="4" w:space="0"/>
              <w:right w:val="outset" w:color="000000" w:sz="6"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外科学</w:t>
            </w:r>
          </w:p>
        </w:tc>
        <w:tc>
          <w:tcPr>
            <w:tcW w:w="134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龙明</w:t>
            </w:r>
          </w:p>
        </w:tc>
        <w:tc>
          <w:tcPr>
            <w:tcW w:w="1938" w:type="dxa"/>
            <w:tcBorders>
              <w:top w:val="single" w:color="000000" w:sz="4" w:space="0"/>
              <w:left w:val="outset" w:color="000000" w:sz="6"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人卫版第七版</w:t>
            </w:r>
          </w:p>
        </w:tc>
        <w:tc>
          <w:tcPr>
            <w:tcW w:w="1076" w:type="dxa"/>
            <w:tcBorders>
              <w:top w:val="single" w:color="000000" w:sz="4" w:space="0"/>
              <w:left w:val="outset" w:color="000000" w:sz="6" w:space="0"/>
              <w:bottom w:val="single" w:color="000000" w:sz="4" w:space="0"/>
              <w:right w:val="single" w:color="000000" w:sz="4" w:space="0"/>
            </w:tcBorders>
            <w:vAlign w:val="center"/>
          </w:tcPr>
          <w:p>
            <w:pPr>
              <w:widowControl/>
              <w:snapToGrid w:val="0"/>
              <w:spacing w:before="0" w:beforeAutospacing="0" w:after="0" w:afterAutospacing="0" w:line="360" w:lineRule="auto"/>
              <w:jc w:val="center"/>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2014.8</w:t>
            </w:r>
          </w:p>
        </w:tc>
      </w:tr>
    </w:tbl>
    <w:p>
      <w:pPr>
        <w:widowControl/>
        <w:snapToGrid w:val="0"/>
        <w:spacing w:before="120" w:beforeAutospacing="0" w:after="0" w:afterAutospacing="0" w:line="360" w:lineRule="auto"/>
        <w:ind w:firstLine="482" w:firstLineChars="200"/>
        <w:jc w:val="both"/>
        <w:textAlignment w:val="baseline"/>
        <w:rPr>
          <w:rFonts w:ascii="宋体" w:hAnsi="宋体" w:eastAsia="宋体" w:cs="宋体"/>
          <w:b/>
          <w:bCs/>
          <w:i w:val="0"/>
          <w:caps w:val="0"/>
          <w:color w:val="000000"/>
          <w:spacing w:val="0"/>
          <w:w w:val="100"/>
          <w:kern w:val="0"/>
          <w:sz w:val="24"/>
          <w:szCs w:val="24"/>
          <w:lang w:val="en-US" w:eastAsia="zh-CN" w:bidi="ar-SA"/>
        </w:rPr>
      </w:pPr>
      <w:r>
        <w:rPr>
          <w:rFonts w:ascii="宋体" w:hAnsi="宋体" w:eastAsia="宋体" w:cs="宋体"/>
          <w:b/>
          <w:bCs/>
          <w:i w:val="0"/>
          <w:caps w:val="0"/>
          <w:color w:val="000000"/>
          <w:spacing w:val="0"/>
          <w:w w:val="100"/>
          <w:kern w:val="0"/>
          <w:sz w:val="24"/>
          <w:szCs w:val="24"/>
          <w:lang w:val="en-US" w:eastAsia="zh-CN" w:bidi="ar-SA"/>
        </w:rPr>
        <w:t>（二）教学建议</w:t>
      </w:r>
    </w:p>
    <w:p>
      <w:pPr>
        <w:widowControl/>
        <w:snapToGrid w:val="0"/>
        <w:spacing w:before="0" w:beforeAutospacing="0" w:after="0" w:afterAutospacing="0" w:line="360" w:lineRule="auto"/>
        <w:ind w:firstLine="480" w:firstLineChars="200"/>
        <w:jc w:val="left"/>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1、教学模式  理论与实训结合</w:t>
      </w:r>
    </w:p>
    <w:p>
      <w:pPr>
        <w:widowControl/>
        <w:snapToGrid w:val="0"/>
        <w:spacing w:before="0" w:beforeAutospacing="0" w:after="0" w:afterAutospacing="0" w:line="360" w:lineRule="auto"/>
        <w:ind w:firstLine="480" w:firstLineChars="200"/>
        <w:jc w:val="left"/>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2、教学方法</w:t>
      </w:r>
    </w:p>
    <w:p>
      <w:pPr>
        <w:widowControl/>
        <w:snapToGrid w:val="0"/>
        <w:spacing w:before="0" w:beforeAutospacing="0" w:after="0" w:afterAutospacing="0" w:line="360" w:lineRule="auto"/>
        <w:ind w:firstLine="480" w:firstLineChars="200"/>
        <w:jc w:val="left"/>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1）.情境教学法：学生根据教师讲授、演示、模拟医院工作过程严格训练，按照操作规定完成各项体格检查和技能操作。</w:t>
      </w:r>
    </w:p>
    <w:p>
      <w:pPr>
        <w:widowControl/>
        <w:snapToGrid w:val="0"/>
        <w:spacing w:before="0" w:beforeAutospacing="0" w:after="0" w:afterAutospacing="0" w:line="360" w:lineRule="auto"/>
        <w:ind w:firstLine="480" w:firstLineChars="200"/>
        <w:jc w:val="left"/>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2）.案例教学法：根据教学内容及目标，通过临床病例讨论并分析。</w:t>
      </w:r>
    </w:p>
    <w:p>
      <w:pPr>
        <w:widowControl/>
        <w:snapToGrid w:val="0"/>
        <w:spacing w:before="0" w:beforeAutospacing="0" w:after="0" w:afterAutospacing="0" w:line="360" w:lineRule="auto"/>
        <w:ind w:firstLine="480" w:firstLineChars="200"/>
        <w:jc w:val="left"/>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3）.以问题为基础的学习法：根据内容的特点，提出问题，引导学生分析，寻求解决问题的方法。引导学生带着问题学，主动思考，提高了学生学习兴趣及分析、解决问题的能力。</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color w:val="000000"/>
          <w:spacing w:val="0"/>
          <w:w w:val="100"/>
          <w:kern w:val="0"/>
          <w:sz w:val="24"/>
          <w:szCs w:val="24"/>
          <w:lang w:val="en-US" w:eastAsia="zh-CN" w:bidi="ar-SA"/>
        </w:rPr>
      </w:pPr>
      <w:r>
        <w:rPr>
          <w:rFonts w:ascii="宋体" w:hAnsi="宋体" w:eastAsia="宋体" w:cs="Times New Roman"/>
          <w:b w:val="0"/>
          <w:i w:val="0"/>
          <w:caps w:val="0"/>
          <w:color w:val="000000"/>
          <w:spacing w:val="0"/>
          <w:w w:val="100"/>
          <w:kern w:val="0"/>
          <w:sz w:val="24"/>
          <w:szCs w:val="24"/>
          <w:lang w:val="en-US" w:eastAsia="zh-CN" w:bidi="ar-SA"/>
        </w:rPr>
        <w:t>3、教学手段  多媒体课件4、教学情境</w:t>
      </w:r>
    </w:p>
    <w:p>
      <w:pPr>
        <w:widowControl/>
        <w:snapToGrid w:val="0"/>
        <w:spacing w:before="0" w:beforeAutospacing="0" w:after="0" w:afterAutospacing="0" w:line="360" w:lineRule="auto"/>
        <w:ind w:firstLine="482" w:firstLineChars="200"/>
        <w:jc w:val="both"/>
        <w:textAlignment w:val="baseline"/>
        <w:rPr>
          <w:rFonts w:ascii="宋体" w:hAnsi="宋体" w:eastAsia="宋体" w:cs="宋体"/>
          <w:b/>
          <w:bCs/>
          <w:i w:val="0"/>
          <w:caps w:val="0"/>
          <w:color w:val="000000"/>
          <w:spacing w:val="0"/>
          <w:w w:val="100"/>
          <w:kern w:val="0"/>
          <w:sz w:val="24"/>
          <w:szCs w:val="24"/>
          <w:lang w:val="en-US" w:eastAsia="zh-CN" w:bidi="ar-SA"/>
        </w:rPr>
      </w:pPr>
      <w:r>
        <w:rPr>
          <w:rFonts w:ascii="宋体" w:hAnsi="宋体" w:eastAsia="宋体" w:cs="宋体"/>
          <w:b/>
          <w:bCs/>
          <w:i w:val="0"/>
          <w:caps w:val="0"/>
          <w:color w:val="000000"/>
          <w:spacing w:val="0"/>
          <w:w w:val="100"/>
          <w:kern w:val="0"/>
          <w:sz w:val="24"/>
          <w:szCs w:val="24"/>
          <w:lang w:val="en-US" w:eastAsia="zh-CN" w:bidi="ar-SA"/>
        </w:rPr>
        <w:t>（三）教学基本条件</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1、教学团队   专职1人，兼职3人</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2、校内实训</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外科实训室能完成外科学实训。</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3、校外实训</w:t>
      </w:r>
    </w:p>
    <w:p>
      <w:pPr>
        <w:widowControl/>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（四）课程资源的开发与利用</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1.开发数字化的教学资源：教学过程中结合多媒体课件演示，使学生获得丰富的感性知识，以加深对所学知识的理解，从而有利于将理论知识和临床联系起来，提高学生学习的效率。</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2.针对专业岗位需求和人才培养目标的要求，设计实践教学内容。突出专业训练的可操作性、真实性、实用性和灵活性，以提高实践动手和综合素质的培养为根本目标。充分利用医院的实训条件，工学结合，采取仿真模型训练、标准化模拟病人、角色扮演、等教学做一体化的教学方法，使教学与临床相一致，实现高素质应用型人才的培养目标。</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3.建立学生自主学习平台，开拓学生学习空间：校内及二院教学区配有大型图书馆和电子阅览室，可供学生随时查阅学习。建立和进一步完善网络课程平台，实现网上师生交流互动和教学资源共享，提高教学资源利用效率。逐步开发与项目化教学配套的实训指导手册。</w:t>
      </w:r>
    </w:p>
    <w:p>
      <w:pPr>
        <w:widowControl/>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五、教学评价</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质量监控是教学管理的核心，根据实际情况，建立一套完整的规范化的教学质量保证体系，如：教学检查制度、学生教学信息反馈制度、教学督导听课制度、领导干部听课制度、教师评学制度、教师互评制度、学生评教等制度。学校教学督导组、校领导及系部主任定期听课、每学期都组织学生座谈及期末的教学测评，学校教学督导组都能及时的把学生意见反馈给每个老师，让老师及时调整教学内容及教学方法，使教学质量得到充分保证。</w:t>
      </w:r>
    </w:p>
    <w:p>
      <w:pPr>
        <w:widowControl/>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kern w:val="2"/>
          <w:sz w:val="24"/>
          <w:szCs w:val="24"/>
          <w:lang w:val="en-US" w:eastAsia="zh-CN" w:bidi="ar-SA"/>
        </w:rPr>
      </w:pPr>
      <w:r>
        <w:rPr>
          <w:rFonts w:ascii="宋体" w:hAnsi="宋体" w:eastAsia="宋体" w:cs="Times New Roman"/>
          <w:b/>
          <w:i w:val="0"/>
          <w:caps w:val="0"/>
          <w:spacing w:val="0"/>
          <w:w w:val="100"/>
          <w:kern w:val="2"/>
          <w:sz w:val="24"/>
          <w:szCs w:val="24"/>
          <w:lang w:val="en-US" w:eastAsia="zh-CN" w:bidi="ar-SA"/>
        </w:rPr>
        <w:t>六、教学项目设计</w:t>
      </w:r>
    </w:p>
    <w:p>
      <w:pPr>
        <w:widowControl/>
        <w:snapToGrid w:val="0"/>
        <w:spacing w:before="0" w:beforeAutospacing="0" w:after="0" w:afterAutospacing="0" w:line="360" w:lineRule="auto"/>
        <w:ind w:firstLine="480" w:firstLineChars="200"/>
        <w:jc w:val="both"/>
        <w:textAlignment w:val="baseline"/>
        <w:rPr>
          <w:rFonts w:ascii="宋体" w:hAnsi="宋体" w:eastAsia="宋体" w:cs="Times New Roman"/>
          <w:b w:val="0"/>
          <w:bCs/>
          <w:i w:val="0"/>
          <w:caps w:val="0"/>
          <w:spacing w:val="0"/>
          <w:w w:val="100"/>
          <w:kern w:val="2"/>
          <w:sz w:val="24"/>
          <w:szCs w:val="24"/>
          <w:lang w:val="en-US" w:eastAsia="zh-CN" w:bidi="ar-SA"/>
        </w:rPr>
      </w:pPr>
      <w:r>
        <w:rPr>
          <w:rFonts w:ascii="宋体" w:hAnsi="宋体" w:eastAsia="宋体" w:cs="Times New Roman"/>
          <w:b w:val="0"/>
          <w:bCs/>
          <w:i w:val="0"/>
          <w:caps w:val="0"/>
          <w:spacing w:val="0"/>
          <w:w w:val="100"/>
          <w:kern w:val="2"/>
          <w:sz w:val="24"/>
          <w:szCs w:val="24"/>
          <w:lang w:val="en-US" w:eastAsia="zh-CN" w:bidi="ar-SA"/>
        </w:rPr>
        <w:t>按照人才培养方案，结合专业职业岗位需求，组织、选取并整合教学内容。</w:t>
      </w:r>
    </w:p>
    <w:p>
      <w:pPr>
        <w:widowControl/>
        <w:snapToGrid w:val="0"/>
        <w:spacing w:before="0" w:beforeAutospacing="0" w:after="0" w:afterAutospacing="0" w:line="360" w:lineRule="auto"/>
        <w:jc w:val="center"/>
        <w:textAlignment w:val="baseline"/>
        <w:rPr>
          <w:rFonts w:ascii="宋体" w:hAnsi="宋体" w:eastAsia="宋体" w:cs="Times New Roman"/>
          <w:b w:val="0"/>
          <w:bCs/>
          <w:i w:val="0"/>
          <w:caps w:val="0"/>
          <w:spacing w:val="0"/>
          <w:w w:val="100"/>
          <w:kern w:val="2"/>
          <w:sz w:val="28"/>
          <w:szCs w:val="28"/>
          <w:lang w:val="en-US" w:eastAsia="zh-CN" w:bidi="ar-SA"/>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color w:val="000000"/>
          <w:spacing w:val="0"/>
          <w:w w:val="100"/>
          <w:kern w:val="0"/>
          <w:sz w:val="24"/>
          <w:szCs w:val="24"/>
        </w:rPr>
      </w:pPr>
    </w:p>
    <w:p>
      <w:pPr>
        <w:widowControl w:val="0"/>
        <w:snapToGrid w:val="0"/>
        <w:spacing w:before="0" w:beforeAutospacing="0" w:after="0" w:afterAutospacing="0" w:line="360" w:lineRule="auto"/>
        <w:ind w:firstLine="420" w:firstLineChars="200"/>
        <w:jc w:val="left"/>
        <w:textAlignment w:val="baseline"/>
        <w:rPr>
          <w:rFonts w:hint="eastAsia" w:ascii="宋体" w:hAnsi="宋体" w:eastAsia="宋体" w:cs="宋体"/>
          <w:b w:val="0"/>
          <w:i w:val="0"/>
          <w:caps w:val="0"/>
          <w:spacing w:val="0"/>
          <w:w w:val="100"/>
          <w:sz w:val="20"/>
          <w:szCs w:val="24"/>
        </w:rPr>
      </w:pPr>
      <w:r>
        <w:rPr>
          <w:rFonts w:hint="eastAsia" w:ascii="宋体" w:hAnsi="宋体" w:eastAsia="宋体" w:cs="宋体"/>
          <w:b w:val="0"/>
          <w:i w:val="0"/>
          <w:caps w:val="0"/>
          <w:spacing w:val="0"/>
          <w:w w:val="100"/>
          <w:sz w:val="21"/>
          <w:szCs w:val="24"/>
        </w:rPr>
        <w:br w:type="page"/>
      </w:r>
    </w:p>
    <w:p>
      <w:pPr>
        <w:keepLines/>
        <w:widowControl w:val="0"/>
        <w:snapToGrid w:val="0"/>
        <w:spacing w:before="156" w:beforeAutospacing="0" w:after="156" w:afterAutospacing="0" w:line="360" w:lineRule="auto"/>
        <w:jc w:val="both"/>
        <w:textAlignment w:val="baseline"/>
        <w:rPr>
          <w:rFonts w:hint="eastAsia" w:ascii="宋体" w:hAnsi="宋体" w:eastAsia="宋体" w:cs="宋体"/>
          <w:b/>
          <w:bCs/>
          <w:i w:val="0"/>
          <w:caps w:val="0"/>
          <w:spacing w:val="0"/>
          <w:w w:val="100"/>
          <w:kern w:val="2"/>
          <w:sz w:val="28"/>
          <w:szCs w:val="28"/>
          <w:lang w:val="en-US" w:eastAsia="zh-CN" w:bidi="ar-SA"/>
        </w:rPr>
      </w:pPr>
      <w:bookmarkStart w:id="411" w:name="_Toc5883_WPSOffice_Level1"/>
      <w:bookmarkStart w:id="412" w:name="_Toc15596340"/>
      <w:bookmarkStart w:id="413" w:name="_Toc461828885"/>
      <w:bookmarkStart w:id="414" w:name="_Toc12385799"/>
      <w:bookmarkStart w:id="415" w:name="_Toc18241317"/>
      <w:bookmarkStart w:id="416" w:name="_Toc12208998"/>
      <w:bookmarkStart w:id="417" w:name="_Toc18241587"/>
      <w:bookmarkStart w:id="418" w:name="_Toc15596264"/>
      <w:bookmarkStart w:id="419" w:name="_Toc23249_WPSOffice_Level1"/>
      <w:bookmarkStart w:id="420" w:name="_Toc30187"/>
      <w:r>
        <w:rPr>
          <w:rFonts w:hint="eastAsia" w:ascii="宋体" w:hAnsi="宋体" w:eastAsia="宋体" w:cs="宋体"/>
          <w:b/>
          <w:bCs/>
          <w:i w:val="0"/>
          <w:caps w:val="0"/>
          <w:spacing w:val="0"/>
          <w:w w:val="100"/>
          <w:kern w:val="2"/>
          <w:sz w:val="28"/>
          <w:szCs w:val="28"/>
          <w:lang w:val="en-US" w:eastAsia="zh-CN" w:bidi="ar-SA"/>
        </w:rPr>
        <w:t>附件3-4 《内科学》课程标准</w:t>
      </w:r>
      <w:bookmarkEnd w:id="411"/>
      <w:bookmarkEnd w:id="412"/>
      <w:bookmarkEnd w:id="413"/>
      <w:bookmarkEnd w:id="414"/>
      <w:bookmarkEnd w:id="415"/>
      <w:bookmarkEnd w:id="416"/>
      <w:bookmarkEnd w:id="417"/>
      <w:bookmarkEnd w:id="418"/>
      <w:bookmarkEnd w:id="419"/>
      <w:bookmarkEnd w:id="420"/>
    </w:p>
    <w:p>
      <w:pPr>
        <w:widowControl w:val="0"/>
        <w:snapToGrid w:val="0"/>
        <w:spacing w:before="0" w:beforeAutospacing="0" w:after="156" w:afterAutospacing="0" w:line="360" w:lineRule="auto"/>
        <w:jc w:val="center"/>
        <w:textAlignment w:val="baseline"/>
        <w:rPr>
          <w:rFonts w:hint="eastAsia" w:ascii="黑体" w:hAnsi="黑体" w:eastAsia="黑体" w:cs="黑体"/>
          <w:b/>
          <w:bCs/>
          <w:i w:val="0"/>
          <w:caps w:val="0"/>
          <w:spacing w:val="0"/>
          <w:w w:val="100"/>
          <w:sz w:val="36"/>
          <w:szCs w:val="36"/>
          <w:highlight w:val="green"/>
        </w:rPr>
      </w:pPr>
      <w:r>
        <w:rPr>
          <w:rFonts w:hint="eastAsia" w:ascii="黑体" w:hAnsi="黑体" w:eastAsia="黑体" w:cs="黑体"/>
          <w:b/>
          <w:bCs/>
          <w:i w:val="0"/>
          <w:caps w:val="0"/>
          <w:spacing w:val="0"/>
          <w:w w:val="100"/>
          <w:sz w:val="36"/>
          <w:szCs w:val="36"/>
        </w:rPr>
        <w:t>《</w:t>
      </w:r>
      <w:r>
        <w:rPr>
          <w:rFonts w:hint="eastAsia" w:ascii="黑体" w:hAnsi="黑体" w:eastAsia="黑体" w:cs="黑体"/>
          <w:b/>
          <w:bCs/>
          <w:i w:val="0"/>
          <w:caps w:val="0"/>
          <w:color w:val="000000"/>
          <w:spacing w:val="0"/>
          <w:w w:val="100"/>
          <w:sz w:val="36"/>
          <w:szCs w:val="36"/>
        </w:rPr>
        <w:t>内科学</w:t>
      </w:r>
      <w:r>
        <w:rPr>
          <w:rFonts w:hint="eastAsia" w:ascii="黑体" w:hAnsi="黑体" w:eastAsia="黑体" w:cs="黑体"/>
          <w:b/>
          <w:bCs/>
          <w:i w:val="0"/>
          <w:caps w:val="0"/>
          <w:spacing w:val="0"/>
          <w:w w:val="100"/>
          <w:sz w:val="36"/>
          <w:szCs w:val="36"/>
        </w:rPr>
        <w:t>》课程标准</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snapToGrid w:val="0"/>
              <w:spacing w:before="0" w:beforeAutospacing="0" w:after="156" w:afterAutospacing="0" w:line="360" w:lineRule="auto"/>
              <w:jc w:val="center"/>
              <w:textAlignment w:val="baseline"/>
              <w:rPr>
                <w:rFonts w:hint="eastAsia" w:ascii="黑体" w:hAnsi="黑体" w:eastAsia="黑体" w:cs="Times New Roman"/>
                <w:b w:val="0"/>
                <w:i w:val="0"/>
                <w:caps w:val="0"/>
                <w:spacing w:val="0"/>
                <w:w w:val="100"/>
                <w:sz w:val="20"/>
                <w:szCs w:val="21"/>
              </w:rPr>
            </w:pPr>
            <w:r>
              <w:rPr>
                <w:rFonts w:hint="eastAsia" w:ascii="黑体" w:hAnsi="黑体" w:eastAsia="黑体" w:cs="Times New Roman"/>
                <w:b w:val="0"/>
                <w:i w:val="0"/>
                <w:caps w:val="0"/>
                <w:spacing w:val="0"/>
                <w:w w:val="100"/>
                <w:sz w:val="21"/>
                <w:szCs w:val="21"/>
              </w:rPr>
              <w:t>制定时间</w:t>
            </w:r>
          </w:p>
        </w:tc>
        <w:tc>
          <w:tcPr>
            <w:tcW w:w="1704" w:type="dxa"/>
          </w:tcPr>
          <w:p>
            <w:pPr>
              <w:widowControl w:val="0"/>
              <w:snapToGrid w:val="0"/>
              <w:spacing w:before="0" w:beforeAutospacing="0" w:after="156" w:afterAutospacing="0" w:line="360" w:lineRule="auto"/>
              <w:jc w:val="center"/>
              <w:textAlignment w:val="baseline"/>
              <w:rPr>
                <w:rFonts w:hint="eastAsia" w:ascii="黑体" w:hAnsi="黑体" w:eastAsia="黑体" w:cs="Times New Roman"/>
                <w:b w:val="0"/>
                <w:i w:val="0"/>
                <w:caps w:val="0"/>
                <w:spacing w:val="0"/>
                <w:w w:val="100"/>
                <w:sz w:val="20"/>
                <w:szCs w:val="21"/>
              </w:rPr>
            </w:pPr>
            <w:r>
              <w:rPr>
                <w:rFonts w:hint="eastAsia" w:ascii="黑体" w:hAnsi="黑体" w:eastAsia="黑体" w:cs="Times New Roman"/>
                <w:b w:val="0"/>
                <w:i w:val="0"/>
                <w:caps w:val="0"/>
                <w:spacing w:val="0"/>
                <w:w w:val="100"/>
                <w:sz w:val="21"/>
                <w:szCs w:val="21"/>
              </w:rPr>
              <w:t>制定人</w:t>
            </w:r>
          </w:p>
        </w:tc>
        <w:tc>
          <w:tcPr>
            <w:tcW w:w="1704" w:type="dxa"/>
          </w:tcPr>
          <w:p>
            <w:pPr>
              <w:widowControl w:val="0"/>
              <w:snapToGrid w:val="0"/>
              <w:spacing w:before="0" w:beforeAutospacing="0" w:after="156" w:afterAutospacing="0" w:line="360" w:lineRule="auto"/>
              <w:jc w:val="center"/>
              <w:textAlignment w:val="baseline"/>
              <w:rPr>
                <w:rFonts w:hint="eastAsia" w:ascii="黑体" w:hAnsi="黑体" w:eastAsia="黑体" w:cs="Times New Roman"/>
                <w:b w:val="0"/>
                <w:i w:val="0"/>
                <w:caps w:val="0"/>
                <w:spacing w:val="0"/>
                <w:w w:val="100"/>
                <w:sz w:val="20"/>
                <w:szCs w:val="21"/>
              </w:rPr>
            </w:pPr>
            <w:r>
              <w:rPr>
                <w:rFonts w:hint="eastAsia" w:ascii="黑体" w:hAnsi="黑体" w:eastAsia="黑体" w:cs="Times New Roman"/>
                <w:b w:val="0"/>
                <w:i w:val="0"/>
                <w:caps w:val="0"/>
                <w:spacing w:val="0"/>
                <w:w w:val="100"/>
                <w:sz w:val="21"/>
                <w:szCs w:val="21"/>
              </w:rPr>
              <w:t>审核人</w:t>
            </w:r>
          </w:p>
        </w:tc>
        <w:tc>
          <w:tcPr>
            <w:tcW w:w="1705" w:type="dxa"/>
          </w:tcPr>
          <w:p>
            <w:pPr>
              <w:widowControl w:val="0"/>
              <w:snapToGrid w:val="0"/>
              <w:spacing w:before="0" w:beforeAutospacing="0" w:after="156" w:afterAutospacing="0" w:line="360" w:lineRule="auto"/>
              <w:jc w:val="center"/>
              <w:textAlignment w:val="baseline"/>
              <w:rPr>
                <w:rFonts w:hint="eastAsia" w:ascii="黑体" w:hAnsi="黑体" w:eastAsia="黑体" w:cs="Times New Roman"/>
                <w:b w:val="0"/>
                <w:i w:val="0"/>
                <w:caps w:val="0"/>
                <w:spacing w:val="0"/>
                <w:w w:val="100"/>
                <w:sz w:val="20"/>
                <w:szCs w:val="21"/>
              </w:rPr>
            </w:pPr>
            <w:r>
              <w:rPr>
                <w:rFonts w:hint="eastAsia" w:ascii="黑体" w:hAnsi="黑体" w:eastAsia="黑体" w:cs="Times New Roman"/>
                <w:b w:val="0"/>
                <w:i w:val="0"/>
                <w:caps w:val="0"/>
                <w:spacing w:val="0"/>
                <w:w w:val="100"/>
                <w:sz w:val="21"/>
                <w:szCs w:val="21"/>
              </w:rPr>
              <w:t>修订时间</w:t>
            </w:r>
          </w:p>
        </w:tc>
        <w:tc>
          <w:tcPr>
            <w:tcW w:w="1705" w:type="dxa"/>
          </w:tcPr>
          <w:p>
            <w:pPr>
              <w:widowControl w:val="0"/>
              <w:snapToGrid w:val="0"/>
              <w:spacing w:before="0" w:beforeAutospacing="0" w:after="156" w:afterAutospacing="0" w:line="360" w:lineRule="auto"/>
              <w:jc w:val="center"/>
              <w:textAlignment w:val="baseline"/>
              <w:rPr>
                <w:rFonts w:hint="eastAsia" w:ascii="黑体" w:hAnsi="黑体" w:eastAsia="黑体" w:cs="Times New Roman"/>
                <w:b w:val="0"/>
                <w:i w:val="0"/>
                <w:caps w:val="0"/>
                <w:spacing w:val="0"/>
                <w:w w:val="100"/>
                <w:sz w:val="20"/>
                <w:szCs w:val="21"/>
              </w:rPr>
            </w:pPr>
            <w:r>
              <w:rPr>
                <w:rFonts w:hint="eastAsia" w:ascii="黑体" w:hAnsi="黑体" w:eastAsia="黑体" w:cs="Times New Roman"/>
                <w:b w:val="0"/>
                <w:i w:val="0"/>
                <w:caps w:val="0"/>
                <w:spacing w:val="0"/>
                <w:w w:val="100"/>
                <w:sz w:val="21"/>
                <w:szCs w:val="21"/>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val="0"/>
              <w:snapToGrid w:val="0"/>
              <w:spacing w:before="0" w:beforeAutospacing="0" w:after="156" w:afterAutospacing="0" w:line="360" w:lineRule="auto"/>
              <w:jc w:val="center"/>
              <w:textAlignment w:val="baseline"/>
              <w:rPr>
                <w:rFonts w:hint="eastAsia" w:ascii="黑体" w:hAnsi="黑体" w:eastAsia="黑体" w:cs="Times New Roman"/>
                <w:b w:val="0"/>
                <w:i w:val="0"/>
                <w:caps w:val="0"/>
                <w:spacing w:val="0"/>
                <w:w w:val="100"/>
                <w:sz w:val="20"/>
                <w:szCs w:val="21"/>
                <w:lang w:val="en-US" w:eastAsia="zh-CN"/>
              </w:rPr>
            </w:pPr>
            <w:r>
              <w:rPr>
                <w:rFonts w:hint="eastAsia" w:ascii="黑体" w:hAnsi="黑体" w:eastAsia="黑体" w:cs="Times New Roman"/>
                <w:b w:val="0"/>
                <w:i w:val="0"/>
                <w:caps w:val="0"/>
                <w:spacing w:val="0"/>
                <w:w w:val="100"/>
                <w:sz w:val="21"/>
                <w:szCs w:val="21"/>
                <w:lang w:val="en-US" w:eastAsia="zh-CN"/>
              </w:rPr>
              <w:t>2015.3</w:t>
            </w:r>
          </w:p>
        </w:tc>
        <w:tc>
          <w:tcPr>
            <w:tcW w:w="1704" w:type="dxa"/>
          </w:tcPr>
          <w:p>
            <w:pPr>
              <w:widowControl w:val="0"/>
              <w:snapToGrid w:val="0"/>
              <w:spacing w:before="0" w:beforeAutospacing="0" w:after="156" w:afterAutospacing="0" w:line="360" w:lineRule="auto"/>
              <w:jc w:val="center"/>
              <w:textAlignment w:val="baseline"/>
              <w:rPr>
                <w:rFonts w:hint="eastAsia" w:ascii="黑体" w:hAnsi="黑体" w:eastAsia="黑体" w:cs="Times New Roman"/>
                <w:b w:val="0"/>
                <w:i w:val="0"/>
                <w:caps w:val="0"/>
                <w:spacing w:val="0"/>
                <w:w w:val="100"/>
                <w:sz w:val="20"/>
                <w:szCs w:val="21"/>
                <w:lang w:val="en-US" w:eastAsia="zh-CN"/>
              </w:rPr>
            </w:pPr>
            <w:r>
              <w:rPr>
                <w:rFonts w:hint="eastAsia" w:ascii="黑体" w:hAnsi="黑体" w:eastAsia="黑体" w:cs="Times New Roman"/>
                <w:b w:val="0"/>
                <w:i w:val="0"/>
                <w:caps w:val="0"/>
                <w:spacing w:val="0"/>
                <w:w w:val="100"/>
                <w:sz w:val="21"/>
                <w:szCs w:val="21"/>
                <w:lang w:val="en-US" w:eastAsia="zh-CN"/>
              </w:rPr>
              <w:t>肖友阳</w:t>
            </w:r>
          </w:p>
        </w:tc>
        <w:tc>
          <w:tcPr>
            <w:tcW w:w="1704" w:type="dxa"/>
          </w:tcPr>
          <w:p>
            <w:pPr>
              <w:widowControl w:val="0"/>
              <w:snapToGrid w:val="0"/>
              <w:spacing w:before="0" w:beforeAutospacing="0" w:after="156" w:afterAutospacing="0" w:line="360" w:lineRule="auto"/>
              <w:jc w:val="center"/>
              <w:textAlignment w:val="baseline"/>
              <w:rPr>
                <w:rFonts w:hint="eastAsia" w:ascii="黑体" w:hAnsi="黑体" w:eastAsia="黑体" w:cs="Times New Roman"/>
                <w:b w:val="0"/>
                <w:i w:val="0"/>
                <w:caps w:val="0"/>
                <w:spacing w:val="0"/>
                <w:w w:val="100"/>
                <w:sz w:val="20"/>
                <w:szCs w:val="21"/>
                <w:lang w:val="en-US" w:eastAsia="zh-CN"/>
              </w:rPr>
            </w:pPr>
            <w:r>
              <w:rPr>
                <w:rFonts w:hint="eastAsia" w:ascii="黑体" w:hAnsi="黑体" w:eastAsia="黑体" w:cs="Times New Roman"/>
                <w:b w:val="0"/>
                <w:i w:val="0"/>
                <w:caps w:val="0"/>
                <w:spacing w:val="0"/>
                <w:w w:val="100"/>
                <w:sz w:val="21"/>
                <w:szCs w:val="21"/>
                <w:lang w:val="en-US" w:eastAsia="zh-CN"/>
              </w:rPr>
              <w:t>杜开南</w:t>
            </w:r>
          </w:p>
        </w:tc>
        <w:tc>
          <w:tcPr>
            <w:tcW w:w="1705" w:type="dxa"/>
          </w:tcPr>
          <w:p>
            <w:pPr>
              <w:widowControl w:val="0"/>
              <w:snapToGrid w:val="0"/>
              <w:spacing w:before="0" w:beforeAutospacing="0" w:after="156" w:afterAutospacing="0" w:line="360" w:lineRule="auto"/>
              <w:jc w:val="center"/>
              <w:textAlignment w:val="baseline"/>
              <w:rPr>
                <w:rFonts w:hint="eastAsia" w:ascii="黑体" w:hAnsi="黑体" w:eastAsia="黑体" w:cs="Times New Roman"/>
                <w:b w:val="0"/>
                <w:i w:val="0"/>
                <w:caps w:val="0"/>
                <w:spacing w:val="0"/>
                <w:w w:val="100"/>
                <w:sz w:val="20"/>
                <w:szCs w:val="21"/>
                <w:lang w:val="en-US" w:eastAsia="zh-CN"/>
              </w:rPr>
            </w:pPr>
            <w:r>
              <w:rPr>
                <w:rFonts w:hint="eastAsia" w:ascii="黑体" w:hAnsi="黑体" w:eastAsia="黑体" w:cs="Times New Roman"/>
                <w:b w:val="0"/>
                <w:i w:val="0"/>
                <w:caps w:val="0"/>
                <w:spacing w:val="0"/>
                <w:w w:val="100"/>
                <w:sz w:val="21"/>
                <w:szCs w:val="21"/>
                <w:lang w:val="en-US" w:eastAsia="zh-CN"/>
              </w:rPr>
              <w:t>2021.7</w:t>
            </w:r>
          </w:p>
        </w:tc>
        <w:tc>
          <w:tcPr>
            <w:tcW w:w="1705" w:type="dxa"/>
          </w:tcPr>
          <w:p>
            <w:pPr>
              <w:widowControl w:val="0"/>
              <w:snapToGrid w:val="0"/>
              <w:spacing w:before="0" w:beforeAutospacing="0" w:after="156" w:afterAutospacing="0" w:line="360" w:lineRule="auto"/>
              <w:jc w:val="center"/>
              <w:textAlignment w:val="baseline"/>
              <w:rPr>
                <w:rFonts w:hint="eastAsia" w:ascii="黑体" w:hAnsi="黑体" w:eastAsia="黑体" w:cs="Times New Roman"/>
                <w:b w:val="0"/>
                <w:i w:val="0"/>
                <w:caps w:val="0"/>
                <w:spacing w:val="0"/>
                <w:w w:val="100"/>
                <w:sz w:val="20"/>
                <w:szCs w:val="21"/>
                <w:lang w:val="en-US" w:eastAsia="zh-CN"/>
              </w:rPr>
            </w:pPr>
            <w:r>
              <w:rPr>
                <w:rFonts w:hint="eastAsia" w:ascii="黑体" w:hAnsi="黑体" w:eastAsia="黑体" w:cs="Times New Roman"/>
                <w:b w:val="0"/>
                <w:i w:val="0"/>
                <w:caps w:val="0"/>
                <w:spacing w:val="0"/>
                <w:w w:val="100"/>
                <w:sz w:val="21"/>
                <w:szCs w:val="21"/>
                <w:lang w:val="en-US" w:eastAsia="zh-CN"/>
              </w:rPr>
              <w:t>袁霞</w:t>
            </w:r>
          </w:p>
        </w:tc>
      </w:tr>
    </w:tbl>
    <w:p>
      <w:pPr>
        <w:widowControl w:val="0"/>
        <w:snapToGrid w:val="0"/>
        <w:spacing w:before="0" w:beforeAutospacing="0" w:after="156" w:afterAutospacing="0" w:line="360" w:lineRule="auto"/>
        <w:jc w:val="center"/>
        <w:textAlignment w:val="baseline"/>
        <w:rPr>
          <w:rFonts w:hint="eastAsia" w:ascii="黑体" w:hAnsi="黑体" w:eastAsia="黑体" w:cs="Times New Roman"/>
          <w:b/>
          <w:i w:val="0"/>
          <w:caps w:val="0"/>
          <w:spacing w:val="0"/>
          <w:w w:val="100"/>
          <w:sz w:val="44"/>
          <w:szCs w:val="44"/>
          <w:highlight w:val="green"/>
        </w:rPr>
      </w:pPr>
    </w:p>
    <w:p>
      <w:pPr>
        <w:snapToGrid w:val="0"/>
        <w:spacing w:before="0" w:beforeAutospacing="0" w:after="0" w:afterAutospacing="0" w:line="360" w:lineRule="auto"/>
        <w:jc w:val="both"/>
        <w:textAlignment w:val="baseline"/>
        <w:rPr>
          <w:rFonts w:hint="eastAsia" w:ascii="宋体" w:hAnsi="宋体" w:eastAsia="宋体" w:cs="仿宋_GB2312"/>
          <w:b w:val="0"/>
          <w:i w:val="0"/>
          <w:caps w:val="0"/>
          <w:spacing w:val="0"/>
          <w:w w:val="100"/>
          <w:sz w:val="24"/>
        </w:rPr>
      </w:pPr>
      <w:r>
        <w:rPr>
          <w:rFonts w:hint="eastAsia" w:ascii="宋体" w:hAnsi="宋体" w:eastAsia="宋体" w:cs="仿宋_GB2312"/>
          <w:b w:val="0"/>
          <w:i w:val="0"/>
          <w:caps w:val="0"/>
          <w:spacing w:val="0"/>
          <w:w w:val="100"/>
          <w:sz w:val="24"/>
        </w:rPr>
        <w:t>适用专业：三年制临床医学</w:t>
      </w:r>
    </w:p>
    <w:p>
      <w:pPr>
        <w:snapToGrid w:val="0"/>
        <w:spacing w:before="0" w:beforeAutospacing="0" w:after="0" w:afterAutospacing="0" w:line="360" w:lineRule="auto"/>
        <w:jc w:val="both"/>
        <w:textAlignment w:val="baseline"/>
        <w:rPr>
          <w:rFonts w:hint="eastAsia" w:ascii="宋体" w:hAnsi="宋体" w:eastAsia="宋体" w:cs="仿宋_GB2312"/>
          <w:b w:val="0"/>
          <w:i w:val="0"/>
          <w:caps w:val="0"/>
          <w:spacing w:val="0"/>
          <w:w w:val="100"/>
          <w:sz w:val="24"/>
        </w:rPr>
      </w:pPr>
      <w:r>
        <w:rPr>
          <w:rFonts w:hint="eastAsia" w:ascii="宋体" w:hAnsi="宋体" w:eastAsia="宋体" w:cs="仿宋_GB2312"/>
          <w:b w:val="0"/>
          <w:i w:val="0"/>
          <w:caps w:val="0"/>
          <w:spacing w:val="0"/>
          <w:w w:val="100"/>
          <w:sz w:val="24"/>
        </w:rPr>
        <w:t>学    时：</w:t>
      </w:r>
      <w:r>
        <w:rPr>
          <w:rFonts w:hint="eastAsia" w:ascii="宋体" w:hAnsi="宋体" w:eastAsia="宋体" w:cs="仿宋_GB2312"/>
          <w:b w:val="0"/>
          <w:i w:val="0"/>
          <w:caps w:val="0"/>
          <w:spacing w:val="0"/>
          <w:w w:val="100"/>
          <w:sz w:val="24"/>
          <w:lang w:val="en-US" w:eastAsia="zh-CN"/>
        </w:rPr>
        <w:t>108</w:t>
      </w:r>
      <w:r>
        <w:rPr>
          <w:rFonts w:hint="eastAsia" w:ascii="宋体" w:hAnsi="宋体" w:eastAsia="宋体" w:cs="仿宋_GB2312"/>
          <w:b w:val="0"/>
          <w:i w:val="0"/>
          <w:caps w:val="0"/>
          <w:spacing w:val="0"/>
          <w:w w:val="100"/>
          <w:sz w:val="24"/>
        </w:rPr>
        <w:t>学时</w:t>
      </w:r>
    </w:p>
    <w:p>
      <w:pPr>
        <w:snapToGrid w:val="0"/>
        <w:spacing w:before="0" w:beforeAutospacing="0" w:after="0" w:afterAutospacing="0" w:line="360" w:lineRule="auto"/>
        <w:jc w:val="both"/>
        <w:textAlignment w:val="baseline"/>
        <w:rPr>
          <w:rFonts w:hint="eastAsia" w:ascii="宋体" w:hAnsi="宋体" w:eastAsia="宋体" w:cs="仿宋_GB2312"/>
          <w:b w:val="0"/>
          <w:i w:val="0"/>
          <w:caps w:val="0"/>
          <w:spacing w:val="0"/>
          <w:w w:val="100"/>
          <w:sz w:val="24"/>
        </w:rPr>
      </w:pPr>
      <w:r>
        <w:rPr>
          <w:rFonts w:hint="eastAsia" w:ascii="宋体" w:hAnsi="宋体" w:eastAsia="宋体" w:cs="仿宋_GB2312"/>
          <w:b w:val="0"/>
          <w:i w:val="0"/>
          <w:caps w:val="0"/>
          <w:spacing w:val="0"/>
          <w:w w:val="100"/>
          <w:sz w:val="24"/>
        </w:rPr>
        <w:t>前导课程：人体解剖学、微生物与免疫学、诊断学、生理学、药理学、病理学等</w:t>
      </w:r>
    </w:p>
    <w:p>
      <w:pPr>
        <w:snapToGrid w:val="0"/>
        <w:spacing w:before="0" w:beforeAutospacing="0" w:after="0" w:afterAutospacing="0" w:line="360" w:lineRule="auto"/>
        <w:ind w:firstLine="482" w:firstLineChars="200"/>
        <w:jc w:val="both"/>
        <w:textAlignment w:val="baseline"/>
        <w:rPr>
          <w:rFonts w:hint="eastAsia" w:ascii="宋体" w:hAnsi="宋体" w:eastAsia="宋体" w:cs="Times New Roman"/>
          <w:b/>
          <w:i w:val="0"/>
          <w:caps w:val="0"/>
          <w:spacing w:val="0"/>
          <w:w w:val="100"/>
          <w:sz w:val="24"/>
          <w:highlight w:val="green"/>
        </w:rPr>
      </w:pPr>
      <w:r>
        <w:rPr>
          <w:rFonts w:hint="eastAsia" w:ascii="宋体" w:hAnsi="宋体" w:eastAsia="宋体" w:cs="Times New Roman"/>
          <w:b/>
          <w:i w:val="0"/>
          <w:caps w:val="0"/>
          <w:spacing w:val="0"/>
          <w:w w:val="100"/>
          <w:sz w:val="24"/>
        </w:rPr>
        <w:t>一、课程定位</w:t>
      </w:r>
    </w:p>
    <w:p>
      <w:pPr>
        <w:widowControl/>
        <w:shd w:val="clear" w:color="auto" w:fill="auto"/>
        <w:snapToGrid w:val="0"/>
        <w:spacing w:before="0" w:beforeAutospacing="0" w:after="0" w:afterAutospacing="0" w:line="360" w:lineRule="auto"/>
        <w:ind w:firstLine="482" w:firstLineChars="200"/>
        <w:jc w:val="left"/>
        <w:textAlignment w:val="baseline"/>
        <w:rPr>
          <w:rFonts w:hint="eastAsia" w:ascii="宋体" w:hAnsi="宋体" w:eastAsia="宋体" w:cs="Times New Roman"/>
          <w:b/>
          <w:i w:val="0"/>
          <w:caps w:val="0"/>
          <w:color w:val="000000"/>
          <w:spacing w:val="0"/>
          <w:w w:val="100"/>
          <w:sz w:val="24"/>
        </w:rPr>
      </w:pPr>
      <w:r>
        <w:rPr>
          <w:rFonts w:hint="eastAsia" w:ascii="宋体" w:hAnsi="宋体" w:eastAsia="宋体" w:cs="Times New Roman"/>
          <w:b/>
          <w:i w:val="0"/>
          <w:caps w:val="0"/>
          <w:color w:val="000000"/>
          <w:spacing w:val="0"/>
          <w:w w:val="100"/>
          <w:sz w:val="24"/>
        </w:rPr>
        <w:t>（一）课程性质</w:t>
      </w:r>
    </w:p>
    <w:p>
      <w:pPr>
        <w:keepLines w:val="0"/>
        <w:widowControl/>
        <w:shd w:val="clear" w:color="auto" w:fill="auto"/>
        <w:snapToGrid w:val="0"/>
        <w:spacing w:before="0" w:beforeAutospacing="0" w:after="0" w:afterAutospacing="0" w:line="360" w:lineRule="auto"/>
        <w:ind w:firstLine="480" w:firstLineChars="200"/>
        <w:jc w:val="left"/>
        <w:textAlignment w:val="baseline"/>
        <w:rPr>
          <w:rFonts w:hint="eastAsia" w:ascii="宋体" w:hAnsi="宋体" w:eastAsia="宋体" w:cs="Times New Roman"/>
          <w:b/>
          <w:i w:val="0"/>
          <w:caps w:val="0"/>
          <w:color w:val="000000"/>
          <w:spacing w:val="0"/>
          <w:w w:val="100"/>
          <w:sz w:val="24"/>
          <w:highlight w:val="green"/>
        </w:rPr>
      </w:pPr>
      <w:r>
        <w:rPr>
          <w:rFonts w:hint="eastAsia" w:ascii="宋体" w:hAnsi="宋体" w:eastAsia="宋体" w:cs="Times New Roman"/>
          <w:b w:val="0"/>
          <w:i w:val="0"/>
          <w:caps w:val="0"/>
          <w:spacing w:val="0"/>
          <w:w w:val="100"/>
          <w:kern w:val="0"/>
          <w:sz w:val="24"/>
        </w:rPr>
        <w:t>《内科学》是临床医学专业的一门核心课程，主要培养学生运用内科理论和技能解决内科常见病、多发病的问题。本课程在前期课程《人体解剖学》、《生理学》、《病理学》《</w:t>
      </w:r>
      <w:r>
        <w:rPr>
          <w:rFonts w:hint="eastAsia" w:ascii="宋体" w:hAnsi="宋体" w:eastAsia="宋体" w:cs="仿宋_GB2312"/>
          <w:b w:val="0"/>
          <w:i w:val="0"/>
          <w:caps w:val="0"/>
          <w:spacing w:val="0"/>
          <w:w w:val="100"/>
          <w:sz w:val="24"/>
        </w:rPr>
        <w:t>诊断学</w:t>
      </w:r>
      <w:r>
        <w:rPr>
          <w:rFonts w:hint="eastAsia" w:ascii="宋体" w:hAnsi="宋体" w:eastAsia="宋体" w:cs="Times New Roman"/>
          <w:b w:val="0"/>
          <w:i w:val="0"/>
          <w:caps w:val="0"/>
          <w:spacing w:val="0"/>
          <w:w w:val="100"/>
          <w:kern w:val="0"/>
          <w:sz w:val="24"/>
        </w:rPr>
        <w:t>》等课程的基础上，与外科学、妇产科学、儿科学的课程共同构建临床医学的核心课程，为内科临床见习及实习打下基础。</w:t>
      </w:r>
    </w:p>
    <w:p>
      <w:pPr>
        <w:widowControl/>
        <w:shd w:val="clear" w:color="auto" w:fill="auto"/>
        <w:snapToGrid w:val="0"/>
        <w:spacing w:before="0" w:beforeAutospacing="0" w:after="0" w:afterAutospacing="0" w:line="360" w:lineRule="auto"/>
        <w:ind w:firstLine="482" w:firstLineChars="200"/>
        <w:jc w:val="left"/>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（二）课程设计思路</w:t>
      </w:r>
    </w:p>
    <w:p>
      <w:pPr>
        <w:widowControl/>
        <w:shd w:val="clear" w:color="auto" w:fill="auto"/>
        <w:snapToGrid w:val="0"/>
        <w:spacing w:before="0" w:beforeAutospacing="0" w:after="0" w:afterAutospacing="0" w:line="360" w:lineRule="auto"/>
        <w:ind w:firstLine="480" w:firstLineChars="200"/>
        <w:jc w:val="left"/>
        <w:textAlignment w:val="baseline"/>
        <w:rPr>
          <w:rFonts w:hint="eastAsia" w:ascii="宋体" w:hAnsi="宋体" w:eastAsia="宋体" w:cs="Times New Roman"/>
          <w:b w:val="0"/>
          <w:i w:val="0"/>
          <w:caps w:val="0"/>
          <w:spacing w:val="0"/>
          <w:w w:val="100"/>
          <w:kern w:val="0"/>
          <w:sz w:val="24"/>
        </w:rPr>
      </w:pPr>
      <w:r>
        <w:rPr>
          <w:rFonts w:hint="eastAsia" w:ascii="宋体" w:hAnsi="宋体" w:eastAsia="宋体" w:cs="Times New Roman"/>
          <w:b w:val="0"/>
          <w:i w:val="0"/>
          <w:caps w:val="0"/>
          <w:spacing w:val="0"/>
          <w:w w:val="100"/>
          <w:kern w:val="0"/>
          <w:sz w:val="24"/>
        </w:rPr>
        <w:t>《内科学》课程针对内科专业岗位需求和人才培养目标的要求，设计教学内容，以掌握理论知识和综合素质的培养为根本目标。</w:t>
      </w:r>
    </w:p>
    <w:p>
      <w:pPr>
        <w:snapToGrid w:val="0"/>
        <w:spacing w:before="156" w:beforeAutospacing="0" w:after="0" w:afterAutospacing="0" w:line="360" w:lineRule="auto"/>
        <w:ind w:firstLine="482" w:firstLineChars="200"/>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二、课程目标</w:t>
      </w:r>
    </w:p>
    <w:p>
      <w:pPr>
        <w:snapToGrid w:val="0"/>
        <w:spacing w:before="0" w:beforeAutospacing="0" w:after="0" w:afterAutospacing="0" w:line="360" w:lineRule="auto"/>
        <w:ind w:firstLine="482" w:firstLineChars="200"/>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（一）知识目标</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i w:val="0"/>
          <w:caps w:val="0"/>
          <w:spacing w:val="0"/>
          <w:w w:val="100"/>
          <w:kern w:val="0"/>
          <w:sz w:val="24"/>
        </w:rPr>
      </w:pPr>
      <w:r>
        <w:rPr>
          <w:rFonts w:hint="eastAsia" w:ascii="宋体" w:hAnsi="宋体" w:eastAsia="宋体" w:cs="Times New Roman"/>
          <w:b w:val="0"/>
          <w:i w:val="0"/>
          <w:caps w:val="0"/>
          <w:spacing w:val="0"/>
          <w:w w:val="100"/>
          <w:kern w:val="0"/>
          <w:sz w:val="24"/>
        </w:rPr>
        <w:t>掌握内科的基本理论、基本知识，能正确运用内科知识 对内科常见病、多发病的病人实施整体治疗。</w:t>
      </w:r>
    </w:p>
    <w:p>
      <w:pPr>
        <w:snapToGrid w:val="0"/>
        <w:spacing w:before="0" w:beforeAutospacing="0" w:after="0" w:afterAutospacing="0" w:line="360" w:lineRule="auto"/>
        <w:ind w:firstLine="482" w:firstLineChars="200"/>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（二）能力目标</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i w:val="0"/>
          <w:caps w:val="0"/>
          <w:spacing w:val="0"/>
          <w:w w:val="100"/>
          <w:kern w:val="0"/>
          <w:sz w:val="24"/>
        </w:rPr>
      </w:pPr>
      <w:r>
        <w:rPr>
          <w:rFonts w:hint="eastAsia" w:ascii="宋体" w:hAnsi="宋体" w:eastAsia="宋体" w:cs="Times New Roman"/>
          <w:b w:val="0"/>
          <w:i w:val="0"/>
          <w:caps w:val="0"/>
          <w:spacing w:val="0"/>
          <w:w w:val="100"/>
          <w:kern w:val="0"/>
          <w:sz w:val="24"/>
        </w:rPr>
        <w:t>学会观察内科病人的症状、体征，识别病情变化，对危重病人进行急救治疗；对病人进行健康、康复指导。</w:t>
      </w:r>
    </w:p>
    <w:p>
      <w:pPr>
        <w:snapToGrid w:val="0"/>
        <w:spacing w:before="0" w:beforeAutospacing="0" w:after="0" w:afterAutospacing="0" w:line="360" w:lineRule="auto"/>
        <w:ind w:firstLine="482" w:firstLineChars="200"/>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（三）素质目标</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i w:val="0"/>
          <w:caps w:val="0"/>
          <w:spacing w:val="0"/>
          <w:w w:val="100"/>
          <w:kern w:val="0"/>
          <w:sz w:val="24"/>
        </w:rPr>
      </w:pPr>
      <w:r>
        <w:rPr>
          <w:rFonts w:hint="eastAsia" w:ascii="宋体" w:hAnsi="宋体" w:eastAsia="宋体" w:cs="Times New Roman"/>
          <w:b w:val="0"/>
          <w:i w:val="0"/>
          <w:caps w:val="0"/>
          <w:spacing w:val="0"/>
          <w:w w:val="100"/>
          <w:kern w:val="0"/>
          <w:sz w:val="24"/>
        </w:rPr>
        <w:t>在学习的过程中，培养护生关爱生命的博爱之心、治病救人的责任心、爱岗敬业的事业心、乐观向上的进取心以及自信心、细心与耐心。具有良好的医患沟通的技能。并能通过动作传递感情，以积极善良的心态和高度的责任感去帮助和救治伤病员。</w:t>
      </w:r>
    </w:p>
    <w:p>
      <w:pPr>
        <w:snapToGrid w:val="0"/>
        <w:spacing w:before="0" w:beforeAutospacing="0" w:after="0" w:afterAutospacing="0" w:line="360" w:lineRule="auto"/>
        <w:ind w:firstLine="482" w:firstLineChars="200"/>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三、课程内容与要求</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i w:val="0"/>
          <w:caps w:val="0"/>
          <w:spacing w:val="0"/>
          <w:w w:val="100"/>
          <w:kern w:val="0"/>
          <w:sz w:val="24"/>
        </w:rPr>
      </w:pPr>
      <w:r>
        <w:rPr>
          <w:rFonts w:hint="eastAsia" w:ascii="宋体" w:hAnsi="宋体" w:eastAsia="宋体" w:cs="Times New Roman"/>
          <w:b w:val="0"/>
          <w:i w:val="0"/>
          <w:caps w:val="0"/>
          <w:spacing w:val="0"/>
          <w:w w:val="100"/>
          <w:kern w:val="0"/>
          <w:sz w:val="24"/>
        </w:rPr>
        <w:t>《内科学》课程在第</w:t>
      </w:r>
      <w:r>
        <w:rPr>
          <w:rFonts w:hint="eastAsia" w:ascii="宋体" w:hAnsi="宋体" w:eastAsia="宋体" w:cs="Times New Roman"/>
          <w:b w:val="0"/>
          <w:i w:val="0"/>
          <w:caps w:val="0"/>
          <w:spacing w:val="0"/>
          <w:w w:val="100"/>
          <w:kern w:val="0"/>
          <w:sz w:val="24"/>
          <w:lang w:val="en-US" w:eastAsia="zh-CN"/>
        </w:rPr>
        <w:t>3、4</w:t>
      </w:r>
      <w:r>
        <w:rPr>
          <w:rFonts w:hint="eastAsia" w:ascii="宋体" w:hAnsi="宋体" w:eastAsia="宋体" w:cs="Times New Roman"/>
          <w:b w:val="0"/>
          <w:i w:val="0"/>
          <w:caps w:val="0"/>
          <w:spacing w:val="0"/>
          <w:w w:val="100"/>
          <w:kern w:val="0"/>
          <w:sz w:val="24"/>
        </w:rPr>
        <w:t>学期开出。总课时为</w:t>
      </w:r>
      <w:r>
        <w:rPr>
          <w:rFonts w:hint="eastAsia" w:ascii="宋体" w:hAnsi="宋体" w:eastAsia="宋体" w:cs="Times New Roman"/>
          <w:b w:val="0"/>
          <w:i w:val="0"/>
          <w:caps w:val="0"/>
          <w:spacing w:val="0"/>
          <w:w w:val="100"/>
          <w:kern w:val="0"/>
          <w:sz w:val="24"/>
          <w:lang w:val="en-US" w:eastAsia="zh-CN"/>
        </w:rPr>
        <w:t>108</w:t>
      </w:r>
      <w:r>
        <w:rPr>
          <w:rFonts w:hint="eastAsia" w:ascii="宋体" w:hAnsi="宋体" w:eastAsia="宋体" w:cs="Times New Roman"/>
          <w:b w:val="0"/>
          <w:i w:val="0"/>
          <w:caps w:val="0"/>
          <w:spacing w:val="0"/>
          <w:w w:val="100"/>
          <w:kern w:val="0"/>
          <w:sz w:val="24"/>
        </w:rPr>
        <w:t>学时，全部为理论学时</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i w:val="0"/>
          <w:caps w:val="0"/>
          <w:spacing w:val="0"/>
          <w:w w:val="100"/>
          <w:kern w:val="0"/>
          <w:sz w:val="24"/>
        </w:rPr>
      </w:pPr>
      <w:r>
        <w:rPr>
          <w:rFonts w:hint="eastAsia" w:ascii="宋体" w:hAnsi="宋体" w:eastAsia="宋体" w:cs="Times New Roman"/>
          <w:b w:val="0"/>
          <w:i w:val="0"/>
          <w:caps w:val="0"/>
          <w:spacing w:val="0"/>
          <w:w w:val="100"/>
          <w:kern w:val="0"/>
          <w:sz w:val="24"/>
        </w:rPr>
        <w:t>课程框架及学时分配如下表所示：</w:t>
      </w:r>
    </w:p>
    <w:tbl>
      <w:tblPr>
        <w:tblStyle w:val="13"/>
        <w:tblpPr w:leftFromText="181" w:rightFromText="181" w:vertAnchor="text" w:horzAnchor="margin" w:tblpXSpec="center" w:tblpY="3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20"/>
        <w:gridCol w:w="3060"/>
        <w:gridCol w:w="2700"/>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828" w:type="dxa"/>
            <w:vAlign w:val="center"/>
          </w:tcPr>
          <w:p>
            <w:pPr>
              <w:snapToGrid w:val="0"/>
              <w:spacing w:before="0" w:beforeAutospacing="0" w:after="0" w:afterAutospacing="0" w:line="200" w:lineRule="atLeas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序号</w:t>
            </w:r>
          </w:p>
        </w:tc>
        <w:tc>
          <w:tcPr>
            <w:tcW w:w="3780" w:type="dxa"/>
            <w:gridSpan w:val="2"/>
            <w:vAlign w:val="center"/>
          </w:tcPr>
          <w:p>
            <w:pPr>
              <w:snapToGrid w:val="0"/>
              <w:spacing w:before="0" w:beforeAutospacing="0" w:after="0" w:afterAutospacing="0" w:line="200" w:lineRule="atLeas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教学内容</w:t>
            </w:r>
          </w:p>
        </w:tc>
        <w:tc>
          <w:tcPr>
            <w:tcW w:w="2700" w:type="dxa"/>
            <w:vAlign w:val="center"/>
          </w:tcPr>
          <w:p>
            <w:pPr>
              <w:snapToGrid w:val="0"/>
              <w:spacing w:before="0" w:beforeAutospacing="0" w:after="0" w:afterAutospacing="0" w:line="200" w:lineRule="atLeast"/>
              <w:jc w:val="both"/>
              <w:textAlignment w:val="baseline"/>
              <w:rPr>
                <w:rFonts w:hint="eastAsia" w:ascii="宋体" w:hAnsi="宋体" w:eastAsia="宋体" w:cs="Times New Roman"/>
                <w:b/>
                <w:i w:val="0"/>
                <w:caps w:val="0"/>
                <w:spacing w:val="0"/>
                <w:w w:val="100"/>
                <w:kern w:val="0"/>
                <w:sz w:val="24"/>
              </w:rPr>
            </w:pPr>
            <w:r>
              <w:rPr>
                <w:rFonts w:hint="eastAsia" w:ascii="宋体" w:hAnsi="宋体" w:eastAsia="宋体" w:cs="Times New Roman"/>
                <w:b/>
                <w:i w:val="0"/>
                <w:caps w:val="0"/>
                <w:spacing w:val="0"/>
                <w:w w:val="100"/>
                <w:kern w:val="0"/>
                <w:sz w:val="24"/>
              </w:rPr>
              <w:t>教学目标</w:t>
            </w:r>
          </w:p>
        </w:tc>
        <w:tc>
          <w:tcPr>
            <w:tcW w:w="776" w:type="dxa"/>
            <w:vAlign w:val="center"/>
          </w:tcPr>
          <w:p>
            <w:pPr>
              <w:snapToGrid w:val="0"/>
              <w:spacing w:before="0" w:beforeAutospacing="0" w:after="0" w:afterAutospacing="0" w:line="200" w:lineRule="atLeas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828"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1</w:t>
            </w:r>
          </w:p>
        </w:tc>
        <w:tc>
          <w:tcPr>
            <w:tcW w:w="720" w:type="dxa"/>
            <w:vMerge w:val="restart"/>
            <w:vAlign w:val="center"/>
          </w:tcPr>
          <w:p>
            <w:pPr>
              <w:snapToGrid w:val="0"/>
              <w:spacing w:before="156" w:beforeAutospacing="0" w:after="156" w:afterAutospacing="0" w:line="360" w:lineRule="exact"/>
              <w:jc w:val="both"/>
              <w:textAlignment w:val="baseline"/>
              <w:rPr>
                <w:rFonts w:hint="default" w:ascii="宋体" w:hAnsi="宋体" w:eastAsia="宋体" w:cs="Times New Roman"/>
                <w:b/>
                <w:i w:val="0"/>
                <w:caps w:val="0"/>
                <w:spacing w:val="0"/>
                <w:w w:val="100"/>
                <w:sz w:val="24"/>
                <w:lang w:val="en-US" w:eastAsia="zh-CN"/>
              </w:rPr>
            </w:pPr>
            <w:r>
              <w:rPr>
                <w:rFonts w:hint="eastAsia" w:ascii="宋体" w:hAnsi="宋体" w:eastAsia="宋体" w:cs="Times New Roman"/>
                <w:b/>
                <w:i w:val="0"/>
                <w:caps w:val="0"/>
                <w:spacing w:val="0"/>
                <w:w w:val="100"/>
                <w:kern w:val="0"/>
                <w:sz w:val="24"/>
                <w:lang w:val="en-US" w:eastAsia="zh-CN"/>
              </w:rPr>
              <w:t>呼吸系统</w:t>
            </w:r>
          </w:p>
        </w:tc>
        <w:tc>
          <w:tcPr>
            <w:tcW w:w="3060" w:type="dxa"/>
            <w:vAlign w:val="center"/>
          </w:tcPr>
          <w:p>
            <w:pPr>
              <w:numPr>
                <w:ilvl w:val="0"/>
                <w:numId w:val="59"/>
              </w:num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慢性阻塞性肺疾病</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lang w:val="en-US" w:eastAsia="zh-CN"/>
              </w:rPr>
              <w:t>2、慢性</w:t>
            </w:r>
            <w:r>
              <w:rPr>
                <w:rFonts w:hint="eastAsia" w:ascii="宋体" w:hAnsi="宋体" w:eastAsia="宋体" w:cs="Times New Roman"/>
                <w:b w:val="0"/>
                <w:bCs/>
                <w:i w:val="0"/>
                <w:caps w:val="0"/>
                <w:spacing w:val="0"/>
                <w:w w:val="100"/>
                <w:kern w:val="0"/>
                <w:sz w:val="18"/>
                <w:szCs w:val="18"/>
              </w:rPr>
              <w:t>肺源性心脏病</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3、支气管哮喘</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4、</w:t>
            </w:r>
            <w:r>
              <w:rPr>
                <w:rFonts w:hint="eastAsia" w:ascii="宋体" w:hAnsi="宋体" w:eastAsia="宋体" w:cs="Times New Roman"/>
                <w:b w:val="0"/>
                <w:bCs/>
                <w:i w:val="0"/>
                <w:caps w:val="0"/>
                <w:spacing w:val="0"/>
                <w:w w:val="100"/>
                <w:kern w:val="0"/>
                <w:sz w:val="18"/>
                <w:szCs w:val="18"/>
                <w:lang w:val="en-US" w:eastAsia="zh-CN"/>
              </w:rPr>
              <w:t>支气管扩张</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5、</w:t>
            </w:r>
            <w:r>
              <w:rPr>
                <w:rFonts w:hint="eastAsia" w:ascii="宋体" w:hAnsi="宋体" w:eastAsia="宋体" w:cs="Times New Roman"/>
                <w:b w:val="0"/>
                <w:bCs/>
                <w:i w:val="0"/>
                <w:caps w:val="0"/>
                <w:spacing w:val="0"/>
                <w:w w:val="100"/>
                <w:kern w:val="0"/>
                <w:sz w:val="18"/>
                <w:szCs w:val="18"/>
                <w:lang w:val="en-US" w:eastAsia="zh-CN"/>
              </w:rPr>
              <w:t>肺炎</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6、肺结核</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7、呼吸衰竭</w:t>
            </w: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val="en-US" w:eastAsia="zh-CN"/>
              </w:rPr>
              <w:t>掌握呼吸系统各疾病的相互关系、临床表现和诊断标准</w:t>
            </w:r>
            <w:r>
              <w:rPr>
                <w:rFonts w:hint="eastAsia" w:ascii="宋体" w:hAnsi="宋体" w:eastAsia="宋体" w:cs="Times New Roman"/>
                <w:b w:val="0"/>
                <w:bCs/>
                <w:i w:val="0"/>
                <w:caps w:val="0"/>
                <w:spacing w:val="0"/>
                <w:w w:val="100"/>
                <w:kern w:val="0"/>
                <w:sz w:val="18"/>
                <w:szCs w:val="18"/>
              </w:rPr>
              <w:t>；</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val="en-US" w:eastAsia="zh-CN"/>
              </w:rPr>
              <w:t>熟悉呼吸系统各疾病的发展过程和治疗原则</w:t>
            </w:r>
            <w:r>
              <w:rPr>
                <w:rFonts w:hint="eastAsia" w:ascii="宋体" w:hAnsi="宋体" w:eastAsia="宋体" w:cs="Times New Roman"/>
                <w:b w:val="0"/>
                <w:bCs/>
                <w:i w:val="0"/>
                <w:caps w:val="0"/>
                <w:spacing w:val="0"/>
                <w:w w:val="100"/>
                <w:kern w:val="0"/>
                <w:sz w:val="18"/>
                <w:szCs w:val="18"/>
              </w:rPr>
              <w:t>；</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3、</w:t>
            </w:r>
            <w:r>
              <w:rPr>
                <w:rFonts w:hint="eastAsia" w:ascii="宋体" w:hAnsi="宋体" w:eastAsia="宋体" w:cs="Times New Roman"/>
                <w:b w:val="0"/>
                <w:bCs/>
                <w:i w:val="0"/>
                <w:caps w:val="0"/>
                <w:spacing w:val="0"/>
                <w:w w:val="100"/>
                <w:kern w:val="0"/>
                <w:sz w:val="18"/>
                <w:szCs w:val="18"/>
                <w:lang w:val="en-US" w:eastAsia="zh-CN"/>
              </w:rPr>
              <w:t>了解呼吸系统各疾病的预防和预后</w:t>
            </w:r>
            <w:r>
              <w:rPr>
                <w:rFonts w:hint="eastAsia" w:ascii="宋体" w:hAnsi="宋体" w:eastAsia="宋体" w:cs="Times New Roman"/>
                <w:b w:val="0"/>
                <w:bCs/>
                <w:i w:val="0"/>
                <w:caps w:val="0"/>
                <w:spacing w:val="0"/>
                <w:w w:val="100"/>
                <w:kern w:val="0"/>
                <w:sz w:val="18"/>
                <w:szCs w:val="18"/>
              </w:rPr>
              <w:t>。</w:t>
            </w:r>
          </w:p>
        </w:tc>
        <w:tc>
          <w:tcPr>
            <w:tcW w:w="776" w:type="dxa"/>
            <w:vAlign w:val="center"/>
          </w:tcPr>
          <w:p>
            <w:pPr>
              <w:snapToGrid w:val="0"/>
              <w:spacing w:before="156" w:beforeAutospacing="0" w:after="156" w:afterAutospacing="0" w:line="360" w:lineRule="exact"/>
              <w:jc w:val="both"/>
              <w:textAlignment w:val="baseline"/>
              <w:rPr>
                <w:rFonts w:hint="default" w:ascii="宋体" w:hAnsi="宋体" w:eastAsia="宋体" w:cs="Times New Roman"/>
                <w:b/>
                <w:i w:val="0"/>
                <w:caps w:val="0"/>
                <w:spacing w:val="0"/>
                <w:w w:val="100"/>
                <w:sz w:val="18"/>
                <w:szCs w:val="18"/>
                <w:lang w:val="en-US" w:eastAsia="zh-CN"/>
              </w:rPr>
            </w:pPr>
            <w:r>
              <w:rPr>
                <w:rFonts w:hint="eastAsia" w:ascii="宋体" w:hAnsi="宋体" w:eastAsia="宋体" w:cs="Times New Roman"/>
                <w:b/>
                <w:i w:val="0"/>
                <w:caps w:val="0"/>
                <w:spacing w:val="0"/>
                <w:w w:val="100"/>
                <w:sz w:val="18"/>
                <w:szCs w:val="18"/>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828"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720"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kern w:val="0"/>
                <w:sz w:val="24"/>
                <w:lang w:val="en-US" w:eastAsia="zh-CN"/>
              </w:rPr>
            </w:pPr>
          </w:p>
        </w:tc>
        <w:tc>
          <w:tcPr>
            <w:tcW w:w="3060"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实训：呼吸系统疾病病案讨论</w:t>
            </w:r>
          </w:p>
        </w:tc>
        <w:tc>
          <w:tcPr>
            <w:tcW w:w="2700"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通过病案讨论，掌握该系统疾病的病史（临床表现及体征）；熟悉该系统疾病的辅助检查及临床诊断。</w:t>
            </w:r>
          </w:p>
        </w:tc>
        <w:tc>
          <w:tcPr>
            <w:tcW w:w="776" w:type="dxa"/>
            <w:vAlign w:val="center"/>
          </w:tcPr>
          <w:p>
            <w:pPr>
              <w:snapToGrid w:val="0"/>
              <w:spacing w:before="156" w:beforeAutospacing="0" w:after="156" w:afterAutospacing="0" w:line="360" w:lineRule="exact"/>
              <w:jc w:val="both"/>
              <w:textAlignment w:val="baseline"/>
              <w:rPr>
                <w:rFonts w:hint="default" w:ascii="宋体" w:hAnsi="宋体" w:eastAsia="宋体" w:cs="Times New Roman"/>
                <w:b/>
                <w:i w:val="0"/>
                <w:caps w:val="0"/>
                <w:spacing w:val="0"/>
                <w:w w:val="100"/>
                <w:sz w:val="18"/>
                <w:szCs w:val="18"/>
                <w:lang w:val="en-US" w:eastAsia="zh-CN"/>
              </w:rPr>
            </w:pPr>
            <w:r>
              <w:rPr>
                <w:rFonts w:hint="eastAsia" w:ascii="宋体" w:hAnsi="宋体" w:eastAsia="宋体" w:cs="Times New Roman"/>
                <w:b/>
                <w:i w:val="0"/>
                <w:caps w:val="0"/>
                <w:spacing w:val="0"/>
                <w:w w:val="10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28"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2</w:t>
            </w:r>
          </w:p>
        </w:tc>
        <w:tc>
          <w:tcPr>
            <w:tcW w:w="720" w:type="dxa"/>
            <w:vMerge w:val="restart"/>
            <w:vAlign w:val="center"/>
          </w:tcPr>
          <w:p>
            <w:pPr>
              <w:snapToGrid w:val="0"/>
              <w:spacing w:before="156" w:beforeAutospacing="0" w:after="156" w:afterAutospacing="0" w:line="360" w:lineRule="exact"/>
              <w:jc w:val="both"/>
              <w:textAlignment w:val="baseline"/>
              <w:rPr>
                <w:rFonts w:hint="default" w:ascii="宋体" w:hAnsi="宋体" w:eastAsia="宋体" w:cs="Times New Roman"/>
                <w:b/>
                <w:i w:val="0"/>
                <w:caps w:val="0"/>
                <w:spacing w:val="0"/>
                <w:w w:val="100"/>
                <w:sz w:val="24"/>
                <w:lang w:val="en-US" w:eastAsia="zh-CN"/>
              </w:rPr>
            </w:pPr>
            <w:r>
              <w:rPr>
                <w:rFonts w:hint="eastAsia" w:ascii="宋体" w:hAnsi="宋体" w:eastAsia="宋体" w:cs="Times New Roman"/>
                <w:b/>
                <w:i w:val="0"/>
                <w:caps w:val="0"/>
                <w:spacing w:val="0"/>
                <w:w w:val="100"/>
                <w:sz w:val="24"/>
                <w:lang w:val="en-US" w:eastAsia="zh-CN"/>
              </w:rPr>
              <w:t>循环系统</w:t>
            </w:r>
          </w:p>
        </w:tc>
        <w:tc>
          <w:tcPr>
            <w:tcW w:w="3060" w:type="dxa"/>
            <w:vAlign w:val="center"/>
          </w:tcPr>
          <w:p>
            <w:pPr>
              <w:numPr>
                <w:ilvl w:val="0"/>
                <w:numId w:val="60"/>
              </w:num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心力衰竭</w:t>
            </w:r>
          </w:p>
          <w:p>
            <w:pPr>
              <w:numPr>
                <w:ilvl w:val="0"/>
                <w:numId w:val="60"/>
              </w:numPr>
              <w:snapToGrid w:val="0"/>
              <w:spacing w:before="0" w:beforeAutospacing="0" w:after="0" w:afterAutospacing="0" w:line="240" w:lineRule="auto"/>
              <w:ind w:left="0" w:leftChars="0" w:firstLine="0" w:firstLineChars="0"/>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心律失常</w:t>
            </w:r>
          </w:p>
          <w:p>
            <w:pPr>
              <w:numPr>
                <w:ilvl w:val="0"/>
                <w:numId w:val="60"/>
              </w:numPr>
              <w:snapToGrid w:val="0"/>
              <w:spacing w:before="0" w:beforeAutospacing="0" w:after="0" w:afterAutospacing="0" w:line="240" w:lineRule="auto"/>
              <w:ind w:left="0" w:leftChars="0" w:firstLine="0" w:firstLineChars="0"/>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原发性高血压</w:t>
            </w:r>
          </w:p>
          <w:p>
            <w:pPr>
              <w:numPr>
                <w:ilvl w:val="0"/>
                <w:numId w:val="60"/>
              </w:numPr>
              <w:snapToGrid w:val="0"/>
              <w:spacing w:before="0" w:beforeAutospacing="0" w:after="0" w:afterAutospacing="0" w:line="240" w:lineRule="auto"/>
              <w:ind w:left="0" w:leftChars="0" w:firstLine="0" w:firstLineChars="0"/>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冠状动脉粥样硬化性心脏病</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5、</w:t>
            </w:r>
            <w:r>
              <w:rPr>
                <w:rFonts w:hint="eastAsia" w:ascii="宋体" w:hAnsi="宋体" w:eastAsia="宋体" w:cs="Times New Roman"/>
                <w:b w:val="0"/>
                <w:bCs/>
                <w:i w:val="0"/>
                <w:caps w:val="0"/>
                <w:spacing w:val="0"/>
                <w:w w:val="100"/>
                <w:kern w:val="0"/>
                <w:sz w:val="18"/>
                <w:szCs w:val="18"/>
                <w:lang w:val="en-US" w:eastAsia="zh-CN"/>
              </w:rPr>
              <w:t>心脏瓣膜疾病</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6、</w:t>
            </w:r>
            <w:r>
              <w:rPr>
                <w:rFonts w:hint="eastAsia" w:ascii="宋体" w:hAnsi="宋体" w:eastAsia="宋体" w:cs="Times New Roman"/>
                <w:b w:val="0"/>
                <w:bCs/>
                <w:i w:val="0"/>
                <w:caps w:val="0"/>
                <w:spacing w:val="0"/>
                <w:w w:val="100"/>
                <w:kern w:val="0"/>
                <w:sz w:val="18"/>
                <w:szCs w:val="18"/>
                <w:lang w:val="en-US" w:eastAsia="zh-CN"/>
              </w:rPr>
              <w:t>感染性心内膜炎</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7、</w:t>
            </w:r>
            <w:r>
              <w:rPr>
                <w:rFonts w:hint="eastAsia" w:ascii="宋体" w:hAnsi="宋体" w:eastAsia="宋体" w:cs="Times New Roman"/>
                <w:b w:val="0"/>
                <w:bCs/>
                <w:i w:val="0"/>
                <w:caps w:val="0"/>
                <w:spacing w:val="0"/>
                <w:w w:val="100"/>
                <w:kern w:val="0"/>
                <w:sz w:val="18"/>
                <w:szCs w:val="18"/>
                <w:lang w:val="en-US" w:eastAsia="zh-CN"/>
              </w:rPr>
              <w:t>心肌病</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8、心包炎</w:t>
            </w: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val="en-US" w:eastAsia="zh-CN"/>
              </w:rPr>
              <w:t>掌握循环系统各疾病的相互关系、临床表现和诊断标准</w:t>
            </w:r>
            <w:r>
              <w:rPr>
                <w:rFonts w:hint="eastAsia" w:ascii="宋体" w:hAnsi="宋体" w:eastAsia="宋体" w:cs="Times New Roman"/>
                <w:b w:val="0"/>
                <w:bCs/>
                <w:i w:val="0"/>
                <w:caps w:val="0"/>
                <w:spacing w:val="0"/>
                <w:w w:val="100"/>
                <w:kern w:val="0"/>
                <w:sz w:val="18"/>
                <w:szCs w:val="18"/>
              </w:rPr>
              <w:t>；</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val="en-US" w:eastAsia="zh-CN"/>
              </w:rPr>
              <w:t>熟悉循环系统各疾病的发展过程和治疗原则</w:t>
            </w:r>
            <w:r>
              <w:rPr>
                <w:rFonts w:hint="eastAsia" w:ascii="宋体" w:hAnsi="宋体" w:eastAsia="宋体" w:cs="Times New Roman"/>
                <w:b w:val="0"/>
                <w:bCs/>
                <w:i w:val="0"/>
                <w:caps w:val="0"/>
                <w:spacing w:val="0"/>
                <w:w w:val="100"/>
                <w:kern w:val="0"/>
                <w:sz w:val="18"/>
                <w:szCs w:val="18"/>
              </w:rPr>
              <w:t>；</w:t>
            </w:r>
          </w:p>
          <w:p>
            <w:pPr>
              <w:widowControl/>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3、</w:t>
            </w:r>
            <w:r>
              <w:rPr>
                <w:rFonts w:hint="eastAsia" w:ascii="宋体" w:hAnsi="宋体" w:eastAsia="宋体" w:cs="Times New Roman"/>
                <w:b w:val="0"/>
                <w:bCs/>
                <w:i w:val="0"/>
                <w:caps w:val="0"/>
                <w:spacing w:val="0"/>
                <w:w w:val="100"/>
                <w:kern w:val="0"/>
                <w:sz w:val="18"/>
                <w:szCs w:val="18"/>
                <w:lang w:val="en-US" w:eastAsia="zh-CN"/>
              </w:rPr>
              <w:t>了解循环系统各疾病的预防和预后</w:t>
            </w:r>
            <w:r>
              <w:rPr>
                <w:rFonts w:hint="eastAsia" w:ascii="宋体" w:hAnsi="宋体" w:eastAsia="宋体" w:cs="Times New Roman"/>
                <w:b w:val="0"/>
                <w:bCs/>
                <w:i w:val="0"/>
                <w:caps w:val="0"/>
                <w:spacing w:val="0"/>
                <w:w w:val="100"/>
                <w:kern w:val="0"/>
                <w:sz w:val="18"/>
                <w:szCs w:val="18"/>
              </w:rPr>
              <w:t>。</w:t>
            </w:r>
          </w:p>
        </w:tc>
        <w:tc>
          <w:tcPr>
            <w:tcW w:w="776" w:type="dxa"/>
            <w:vAlign w:val="center"/>
          </w:tcPr>
          <w:p>
            <w:pPr>
              <w:snapToGrid w:val="0"/>
              <w:spacing w:before="0" w:beforeAutospacing="0" w:after="0" w:afterAutospacing="0" w:line="240" w:lineRule="auto"/>
              <w:ind w:firstLine="89"/>
              <w:jc w:val="both"/>
              <w:textAlignment w:val="baseline"/>
              <w:rPr>
                <w:rFonts w:hint="default" w:ascii="宋体" w:hAnsi="宋体" w:eastAsia="宋体" w:cs="Times New Roman"/>
                <w:b/>
                <w:i w:val="0"/>
                <w:caps w:val="0"/>
                <w:spacing w:val="0"/>
                <w:w w:val="100"/>
                <w:sz w:val="18"/>
                <w:szCs w:val="18"/>
                <w:lang w:val="en-US" w:eastAsia="zh-CN"/>
              </w:rPr>
            </w:pPr>
            <w:r>
              <w:rPr>
                <w:rFonts w:hint="eastAsia" w:ascii="宋体" w:hAnsi="宋体" w:eastAsia="宋体" w:cs="Times New Roman"/>
                <w:b/>
                <w:i w:val="0"/>
                <w:caps w:val="0"/>
                <w:spacing w:val="0"/>
                <w:w w:val="100"/>
                <w:sz w:val="18"/>
                <w:szCs w:val="18"/>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828"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720"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3060"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实训：</w:t>
            </w:r>
            <w:r>
              <w:rPr>
                <w:rFonts w:hint="eastAsia" w:ascii="宋体" w:hAnsi="宋体" w:eastAsia="宋体" w:cs="Times New Roman"/>
                <w:b w:val="0"/>
                <w:bCs/>
                <w:i w:val="0"/>
                <w:caps w:val="0"/>
                <w:spacing w:val="0"/>
                <w:w w:val="100"/>
                <w:kern w:val="0"/>
                <w:sz w:val="18"/>
                <w:szCs w:val="18"/>
                <w:lang w:val="en-US" w:eastAsia="zh-CN"/>
              </w:rPr>
              <w:t>循环系统疾病病案讨论</w:t>
            </w:r>
          </w:p>
          <w:p>
            <w:pPr>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18"/>
                <w:szCs w:val="18"/>
              </w:rPr>
            </w:pP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18"/>
                <w:szCs w:val="18"/>
              </w:rPr>
            </w:pPr>
            <w:r>
              <w:rPr>
                <w:rFonts w:hint="eastAsia" w:ascii="宋体" w:hAnsi="宋体" w:eastAsia="宋体" w:cs="Times New Roman"/>
                <w:b w:val="0"/>
                <w:bCs/>
                <w:i w:val="0"/>
                <w:caps w:val="0"/>
                <w:spacing w:val="0"/>
                <w:w w:val="100"/>
                <w:kern w:val="0"/>
                <w:sz w:val="18"/>
                <w:szCs w:val="18"/>
                <w:lang w:val="en-US" w:eastAsia="zh-CN"/>
              </w:rPr>
              <w:t>通过病案讨论，掌握该系统疾病的病史（临床表现及体征）；熟悉该系统疾病的辅助检查及临床诊断。</w:t>
            </w:r>
          </w:p>
        </w:tc>
        <w:tc>
          <w:tcPr>
            <w:tcW w:w="776"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i w:val="0"/>
                <w:caps w:val="0"/>
                <w:spacing w:val="0"/>
                <w:w w:val="100"/>
                <w:sz w:val="18"/>
                <w:szCs w:val="18"/>
                <w:lang w:eastAsia="zh-CN"/>
              </w:rPr>
            </w:pPr>
            <w:r>
              <w:rPr>
                <w:rFonts w:hint="eastAsia" w:ascii="宋体" w:hAnsi="宋体" w:eastAsia="宋体" w:cs="Times New Roman"/>
                <w:b/>
                <w:i w:val="0"/>
                <w:caps w:val="0"/>
                <w:spacing w:val="0"/>
                <w:w w:val="10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5" w:hRule="atLeast"/>
        </w:trPr>
        <w:tc>
          <w:tcPr>
            <w:tcW w:w="828"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3</w:t>
            </w:r>
          </w:p>
        </w:tc>
        <w:tc>
          <w:tcPr>
            <w:tcW w:w="720"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lang w:val="en-US" w:eastAsia="zh-CN"/>
              </w:rPr>
              <w:t>消化</w:t>
            </w:r>
            <w:r>
              <w:rPr>
                <w:rFonts w:hint="eastAsia" w:ascii="宋体" w:hAnsi="宋体" w:eastAsia="宋体" w:cs="Times New Roman"/>
                <w:b/>
                <w:i w:val="0"/>
                <w:caps w:val="0"/>
                <w:spacing w:val="0"/>
                <w:w w:val="100"/>
                <w:sz w:val="24"/>
              </w:rPr>
              <w:t>系统</w:t>
            </w:r>
          </w:p>
        </w:tc>
        <w:tc>
          <w:tcPr>
            <w:tcW w:w="306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eastAsia="zh-CN"/>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val="en-US" w:eastAsia="zh-CN"/>
              </w:rPr>
              <w:t>胃炎</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val="en-US" w:eastAsia="zh-CN"/>
              </w:rPr>
              <w:t>消化性溃疡</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3、溃疡性结肠炎</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4、结核性腹膜炎</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eastAsia="zh-CN"/>
              </w:rPr>
            </w:pPr>
            <w:r>
              <w:rPr>
                <w:rFonts w:hint="eastAsia" w:ascii="宋体" w:hAnsi="宋体" w:eastAsia="宋体" w:cs="Times New Roman"/>
                <w:b w:val="0"/>
                <w:bCs/>
                <w:i w:val="0"/>
                <w:caps w:val="0"/>
                <w:spacing w:val="0"/>
                <w:w w:val="100"/>
                <w:kern w:val="0"/>
                <w:sz w:val="18"/>
                <w:szCs w:val="18"/>
                <w:lang w:val="en-US" w:eastAsia="zh-CN"/>
              </w:rPr>
              <w:t>5</w:t>
            </w:r>
            <w:r>
              <w:rPr>
                <w:rFonts w:hint="eastAsia" w:ascii="宋体" w:hAnsi="宋体" w:eastAsia="宋体" w:cs="Times New Roman"/>
                <w:b w:val="0"/>
                <w:bCs/>
                <w:i w:val="0"/>
                <w:caps w:val="0"/>
                <w:spacing w:val="0"/>
                <w:w w:val="100"/>
                <w:kern w:val="0"/>
                <w:sz w:val="18"/>
                <w:szCs w:val="18"/>
              </w:rPr>
              <w:t>、</w:t>
            </w:r>
            <w:r>
              <w:rPr>
                <w:rFonts w:hint="eastAsia" w:ascii="宋体" w:hAnsi="宋体" w:eastAsia="宋体" w:cs="Times New Roman"/>
                <w:b w:val="0"/>
                <w:bCs/>
                <w:i w:val="0"/>
                <w:caps w:val="0"/>
                <w:spacing w:val="0"/>
                <w:w w:val="100"/>
                <w:kern w:val="0"/>
                <w:sz w:val="18"/>
                <w:szCs w:val="18"/>
                <w:lang w:val="en-US" w:eastAsia="zh-CN"/>
              </w:rPr>
              <w:t>肝硬化</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eastAsia="zh-CN"/>
              </w:rPr>
            </w:pPr>
            <w:r>
              <w:rPr>
                <w:rFonts w:hint="eastAsia" w:ascii="宋体" w:hAnsi="宋体" w:eastAsia="宋体" w:cs="Times New Roman"/>
                <w:b w:val="0"/>
                <w:bCs/>
                <w:i w:val="0"/>
                <w:caps w:val="0"/>
                <w:spacing w:val="0"/>
                <w:w w:val="100"/>
                <w:kern w:val="0"/>
                <w:sz w:val="18"/>
                <w:szCs w:val="18"/>
                <w:lang w:val="en-US" w:eastAsia="zh-CN"/>
              </w:rPr>
              <w:t>6</w:t>
            </w:r>
            <w:r>
              <w:rPr>
                <w:rFonts w:hint="eastAsia" w:ascii="宋体" w:hAnsi="宋体" w:eastAsia="宋体" w:cs="Times New Roman"/>
                <w:b w:val="0"/>
                <w:bCs/>
                <w:i w:val="0"/>
                <w:caps w:val="0"/>
                <w:spacing w:val="0"/>
                <w:w w:val="100"/>
                <w:kern w:val="0"/>
                <w:sz w:val="18"/>
                <w:szCs w:val="18"/>
              </w:rPr>
              <w:t>、</w:t>
            </w:r>
            <w:r>
              <w:rPr>
                <w:rFonts w:hint="eastAsia" w:ascii="宋体" w:hAnsi="宋体" w:eastAsia="宋体" w:cs="Times New Roman"/>
                <w:b w:val="0"/>
                <w:bCs/>
                <w:i w:val="0"/>
                <w:caps w:val="0"/>
                <w:spacing w:val="0"/>
                <w:w w:val="100"/>
                <w:kern w:val="0"/>
                <w:sz w:val="18"/>
                <w:szCs w:val="18"/>
                <w:lang w:val="en-US" w:eastAsia="zh-CN"/>
              </w:rPr>
              <w:t>肝性脑病</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7</w:t>
            </w:r>
            <w:r>
              <w:rPr>
                <w:rFonts w:hint="eastAsia" w:ascii="宋体" w:hAnsi="宋体" w:eastAsia="宋体" w:cs="Times New Roman"/>
                <w:b w:val="0"/>
                <w:bCs/>
                <w:i w:val="0"/>
                <w:caps w:val="0"/>
                <w:spacing w:val="0"/>
                <w:w w:val="100"/>
                <w:kern w:val="0"/>
                <w:sz w:val="18"/>
                <w:szCs w:val="18"/>
              </w:rPr>
              <w:t>、</w:t>
            </w:r>
            <w:r>
              <w:rPr>
                <w:rFonts w:hint="eastAsia" w:ascii="宋体" w:hAnsi="宋体" w:eastAsia="宋体" w:cs="Times New Roman"/>
                <w:b w:val="0"/>
                <w:bCs/>
                <w:i w:val="0"/>
                <w:caps w:val="0"/>
                <w:spacing w:val="0"/>
                <w:w w:val="100"/>
                <w:kern w:val="0"/>
                <w:sz w:val="18"/>
                <w:szCs w:val="18"/>
                <w:lang w:val="en-US" w:eastAsia="zh-CN"/>
              </w:rPr>
              <w:t>急性胰腺炎</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8</w:t>
            </w:r>
            <w:r>
              <w:rPr>
                <w:rFonts w:hint="eastAsia" w:ascii="宋体" w:hAnsi="宋体" w:eastAsia="宋体" w:cs="Times New Roman"/>
                <w:b w:val="0"/>
                <w:bCs/>
                <w:i w:val="0"/>
                <w:caps w:val="0"/>
                <w:spacing w:val="0"/>
                <w:w w:val="100"/>
                <w:kern w:val="0"/>
                <w:sz w:val="18"/>
                <w:szCs w:val="18"/>
              </w:rPr>
              <w:t>、</w:t>
            </w:r>
            <w:r>
              <w:rPr>
                <w:rFonts w:hint="eastAsia" w:ascii="宋体" w:hAnsi="宋体" w:eastAsia="宋体" w:cs="Times New Roman"/>
                <w:b w:val="0"/>
                <w:bCs/>
                <w:i w:val="0"/>
                <w:caps w:val="0"/>
                <w:spacing w:val="0"/>
                <w:w w:val="100"/>
                <w:kern w:val="0"/>
                <w:sz w:val="18"/>
                <w:szCs w:val="18"/>
                <w:lang w:val="en-US" w:eastAsia="zh-CN"/>
              </w:rPr>
              <w:t>上消化道出血</w:t>
            </w: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val="en-US" w:eastAsia="zh-CN"/>
              </w:rPr>
              <w:t>掌握消化系统各疾病的相互关系、临床表现和诊断标准</w:t>
            </w:r>
            <w:r>
              <w:rPr>
                <w:rFonts w:hint="eastAsia" w:ascii="宋体" w:hAnsi="宋体" w:eastAsia="宋体" w:cs="Times New Roman"/>
                <w:b w:val="0"/>
                <w:bCs/>
                <w:i w:val="0"/>
                <w:caps w:val="0"/>
                <w:spacing w:val="0"/>
                <w:w w:val="100"/>
                <w:kern w:val="0"/>
                <w:sz w:val="18"/>
                <w:szCs w:val="18"/>
              </w:rPr>
              <w:t>；</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val="en-US" w:eastAsia="zh-CN"/>
              </w:rPr>
              <w:t>熟悉消化系统各疾病的发展过程和治疗原则</w:t>
            </w:r>
            <w:r>
              <w:rPr>
                <w:rFonts w:hint="eastAsia" w:ascii="宋体" w:hAnsi="宋体" w:eastAsia="宋体" w:cs="Times New Roman"/>
                <w:b w:val="0"/>
                <w:bCs/>
                <w:i w:val="0"/>
                <w:caps w:val="0"/>
                <w:spacing w:val="0"/>
                <w:w w:val="100"/>
                <w:kern w:val="0"/>
                <w:sz w:val="18"/>
                <w:szCs w:val="18"/>
              </w:rPr>
              <w:t>；</w:t>
            </w:r>
          </w:p>
          <w:p>
            <w:pPr>
              <w:widowControl/>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3、</w:t>
            </w:r>
            <w:r>
              <w:rPr>
                <w:rFonts w:hint="eastAsia" w:ascii="宋体" w:hAnsi="宋体" w:eastAsia="宋体" w:cs="Times New Roman"/>
                <w:b w:val="0"/>
                <w:bCs/>
                <w:i w:val="0"/>
                <w:caps w:val="0"/>
                <w:spacing w:val="0"/>
                <w:w w:val="100"/>
                <w:kern w:val="0"/>
                <w:sz w:val="18"/>
                <w:szCs w:val="18"/>
                <w:lang w:val="en-US" w:eastAsia="zh-CN"/>
              </w:rPr>
              <w:t>了解消化系统各疾病的预防和预后</w:t>
            </w:r>
            <w:r>
              <w:rPr>
                <w:rFonts w:hint="eastAsia" w:ascii="宋体" w:hAnsi="宋体" w:eastAsia="宋体" w:cs="Times New Roman"/>
                <w:b w:val="0"/>
                <w:bCs/>
                <w:i w:val="0"/>
                <w:caps w:val="0"/>
                <w:spacing w:val="0"/>
                <w:w w:val="100"/>
                <w:kern w:val="0"/>
                <w:sz w:val="18"/>
                <w:szCs w:val="18"/>
              </w:rPr>
              <w:t>。</w:t>
            </w:r>
          </w:p>
        </w:tc>
        <w:tc>
          <w:tcPr>
            <w:tcW w:w="776"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i w:val="0"/>
                <w:caps w:val="0"/>
                <w:spacing w:val="0"/>
                <w:w w:val="100"/>
                <w:sz w:val="18"/>
                <w:szCs w:val="18"/>
                <w:lang w:val="en-US" w:eastAsia="zh-CN"/>
              </w:rPr>
            </w:pPr>
            <w:r>
              <w:rPr>
                <w:rFonts w:hint="eastAsia" w:ascii="宋体" w:hAnsi="宋体" w:eastAsia="宋体" w:cs="Times New Roman"/>
                <w:b/>
                <w:i w:val="0"/>
                <w:caps w:val="0"/>
                <w:spacing w:val="0"/>
                <w:w w:val="100"/>
                <w:sz w:val="18"/>
                <w:szCs w:val="18"/>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828"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720"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3060"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实训：</w:t>
            </w:r>
            <w:r>
              <w:rPr>
                <w:rFonts w:hint="eastAsia" w:ascii="宋体" w:hAnsi="宋体" w:eastAsia="宋体" w:cs="Times New Roman"/>
                <w:b w:val="0"/>
                <w:bCs/>
                <w:i w:val="0"/>
                <w:caps w:val="0"/>
                <w:spacing w:val="0"/>
                <w:w w:val="100"/>
                <w:kern w:val="0"/>
                <w:sz w:val="18"/>
                <w:szCs w:val="18"/>
                <w:lang w:val="en-US" w:eastAsia="zh-CN"/>
              </w:rPr>
              <w:t>消化系统疾病病案讨论</w:t>
            </w: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lang w:val="en-US" w:eastAsia="zh-CN"/>
              </w:rPr>
              <w:t>通过病案讨论，掌握该系统疾病的病史（临床表现及体征）；熟悉该系统疾病的辅助检查及临床诊断。</w:t>
            </w:r>
          </w:p>
        </w:tc>
        <w:tc>
          <w:tcPr>
            <w:tcW w:w="776"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i w:val="0"/>
                <w:caps w:val="0"/>
                <w:spacing w:val="0"/>
                <w:w w:val="100"/>
                <w:sz w:val="18"/>
                <w:szCs w:val="18"/>
                <w:lang w:eastAsia="zh-CN"/>
              </w:rPr>
            </w:pPr>
            <w:r>
              <w:rPr>
                <w:rFonts w:hint="eastAsia" w:ascii="宋体" w:hAnsi="宋体" w:eastAsia="宋体" w:cs="Times New Roman"/>
                <w:b/>
                <w:i w:val="0"/>
                <w:caps w:val="0"/>
                <w:spacing w:val="0"/>
                <w:w w:val="10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28"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4</w:t>
            </w:r>
          </w:p>
        </w:tc>
        <w:tc>
          <w:tcPr>
            <w:tcW w:w="720"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lang w:val="en-US" w:eastAsia="zh-CN"/>
              </w:rPr>
              <w:t>泌尿</w:t>
            </w:r>
            <w:r>
              <w:rPr>
                <w:rFonts w:hint="eastAsia" w:ascii="宋体" w:hAnsi="宋体" w:eastAsia="宋体" w:cs="Times New Roman"/>
                <w:b/>
                <w:i w:val="0"/>
                <w:caps w:val="0"/>
                <w:spacing w:val="0"/>
                <w:w w:val="100"/>
                <w:sz w:val="24"/>
              </w:rPr>
              <w:t>系统</w:t>
            </w:r>
          </w:p>
        </w:tc>
        <w:tc>
          <w:tcPr>
            <w:tcW w:w="3060"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val="en-US" w:eastAsia="zh-CN"/>
              </w:rPr>
              <w:t>急、慢性肾小球肾炎</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eastAsia="zh-CN"/>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val="en-US" w:eastAsia="zh-CN"/>
              </w:rPr>
              <w:t>肾病综合征</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3、</w:t>
            </w:r>
            <w:r>
              <w:rPr>
                <w:rFonts w:hint="eastAsia" w:ascii="宋体" w:hAnsi="宋体" w:eastAsia="宋体" w:cs="Times New Roman"/>
                <w:b w:val="0"/>
                <w:bCs/>
                <w:i w:val="0"/>
                <w:caps w:val="0"/>
                <w:spacing w:val="0"/>
                <w:w w:val="100"/>
                <w:kern w:val="0"/>
                <w:sz w:val="18"/>
                <w:szCs w:val="18"/>
                <w:lang w:val="en-US" w:eastAsia="zh-CN"/>
              </w:rPr>
              <w:t>尿路感染</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4、</w:t>
            </w:r>
            <w:r>
              <w:rPr>
                <w:rFonts w:hint="eastAsia" w:ascii="宋体" w:hAnsi="宋体" w:eastAsia="宋体" w:cs="Times New Roman"/>
                <w:b w:val="0"/>
                <w:bCs/>
                <w:i w:val="0"/>
                <w:caps w:val="0"/>
                <w:spacing w:val="0"/>
                <w:w w:val="100"/>
                <w:kern w:val="0"/>
                <w:sz w:val="18"/>
                <w:szCs w:val="18"/>
                <w:lang w:val="en-US" w:eastAsia="zh-CN"/>
              </w:rPr>
              <w:t>慢性肾衰竭</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val="en-US" w:eastAsia="zh-CN"/>
              </w:rPr>
              <w:t>掌握泌尿系统各疾病的相互关系、临床表现和诊断标准</w:t>
            </w:r>
            <w:r>
              <w:rPr>
                <w:rFonts w:hint="eastAsia" w:ascii="宋体" w:hAnsi="宋体" w:eastAsia="宋体" w:cs="Times New Roman"/>
                <w:b w:val="0"/>
                <w:bCs/>
                <w:i w:val="0"/>
                <w:caps w:val="0"/>
                <w:spacing w:val="0"/>
                <w:w w:val="100"/>
                <w:kern w:val="0"/>
                <w:sz w:val="18"/>
                <w:szCs w:val="18"/>
              </w:rPr>
              <w:t>；</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val="en-US" w:eastAsia="zh-CN"/>
              </w:rPr>
              <w:t>熟悉泌尿系统各疾病的发展过程和治疗原则</w:t>
            </w:r>
            <w:r>
              <w:rPr>
                <w:rFonts w:hint="eastAsia" w:ascii="宋体" w:hAnsi="宋体" w:eastAsia="宋体" w:cs="Times New Roman"/>
                <w:b w:val="0"/>
                <w:bCs/>
                <w:i w:val="0"/>
                <w:caps w:val="0"/>
                <w:spacing w:val="0"/>
                <w:w w:val="100"/>
                <w:kern w:val="0"/>
                <w:sz w:val="18"/>
                <w:szCs w:val="18"/>
              </w:rPr>
              <w:t>；</w:t>
            </w:r>
          </w:p>
          <w:p>
            <w:pPr>
              <w:widowControl/>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3、</w:t>
            </w:r>
            <w:r>
              <w:rPr>
                <w:rFonts w:hint="eastAsia" w:ascii="宋体" w:hAnsi="宋体" w:eastAsia="宋体" w:cs="Times New Roman"/>
                <w:b w:val="0"/>
                <w:bCs/>
                <w:i w:val="0"/>
                <w:caps w:val="0"/>
                <w:spacing w:val="0"/>
                <w:w w:val="100"/>
                <w:kern w:val="0"/>
                <w:sz w:val="18"/>
                <w:szCs w:val="18"/>
                <w:lang w:val="en-US" w:eastAsia="zh-CN"/>
              </w:rPr>
              <w:t>了解泌尿系统各疾病的预防和预后</w:t>
            </w:r>
            <w:r>
              <w:rPr>
                <w:rFonts w:hint="eastAsia" w:ascii="宋体" w:hAnsi="宋体" w:eastAsia="宋体" w:cs="Times New Roman"/>
                <w:b w:val="0"/>
                <w:bCs/>
                <w:i w:val="0"/>
                <w:caps w:val="0"/>
                <w:spacing w:val="0"/>
                <w:w w:val="100"/>
                <w:kern w:val="0"/>
                <w:sz w:val="18"/>
                <w:szCs w:val="18"/>
              </w:rPr>
              <w:t>。</w:t>
            </w:r>
          </w:p>
        </w:tc>
        <w:tc>
          <w:tcPr>
            <w:tcW w:w="776"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i w:val="0"/>
                <w:caps w:val="0"/>
                <w:spacing w:val="0"/>
                <w:w w:val="100"/>
                <w:sz w:val="18"/>
                <w:szCs w:val="18"/>
                <w:lang w:eastAsia="zh-CN"/>
              </w:rPr>
            </w:pPr>
            <w:r>
              <w:rPr>
                <w:rFonts w:hint="eastAsia" w:ascii="宋体" w:hAnsi="宋体" w:eastAsia="宋体" w:cs="Times New Roman"/>
                <w:b/>
                <w:i w:val="0"/>
                <w:caps w:val="0"/>
                <w:spacing w:val="0"/>
                <w:w w:val="100"/>
                <w:sz w:val="18"/>
                <w:szCs w:val="18"/>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828"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720"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306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18"/>
                <w:szCs w:val="18"/>
              </w:rPr>
            </w:pPr>
            <w:r>
              <w:rPr>
                <w:rFonts w:hint="eastAsia" w:ascii="宋体" w:hAnsi="宋体" w:eastAsia="宋体" w:cs="Times New Roman"/>
                <w:b w:val="0"/>
                <w:bCs/>
                <w:i w:val="0"/>
                <w:caps w:val="0"/>
                <w:spacing w:val="0"/>
                <w:w w:val="100"/>
                <w:kern w:val="0"/>
                <w:sz w:val="18"/>
                <w:szCs w:val="18"/>
              </w:rPr>
              <w:t>实训：</w:t>
            </w:r>
            <w:r>
              <w:rPr>
                <w:rFonts w:hint="eastAsia" w:ascii="宋体" w:hAnsi="宋体" w:eastAsia="宋体" w:cs="Times New Roman"/>
                <w:b w:val="0"/>
                <w:bCs/>
                <w:i w:val="0"/>
                <w:caps w:val="0"/>
                <w:spacing w:val="0"/>
                <w:w w:val="100"/>
                <w:kern w:val="0"/>
                <w:sz w:val="18"/>
                <w:szCs w:val="18"/>
                <w:lang w:val="en-US" w:eastAsia="zh-CN"/>
              </w:rPr>
              <w:t>泌尿系统疾病病案讨论</w:t>
            </w: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lang w:val="en-US" w:eastAsia="zh-CN"/>
              </w:rPr>
              <w:t>通过病案讨论，掌握该系统疾病的病史（临床表现及体征）；熟悉该系统疾病的辅助检查及临床诊断。</w:t>
            </w:r>
          </w:p>
        </w:tc>
        <w:tc>
          <w:tcPr>
            <w:tcW w:w="776"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i w:val="0"/>
                <w:caps w:val="0"/>
                <w:spacing w:val="0"/>
                <w:w w:val="100"/>
                <w:sz w:val="18"/>
                <w:szCs w:val="18"/>
                <w:lang w:val="en-US" w:eastAsia="zh-CN"/>
              </w:rPr>
            </w:pPr>
            <w:r>
              <w:rPr>
                <w:rFonts w:hint="eastAsia" w:ascii="宋体" w:hAnsi="宋体" w:eastAsia="宋体" w:cs="Times New Roman"/>
                <w:b/>
                <w:i w:val="0"/>
                <w:caps w:val="0"/>
                <w:spacing w:val="0"/>
                <w:w w:val="10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828"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5</w:t>
            </w:r>
          </w:p>
        </w:tc>
        <w:tc>
          <w:tcPr>
            <w:tcW w:w="720"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lang w:val="en-US" w:eastAsia="zh-CN"/>
              </w:rPr>
              <w:t>血液</w:t>
            </w:r>
            <w:r>
              <w:rPr>
                <w:rFonts w:hint="eastAsia" w:ascii="宋体" w:hAnsi="宋体" w:eastAsia="宋体" w:cs="Times New Roman"/>
                <w:b/>
                <w:i w:val="0"/>
                <w:caps w:val="0"/>
                <w:spacing w:val="0"/>
                <w:w w:val="100"/>
                <w:sz w:val="24"/>
              </w:rPr>
              <w:t>系统</w:t>
            </w:r>
          </w:p>
        </w:tc>
        <w:tc>
          <w:tcPr>
            <w:tcW w:w="306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eastAsia="zh-CN"/>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val="en-US" w:eastAsia="zh-CN"/>
              </w:rPr>
              <w:t>贫血</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val="en-US" w:eastAsia="zh-CN"/>
              </w:rPr>
              <w:t>白血病</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3、</w:t>
            </w:r>
            <w:r>
              <w:rPr>
                <w:rFonts w:hint="eastAsia" w:ascii="宋体" w:hAnsi="宋体" w:eastAsia="宋体" w:cs="Times New Roman"/>
                <w:b w:val="0"/>
                <w:bCs/>
                <w:i w:val="0"/>
                <w:caps w:val="0"/>
                <w:spacing w:val="0"/>
                <w:w w:val="100"/>
                <w:kern w:val="0"/>
                <w:sz w:val="18"/>
                <w:szCs w:val="18"/>
                <w:lang w:val="en-US" w:eastAsia="zh-CN"/>
              </w:rPr>
              <w:t>出血性疾病</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val="en-US" w:eastAsia="zh-CN"/>
              </w:rPr>
              <w:t>掌握血液系统各疾病的相互关系、临床表现和诊断标准</w:t>
            </w:r>
            <w:r>
              <w:rPr>
                <w:rFonts w:hint="eastAsia" w:ascii="宋体" w:hAnsi="宋体" w:eastAsia="宋体" w:cs="Times New Roman"/>
                <w:b w:val="0"/>
                <w:bCs/>
                <w:i w:val="0"/>
                <w:caps w:val="0"/>
                <w:spacing w:val="0"/>
                <w:w w:val="100"/>
                <w:kern w:val="0"/>
                <w:sz w:val="18"/>
                <w:szCs w:val="18"/>
              </w:rPr>
              <w:t>；</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val="en-US" w:eastAsia="zh-CN"/>
              </w:rPr>
              <w:t>熟悉血液系统各疾病的发展过程和治疗原则</w:t>
            </w:r>
            <w:r>
              <w:rPr>
                <w:rFonts w:hint="eastAsia" w:ascii="宋体" w:hAnsi="宋体" w:eastAsia="宋体" w:cs="Times New Roman"/>
                <w:b w:val="0"/>
                <w:bCs/>
                <w:i w:val="0"/>
                <w:caps w:val="0"/>
                <w:spacing w:val="0"/>
                <w:w w:val="100"/>
                <w:kern w:val="0"/>
                <w:sz w:val="18"/>
                <w:szCs w:val="18"/>
              </w:rPr>
              <w:t>；</w:t>
            </w:r>
          </w:p>
          <w:p>
            <w:pPr>
              <w:widowControl/>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3、</w:t>
            </w:r>
            <w:r>
              <w:rPr>
                <w:rFonts w:hint="eastAsia" w:ascii="宋体" w:hAnsi="宋体" w:eastAsia="宋体" w:cs="Times New Roman"/>
                <w:b w:val="0"/>
                <w:bCs/>
                <w:i w:val="0"/>
                <w:caps w:val="0"/>
                <w:spacing w:val="0"/>
                <w:w w:val="100"/>
                <w:kern w:val="0"/>
                <w:sz w:val="18"/>
                <w:szCs w:val="18"/>
                <w:lang w:val="en-US" w:eastAsia="zh-CN"/>
              </w:rPr>
              <w:t>了解血液系统各疾病的预防和预后</w:t>
            </w:r>
            <w:r>
              <w:rPr>
                <w:rFonts w:hint="eastAsia" w:ascii="宋体" w:hAnsi="宋体" w:eastAsia="宋体" w:cs="Times New Roman"/>
                <w:b w:val="0"/>
                <w:bCs/>
                <w:i w:val="0"/>
                <w:caps w:val="0"/>
                <w:spacing w:val="0"/>
                <w:w w:val="100"/>
                <w:kern w:val="0"/>
                <w:sz w:val="18"/>
                <w:szCs w:val="18"/>
              </w:rPr>
              <w:t>。</w:t>
            </w:r>
          </w:p>
        </w:tc>
        <w:tc>
          <w:tcPr>
            <w:tcW w:w="776"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i w:val="0"/>
                <w:caps w:val="0"/>
                <w:spacing w:val="0"/>
                <w:w w:val="100"/>
                <w:sz w:val="18"/>
                <w:szCs w:val="18"/>
                <w:lang w:eastAsia="zh-CN"/>
              </w:rPr>
            </w:pPr>
            <w:r>
              <w:rPr>
                <w:rFonts w:hint="eastAsia" w:ascii="宋体" w:hAnsi="宋体" w:eastAsia="宋体" w:cs="Times New Roman"/>
                <w:b/>
                <w:i w:val="0"/>
                <w:caps w:val="0"/>
                <w:spacing w:val="0"/>
                <w:w w:val="100"/>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trPr>
        <w:tc>
          <w:tcPr>
            <w:tcW w:w="828"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720"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306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实训：</w:t>
            </w:r>
            <w:r>
              <w:rPr>
                <w:rFonts w:hint="eastAsia" w:ascii="宋体" w:hAnsi="宋体" w:eastAsia="宋体" w:cs="Times New Roman"/>
                <w:b w:val="0"/>
                <w:bCs/>
                <w:i w:val="0"/>
                <w:caps w:val="0"/>
                <w:spacing w:val="0"/>
                <w:w w:val="100"/>
                <w:kern w:val="0"/>
                <w:sz w:val="18"/>
                <w:szCs w:val="18"/>
                <w:lang w:val="en-US" w:eastAsia="zh-CN"/>
              </w:rPr>
              <w:t>血液系统疾病病案讨论</w:t>
            </w: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val="0"/>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通过病案讨论，掌握该系统疾病的病史（临床表现及体征）；熟悉该系统疾病的辅助检查及临床诊断。</w:t>
            </w:r>
          </w:p>
        </w:tc>
        <w:tc>
          <w:tcPr>
            <w:tcW w:w="776"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i w:val="0"/>
                <w:caps w:val="0"/>
                <w:spacing w:val="0"/>
                <w:w w:val="100"/>
                <w:sz w:val="18"/>
                <w:szCs w:val="18"/>
                <w:lang w:val="en-US" w:eastAsia="zh-CN"/>
              </w:rPr>
            </w:pPr>
            <w:r>
              <w:rPr>
                <w:rFonts w:hint="eastAsia" w:ascii="宋体" w:hAnsi="宋体" w:eastAsia="宋体" w:cs="Times New Roman"/>
                <w:b/>
                <w:i w:val="0"/>
                <w:caps w:val="0"/>
                <w:spacing w:val="0"/>
                <w:w w:val="10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828"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6</w:t>
            </w:r>
          </w:p>
        </w:tc>
        <w:tc>
          <w:tcPr>
            <w:tcW w:w="720"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lang w:val="en-US" w:eastAsia="zh-CN"/>
              </w:rPr>
              <w:t>内分泌</w:t>
            </w:r>
            <w:r>
              <w:rPr>
                <w:rFonts w:hint="eastAsia" w:ascii="宋体" w:hAnsi="宋体" w:eastAsia="宋体" w:cs="Times New Roman"/>
                <w:b/>
                <w:i w:val="0"/>
                <w:caps w:val="0"/>
                <w:spacing w:val="0"/>
                <w:w w:val="100"/>
                <w:sz w:val="24"/>
              </w:rPr>
              <w:t>系统</w:t>
            </w:r>
          </w:p>
        </w:tc>
        <w:tc>
          <w:tcPr>
            <w:tcW w:w="3060"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eastAsia="zh-CN"/>
              </w:rPr>
              <w:t>、</w:t>
            </w:r>
            <w:r>
              <w:rPr>
                <w:rFonts w:hint="eastAsia" w:ascii="宋体" w:hAnsi="宋体" w:eastAsia="宋体" w:cs="Times New Roman"/>
                <w:b w:val="0"/>
                <w:bCs/>
                <w:i w:val="0"/>
                <w:caps w:val="0"/>
                <w:spacing w:val="0"/>
                <w:w w:val="100"/>
                <w:kern w:val="0"/>
                <w:sz w:val="18"/>
                <w:szCs w:val="18"/>
                <w:lang w:val="en-US" w:eastAsia="zh-CN"/>
              </w:rPr>
              <w:t>腺垂体功能减退症</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2、甲状腺功能亢进症</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3</w:t>
            </w:r>
            <w:r>
              <w:rPr>
                <w:rFonts w:hint="eastAsia" w:ascii="宋体" w:hAnsi="宋体" w:eastAsia="宋体" w:cs="Times New Roman"/>
                <w:b w:val="0"/>
                <w:bCs/>
                <w:i w:val="0"/>
                <w:caps w:val="0"/>
                <w:spacing w:val="0"/>
                <w:w w:val="100"/>
                <w:kern w:val="0"/>
                <w:sz w:val="18"/>
                <w:szCs w:val="18"/>
                <w:lang w:eastAsia="zh-CN"/>
              </w:rPr>
              <w:t>、</w:t>
            </w:r>
            <w:r>
              <w:rPr>
                <w:rFonts w:hint="eastAsia" w:ascii="宋体" w:hAnsi="宋体" w:eastAsia="宋体" w:cs="Times New Roman"/>
                <w:b w:val="0"/>
                <w:bCs/>
                <w:i w:val="0"/>
                <w:caps w:val="0"/>
                <w:spacing w:val="0"/>
                <w:w w:val="100"/>
                <w:kern w:val="0"/>
                <w:sz w:val="18"/>
                <w:szCs w:val="18"/>
                <w:lang w:val="en-US" w:eastAsia="zh-CN"/>
              </w:rPr>
              <w:t>糖尿病</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4、痛风</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val="en-US" w:eastAsia="zh-CN"/>
              </w:rPr>
              <w:t>掌握内分泌系统各疾病的相互关系、临床表现和诊断标准</w:t>
            </w:r>
            <w:r>
              <w:rPr>
                <w:rFonts w:hint="eastAsia" w:ascii="宋体" w:hAnsi="宋体" w:eastAsia="宋体" w:cs="Times New Roman"/>
                <w:b w:val="0"/>
                <w:bCs/>
                <w:i w:val="0"/>
                <w:caps w:val="0"/>
                <w:spacing w:val="0"/>
                <w:w w:val="100"/>
                <w:kern w:val="0"/>
                <w:sz w:val="18"/>
                <w:szCs w:val="18"/>
              </w:rPr>
              <w:t>；</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val="en-US" w:eastAsia="zh-CN"/>
              </w:rPr>
              <w:t>熟悉内分泌系统各疾病的发展过程和治疗原则</w:t>
            </w:r>
            <w:r>
              <w:rPr>
                <w:rFonts w:hint="eastAsia" w:ascii="宋体" w:hAnsi="宋体" w:eastAsia="宋体" w:cs="Times New Roman"/>
                <w:b w:val="0"/>
                <w:bCs/>
                <w:i w:val="0"/>
                <w:caps w:val="0"/>
                <w:spacing w:val="0"/>
                <w:w w:val="100"/>
                <w:kern w:val="0"/>
                <w:sz w:val="18"/>
                <w:szCs w:val="18"/>
              </w:rPr>
              <w:t>；</w:t>
            </w:r>
          </w:p>
          <w:p>
            <w:pPr>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18"/>
                <w:szCs w:val="18"/>
              </w:rPr>
            </w:pPr>
            <w:r>
              <w:rPr>
                <w:rFonts w:hint="eastAsia" w:ascii="宋体" w:hAnsi="宋体" w:eastAsia="宋体" w:cs="Times New Roman"/>
                <w:b w:val="0"/>
                <w:bCs/>
                <w:i w:val="0"/>
                <w:caps w:val="0"/>
                <w:spacing w:val="0"/>
                <w:w w:val="100"/>
                <w:kern w:val="0"/>
                <w:sz w:val="18"/>
                <w:szCs w:val="18"/>
              </w:rPr>
              <w:t>3、</w:t>
            </w:r>
            <w:r>
              <w:rPr>
                <w:rFonts w:hint="eastAsia" w:ascii="宋体" w:hAnsi="宋体" w:eastAsia="宋体" w:cs="Times New Roman"/>
                <w:b w:val="0"/>
                <w:bCs/>
                <w:i w:val="0"/>
                <w:caps w:val="0"/>
                <w:spacing w:val="0"/>
                <w:w w:val="100"/>
                <w:kern w:val="0"/>
                <w:sz w:val="18"/>
                <w:szCs w:val="18"/>
                <w:lang w:val="en-US" w:eastAsia="zh-CN"/>
              </w:rPr>
              <w:t>了解内分泌系统各疾病的预防和预后</w:t>
            </w:r>
            <w:r>
              <w:rPr>
                <w:rFonts w:hint="eastAsia" w:ascii="宋体" w:hAnsi="宋体" w:eastAsia="宋体" w:cs="Times New Roman"/>
                <w:b w:val="0"/>
                <w:bCs/>
                <w:i w:val="0"/>
                <w:caps w:val="0"/>
                <w:spacing w:val="0"/>
                <w:w w:val="100"/>
                <w:kern w:val="0"/>
                <w:sz w:val="18"/>
                <w:szCs w:val="18"/>
              </w:rPr>
              <w:t>。</w:t>
            </w:r>
          </w:p>
        </w:tc>
        <w:tc>
          <w:tcPr>
            <w:tcW w:w="776"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i w:val="0"/>
                <w:caps w:val="0"/>
                <w:spacing w:val="0"/>
                <w:w w:val="100"/>
                <w:sz w:val="18"/>
                <w:szCs w:val="18"/>
                <w:lang w:val="en-US" w:eastAsia="zh-CN"/>
              </w:rPr>
            </w:pPr>
            <w:r>
              <w:rPr>
                <w:rFonts w:hint="eastAsia" w:ascii="宋体" w:hAnsi="宋体" w:eastAsia="宋体" w:cs="Times New Roman"/>
                <w:b/>
                <w:i w:val="0"/>
                <w:caps w:val="0"/>
                <w:spacing w:val="0"/>
                <w:w w:val="100"/>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trPr>
        <w:tc>
          <w:tcPr>
            <w:tcW w:w="828"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720"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3060"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val="0"/>
                <w:i w:val="0"/>
                <w:caps w:val="0"/>
                <w:spacing w:val="0"/>
                <w:w w:val="100"/>
                <w:sz w:val="18"/>
                <w:szCs w:val="18"/>
                <w:lang w:val="en-US" w:eastAsia="zh-CN"/>
              </w:rPr>
            </w:pPr>
            <w:r>
              <w:rPr>
                <w:rFonts w:hint="eastAsia" w:ascii="宋体" w:hAnsi="宋体" w:eastAsia="宋体" w:cs="Times New Roman"/>
                <w:b w:val="0"/>
                <w:bCs/>
                <w:i w:val="0"/>
                <w:caps w:val="0"/>
                <w:spacing w:val="0"/>
                <w:w w:val="100"/>
                <w:kern w:val="0"/>
                <w:sz w:val="18"/>
                <w:szCs w:val="18"/>
              </w:rPr>
              <w:t>实训：</w:t>
            </w:r>
            <w:r>
              <w:rPr>
                <w:rFonts w:hint="eastAsia" w:ascii="宋体" w:hAnsi="宋体" w:eastAsia="宋体" w:cs="Times New Roman"/>
                <w:b w:val="0"/>
                <w:bCs/>
                <w:i w:val="0"/>
                <w:caps w:val="0"/>
                <w:spacing w:val="0"/>
                <w:w w:val="100"/>
                <w:kern w:val="0"/>
                <w:sz w:val="18"/>
                <w:szCs w:val="18"/>
                <w:lang w:val="en-US" w:eastAsia="zh-CN"/>
              </w:rPr>
              <w:t>内分泌系统疾病病案讨论</w:t>
            </w: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val="0"/>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通过病案讨论，掌握该系统疾病的病史（临床表现及体征）；熟悉该系统疾病的辅助检查及临床诊断。</w:t>
            </w:r>
          </w:p>
        </w:tc>
        <w:tc>
          <w:tcPr>
            <w:tcW w:w="776"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i w:val="0"/>
                <w:caps w:val="0"/>
                <w:spacing w:val="0"/>
                <w:w w:val="100"/>
                <w:sz w:val="18"/>
                <w:szCs w:val="18"/>
                <w:lang w:val="en-US" w:eastAsia="zh-CN"/>
              </w:rPr>
            </w:pPr>
            <w:r>
              <w:rPr>
                <w:rFonts w:hint="eastAsia" w:ascii="宋体" w:hAnsi="宋体" w:eastAsia="宋体" w:cs="Times New Roman"/>
                <w:b/>
                <w:i w:val="0"/>
                <w:caps w:val="0"/>
                <w:spacing w:val="0"/>
                <w:w w:val="10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828"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7</w:t>
            </w:r>
          </w:p>
        </w:tc>
        <w:tc>
          <w:tcPr>
            <w:tcW w:w="720"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lang w:val="en-US" w:eastAsia="zh-CN"/>
              </w:rPr>
              <w:t>风湿免疫</w:t>
            </w:r>
            <w:r>
              <w:rPr>
                <w:rFonts w:hint="eastAsia" w:ascii="宋体" w:hAnsi="宋体" w:eastAsia="宋体" w:cs="Times New Roman"/>
                <w:b/>
                <w:i w:val="0"/>
                <w:caps w:val="0"/>
                <w:spacing w:val="0"/>
                <w:w w:val="100"/>
                <w:sz w:val="24"/>
              </w:rPr>
              <w:t>系统</w:t>
            </w:r>
          </w:p>
        </w:tc>
        <w:tc>
          <w:tcPr>
            <w:tcW w:w="306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eastAsia="zh-CN"/>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eastAsia="zh-CN"/>
              </w:rPr>
              <w:t>、</w:t>
            </w:r>
            <w:r>
              <w:rPr>
                <w:rFonts w:hint="eastAsia" w:ascii="宋体" w:hAnsi="宋体" w:eastAsia="宋体" w:cs="Times New Roman"/>
                <w:b w:val="0"/>
                <w:bCs/>
                <w:i w:val="0"/>
                <w:caps w:val="0"/>
                <w:spacing w:val="0"/>
                <w:w w:val="100"/>
                <w:kern w:val="0"/>
                <w:sz w:val="18"/>
                <w:szCs w:val="18"/>
                <w:lang w:val="en-US" w:eastAsia="zh-CN"/>
              </w:rPr>
              <w:t>类风湿性关节炎</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eastAsia="zh-CN"/>
              </w:rPr>
              <w:t>、</w:t>
            </w:r>
            <w:r>
              <w:rPr>
                <w:rFonts w:hint="eastAsia" w:ascii="宋体" w:hAnsi="宋体" w:eastAsia="宋体" w:cs="Times New Roman"/>
                <w:b w:val="0"/>
                <w:bCs/>
                <w:i w:val="0"/>
                <w:caps w:val="0"/>
                <w:spacing w:val="0"/>
                <w:w w:val="100"/>
                <w:kern w:val="0"/>
                <w:sz w:val="18"/>
                <w:szCs w:val="18"/>
                <w:lang w:val="en-US" w:eastAsia="zh-CN"/>
              </w:rPr>
              <w:t>系统性红斑狼疮</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val="en-US" w:eastAsia="zh-CN"/>
              </w:rPr>
              <w:t>掌握风湿免疫系统各疾病的相互关系、临床表现和诊断标准</w:t>
            </w:r>
            <w:r>
              <w:rPr>
                <w:rFonts w:hint="eastAsia" w:ascii="宋体" w:hAnsi="宋体" w:eastAsia="宋体" w:cs="Times New Roman"/>
                <w:b w:val="0"/>
                <w:bCs/>
                <w:i w:val="0"/>
                <w:caps w:val="0"/>
                <w:spacing w:val="0"/>
                <w:w w:val="100"/>
                <w:kern w:val="0"/>
                <w:sz w:val="18"/>
                <w:szCs w:val="18"/>
              </w:rPr>
              <w:t>；</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val="en-US" w:eastAsia="zh-CN"/>
              </w:rPr>
              <w:t>熟悉风湿免疫系统各疾病的发展过程和治疗原则</w:t>
            </w:r>
            <w:r>
              <w:rPr>
                <w:rFonts w:hint="eastAsia" w:ascii="宋体" w:hAnsi="宋体" w:eastAsia="宋体" w:cs="Times New Roman"/>
                <w:b w:val="0"/>
                <w:bCs/>
                <w:i w:val="0"/>
                <w:caps w:val="0"/>
                <w:spacing w:val="0"/>
                <w:w w:val="100"/>
                <w:kern w:val="0"/>
                <w:sz w:val="18"/>
                <w:szCs w:val="18"/>
              </w:rPr>
              <w:t>；</w:t>
            </w:r>
          </w:p>
          <w:p>
            <w:pPr>
              <w:widowControl/>
              <w:snapToGrid w:val="0"/>
              <w:spacing w:before="0" w:beforeAutospacing="0" w:after="0" w:afterAutospacing="0" w:line="240" w:lineRule="auto"/>
              <w:jc w:val="both"/>
              <w:textAlignment w:val="baseline"/>
              <w:rPr>
                <w:rFonts w:hint="eastAsia" w:ascii="宋体" w:hAnsi="宋体" w:eastAsia="宋体" w:cs="宋体"/>
                <w:b w:val="0"/>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3、</w:t>
            </w:r>
            <w:r>
              <w:rPr>
                <w:rFonts w:hint="eastAsia" w:ascii="宋体" w:hAnsi="宋体" w:eastAsia="宋体" w:cs="Times New Roman"/>
                <w:b w:val="0"/>
                <w:bCs/>
                <w:i w:val="0"/>
                <w:caps w:val="0"/>
                <w:spacing w:val="0"/>
                <w:w w:val="100"/>
                <w:kern w:val="0"/>
                <w:sz w:val="18"/>
                <w:szCs w:val="18"/>
                <w:lang w:val="en-US" w:eastAsia="zh-CN"/>
              </w:rPr>
              <w:t>了解风湿免疫系统各疾病的预防和预后</w:t>
            </w:r>
            <w:r>
              <w:rPr>
                <w:rFonts w:hint="eastAsia" w:ascii="宋体" w:hAnsi="宋体" w:eastAsia="宋体" w:cs="Times New Roman"/>
                <w:b w:val="0"/>
                <w:bCs/>
                <w:i w:val="0"/>
                <w:caps w:val="0"/>
                <w:spacing w:val="0"/>
                <w:w w:val="100"/>
                <w:kern w:val="0"/>
                <w:sz w:val="18"/>
                <w:szCs w:val="18"/>
              </w:rPr>
              <w:t>。</w:t>
            </w:r>
          </w:p>
        </w:tc>
        <w:tc>
          <w:tcPr>
            <w:tcW w:w="776"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i w:val="0"/>
                <w:caps w:val="0"/>
                <w:spacing w:val="0"/>
                <w:w w:val="100"/>
                <w:sz w:val="18"/>
                <w:szCs w:val="18"/>
                <w:lang w:val="en-US" w:eastAsia="zh-CN"/>
              </w:rPr>
            </w:pPr>
            <w:r>
              <w:rPr>
                <w:rFonts w:hint="eastAsia" w:ascii="宋体" w:hAnsi="宋体" w:eastAsia="宋体" w:cs="Times New Roman"/>
                <w:b/>
                <w:i w:val="0"/>
                <w:caps w:val="0"/>
                <w:spacing w:val="0"/>
                <w:w w:val="100"/>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5" w:hRule="atLeast"/>
        </w:trPr>
        <w:tc>
          <w:tcPr>
            <w:tcW w:w="828"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720" w:type="dxa"/>
            <w:vMerge w:val="continue"/>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p>
        </w:tc>
        <w:tc>
          <w:tcPr>
            <w:tcW w:w="306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18"/>
                <w:szCs w:val="18"/>
              </w:rPr>
            </w:pPr>
            <w:r>
              <w:rPr>
                <w:rFonts w:hint="eastAsia" w:ascii="宋体" w:hAnsi="宋体" w:eastAsia="宋体" w:cs="Times New Roman"/>
                <w:b w:val="0"/>
                <w:bCs/>
                <w:i w:val="0"/>
                <w:caps w:val="0"/>
                <w:spacing w:val="0"/>
                <w:w w:val="100"/>
                <w:kern w:val="0"/>
                <w:sz w:val="18"/>
                <w:szCs w:val="18"/>
              </w:rPr>
              <w:t>实训：</w:t>
            </w:r>
            <w:r>
              <w:rPr>
                <w:rFonts w:hint="eastAsia" w:ascii="宋体" w:hAnsi="宋体" w:eastAsia="宋体" w:cs="Times New Roman"/>
                <w:b w:val="0"/>
                <w:bCs/>
                <w:i w:val="0"/>
                <w:caps w:val="0"/>
                <w:spacing w:val="0"/>
                <w:w w:val="100"/>
                <w:kern w:val="0"/>
                <w:sz w:val="18"/>
                <w:szCs w:val="18"/>
                <w:lang w:val="en-US" w:eastAsia="zh-CN"/>
              </w:rPr>
              <w:t>风湿免疫系统疾病病案讨论</w:t>
            </w: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val="0"/>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通过病案讨论，掌握该系统疾病的病史（临床表现及体征）；熟悉该系统疾病的辅助检查及临床诊断。</w:t>
            </w:r>
          </w:p>
        </w:tc>
        <w:tc>
          <w:tcPr>
            <w:tcW w:w="776"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i w:val="0"/>
                <w:caps w:val="0"/>
                <w:spacing w:val="0"/>
                <w:w w:val="100"/>
                <w:sz w:val="18"/>
                <w:szCs w:val="18"/>
              </w:rPr>
            </w:pPr>
            <w:r>
              <w:rPr>
                <w:rFonts w:hint="eastAsia" w:ascii="宋体" w:hAnsi="宋体" w:eastAsia="宋体" w:cs="Times New Roman"/>
                <w:b/>
                <w:i w:val="0"/>
                <w:caps w:val="0"/>
                <w:spacing w:val="0"/>
                <w:w w:val="10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828"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8</w:t>
            </w:r>
          </w:p>
        </w:tc>
        <w:tc>
          <w:tcPr>
            <w:tcW w:w="720" w:type="dxa"/>
            <w:vMerge w:val="restart"/>
            <w:vAlign w:val="center"/>
          </w:tcPr>
          <w:p>
            <w:pPr>
              <w:snapToGrid w:val="0"/>
              <w:spacing w:before="156" w:beforeAutospacing="0" w:after="156" w:afterAutospacing="0" w:line="360" w:lineRule="exact"/>
              <w:jc w:val="both"/>
              <w:textAlignment w:val="baseline"/>
              <w:rPr>
                <w:rFonts w:hint="eastAsia" w:ascii="宋体" w:hAnsi="宋体" w:eastAsia="宋体" w:cs="Times New Roman"/>
                <w:b/>
                <w:i w:val="0"/>
                <w:caps w:val="0"/>
                <w:spacing w:val="0"/>
                <w:w w:val="100"/>
                <w:sz w:val="24"/>
                <w:lang w:eastAsia="zh-CN"/>
              </w:rPr>
            </w:pPr>
            <w:r>
              <w:rPr>
                <w:rFonts w:hint="eastAsia" w:ascii="宋体" w:hAnsi="宋体" w:eastAsia="宋体" w:cs="Times New Roman"/>
                <w:b/>
                <w:i w:val="0"/>
                <w:caps w:val="0"/>
                <w:spacing w:val="0"/>
                <w:w w:val="100"/>
                <w:sz w:val="24"/>
                <w:lang w:val="en-US" w:eastAsia="zh-CN"/>
              </w:rPr>
              <w:t>神经系统</w:t>
            </w:r>
          </w:p>
        </w:tc>
        <w:tc>
          <w:tcPr>
            <w:tcW w:w="3060"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eastAsia="zh-CN"/>
              </w:rPr>
              <w:t>、</w:t>
            </w:r>
            <w:r>
              <w:rPr>
                <w:rFonts w:hint="eastAsia" w:ascii="宋体" w:hAnsi="宋体" w:eastAsia="宋体" w:cs="Times New Roman"/>
                <w:b w:val="0"/>
                <w:bCs/>
                <w:i w:val="0"/>
                <w:caps w:val="0"/>
                <w:spacing w:val="0"/>
                <w:w w:val="100"/>
                <w:kern w:val="0"/>
                <w:sz w:val="18"/>
                <w:szCs w:val="18"/>
                <w:lang w:val="en-US" w:eastAsia="zh-CN"/>
              </w:rPr>
              <w:t>脊髓疾病</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eastAsia="zh-CN"/>
              </w:rPr>
              <w:t>、</w:t>
            </w:r>
            <w:r>
              <w:rPr>
                <w:rFonts w:hint="eastAsia" w:ascii="宋体" w:hAnsi="宋体" w:eastAsia="宋体" w:cs="Times New Roman"/>
                <w:b w:val="0"/>
                <w:bCs/>
                <w:i w:val="0"/>
                <w:caps w:val="0"/>
                <w:spacing w:val="0"/>
                <w:w w:val="100"/>
                <w:kern w:val="0"/>
                <w:sz w:val="18"/>
                <w:szCs w:val="18"/>
                <w:lang w:val="en-US" w:eastAsia="zh-CN"/>
              </w:rPr>
              <w:t>急性脑血管疾病</w:t>
            </w:r>
          </w:p>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3、癫痫</w:t>
            </w:r>
          </w:p>
        </w:tc>
        <w:tc>
          <w:tcPr>
            <w:tcW w:w="2700"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1、</w:t>
            </w:r>
            <w:r>
              <w:rPr>
                <w:rFonts w:hint="eastAsia" w:ascii="宋体" w:hAnsi="宋体" w:eastAsia="宋体" w:cs="Times New Roman"/>
                <w:b w:val="0"/>
                <w:bCs/>
                <w:i w:val="0"/>
                <w:caps w:val="0"/>
                <w:spacing w:val="0"/>
                <w:w w:val="100"/>
                <w:kern w:val="0"/>
                <w:sz w:val="18"/>
                <w:szCs w:val="18"/>
                <w:lang w:val="en-US" w:eastAsia="zh-CN"/>
              </w:rPr>
              <w:t>掌握神经系统各疾病的相互关系、临床表现和诊断标准</w:t>
            </w:r>
            <w:r>
              <w:rPr>
                <w:rFonts w:hint="eastAsia" w:ascii="宋体" w:hAnsi="宋体" w:eastAsia="宋体" w:cs="Times New Roman"/>
                <w:b w:val="0"/>
                <w:bCs/>
                <w:i w:val="0"/>
                <w:caps w:val="0"/>
                <w:spacing w:val="0"/>
                <w:w w:val="100"/>
                <w:kern w:val="0"/>
                <w:sz w:val="18"/>
                <w:szCs w:val="18"/>
              </w:rPr>
              <w:t>；</w:t>
            </w:r>
          </w:p>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rPr>
            </w:pPr>
            <w:r>
              <w:rPr>
                <w:rFonts w:hint="eastAsia" w:ascii="宋体" w:hAnsi="宋体" w:eastAsia="宋体" w:cs="Times New Roman"/>
                <w:b w:val="0"/>
                <w:bCs/>
                <w:i w:val="0"/>
                <w:caps w:val="0"/>
                <w:spacing w:val="0"/>
                <w:w w:val="100"/>
                <w:kern w:val="0"/>
                <w:sz w:val="18"/>
                <w:szCs w:val="18"/>
              </w:rPr>
              <w:t>2、</w:t>
            </w:r>
            <w:r>
              <w:rPr>
                <w:rFonts w:hint="eastAsia" w:ascii="宋体" w:hAnsi="宋体" w:eastAsia="宋体" w:cs="Times New Roman"/>
                <w:b w:val="0"/>
                <w:bCs/>
                <w:i w:val="0"/>
                <w:caps w:val="0"/>
                <w:spacing w:val="0"/>
                <w:w w:val="100"/>
                <w:kern w:val="0"/>
                <w:sz w:val="18"/>
                <w:szCs w:val="18"/>
                <w:lang w:val="en-US" w:eastAsia="zh-CN"/>
              </w:rPr>
              <w:t>熟悉神经系统各疾病的发展过程和治疗原则</w:t>
            </w:r>
            <w:r>
              <w:rPr>
                <w:rFonts w:hint="eastAsia" w:ascii="宋体" w:hAnsi="宋体" w:eastAsia="宋体" w:cs="Times New Roman"/>
                <w:b w:val="0"/>
                <w:bCs/>
                <w:i w:val="0"/>
                <w:caps w:val="0"/>
                <w:spacing w:val="0"/>
                <w:w w:val="100"/>
                <w:kern w:val="0"/>
                <w:sz w:val="18"/>
                <w:szCs w:val="18"/>
              </w:rPr>
              <w:t>；</w:t>
            </w:r>
          </w:p>
          <w:p>
            <w:pPr>
              <w:widowControl/>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18"/>
                <w:szCs w:val="18"/>
              </w:rPr>
            </w:pPr>
            <w:r>
              <w:rPr>
                <w:rFonts w:hint="eastAsia" w:ascii="宋体" w:hAnsi="宋体" w:eastAsia="宋体" w:cs="Times New Roman"/>
                <w:b w:val="0"/>
                <w:bCs/>
                <w:i w:val="0"/>
                <w:caps w:val="0"/>
                <w:spacing w:val="0"/>
                <w:w w:val="100"/>
                <w:kern w:val="0"/>
                <w:sz w:val="18"/>
                <w:szCs w:val="18"/>
              </w:rPr>
              <w:t>3、</w:t>
            </w:r>
            <w:r>
              <w:rPr>
                <w:rFonts w:hint="eastAsia" w:ascii="宋体" w:hAnsi="宋体" w:eastAsia="宋体" w:cs="Times New Roman"/>
                <w:b w:val="0"/>
                <w:bCs/>
                <w:i w:val="0"/>
                <w:caps w:val="0"/>
                <w:spacing w:val="0"/>
                <w:w w:val="100"/>
                <w:kern w:val="0"/>
                <w:sz w:val="18"/>
                <w:szCs w:val="18"/>
                <w:lang w:val="en-US" w:eastAsia="zh-CN"/>
              </w:rPr>
              <w:t>了解神经系统各疾病的预防和预后</w:t>
            </w:r>
            <w:r>
              <w:rPr>
                <w:rFonts w:hint="eastAsia" w:ascii="宋体" w:hAnsi="宋体" w:eastAsia="宋体" w:cs="Times New Roman"/>
                <w:b w:val="0"/>
                <w:bCs/>
                <w:i w:val="0"/>
                <w:caps w:val="0"/>
                <w:spacing w:val="0"/>
                <w:w w:val="100"/>
                <w:kern w:val="0"/>
                <w:sz w:val="18"/>
                <w:szCs w:val="18"/>
              </w:rPr>
              <w:t>。</w:t>
            </w:r>
          </w:p>
        </w:tc>
        <w:tc>
          <w:tcPr>
            <w:tcW w:w="776"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i w:val="0"/>
                <w:caps w:val="0"/>
                <w:spacing w:val="0"/>
                <w:w w:val="100"/>
                <w:sz w:val="18"/>
                <w:szCs w:val="18"/>
                <w:lang w:val="en-US" w:eastAsia="zh-CN"/>
              </w:rPr>
            </w:pPr>
            <w:r>
              <w:rPr>
                <w:rFonts w:hint="eastAsia" w:ascii="宋体" w:hAnsi="宋体" w:eastAsia="宋体" w:cs="Times New Roman"/>
                <w:b/>
                <w:i w:val="0"/>
                <w:caps w:val="0"/>
                <w:spacing w:val="0"/>
                <w:w w:val="100"/>
                <w:sz w:val="18"/>
                <w:szCs w:val="18"/>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828" w:type="dxa"/>
            <w:vMerge w:val="continue"/>
            <w:vAlign w:val="center"/>
          </w:tcPr>
          <w:p>
            <w:pPr>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sz w:val="20"/>
              </w:rPr>
            </w:pPr>
          </w:p>
        </w:tc>
        <w:tc>
          <w:tcPr>
            <w:tcW w:w="720" w:type="dxa"/>
            <w:vMerge w:val="continue"/>
            <w:vAlign w:val="center"/>
          </w:tcPr>
          <w:p>
            <w:pPr>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sz w:val="20"/>
              </w:rPr>
            </w:pPr>
          </w:p>
        </w:tc>
        <w:tc>
          <w:tcPr>
            <w:tcW w:w="3060"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eastAsia="zh-CN"/>
              </w:rPr>
              <w:t>实训：</w:t>
            </w:r>
            <w:r>
              <w:rPr>
                <w:rFonts w:hint="eastAsia" w:ascii="宋体" w:hAnsi="宋体" w:eastAsia="宋体" w:cs="Times New Roman"/>
                <w:b w:val="0"/>
                <w:bCs/>
                <w:i w:val="0"/>
                <w:caps w:val="0"/>
                <w:spacing w:val="0"/>
                <w:w w:val="100"/>
                <w:kern w:val="0"/>
                <w:sz w:val="18"/>
                <w:szCs w:val="18"/>
                <w:lang w:val="en-US" w:eastAsia="zh-CN"/>
              </w:rPr>
              <w:t>神经系统疾病病案讨论</w:t>
            </w:r>
          </w:p>
        </w:tc>
        <w:tc>
          <w:tcPr>
            <w:tcW w:w="2700" w:type="dxa"/>
            <w:vAlign w:val="center"/>
          </w:tcPr>
          <w:p>
            <w:pPr>
              <w:snapToGrid w:val="0"/>
              <w:spacing w:before="0" w:beforeAutospacing="0" w:after="0" w:afterAutospacing="0" w:line="240" w:lineRule="auto"/>
              <w:jc w:val="both"/>
              <w:textAlignment w:val="baseline"/>
              <w:rPr>
                <w:rFonts w:hint="default"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通过病案讨论，掌握该系统疾病的病史（临床表现及体征）；熟悉该系统疾病的辅助检查及临床诊断。</w:t>
            </w:r>
          </w:p>
        </w:tc>
        <w:tc>
          <w:tcPr>
            <w:tcW w:w="776" w:type="dxa"/>
            <w:vAlign w:val="center"/>
          </w:tcPr>
          <w:p>
            <w:pPr>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kern w:val="0"/>
                <w:sz w:val="18"/>
                <w:szCs w:val="18"/>
                <w:lang w:val="en-US" w:eastAsia="zh-CN"/>
              </w:rPr>
            </w:pPr>
            <w:r>
              <w:rPr>
                <w:rFonts w:hint="eastAsia" w:ascii="宋体" w:hAnsi="宋体" w:eastAsia="宋体" w:cs="Times New Roman"/>
                <w:b w:val="0"/>
                <w:bCs/>
                <w:i w:val="0"/>
                <w:caps w:val="0"/>
                <w:spacing w:val="0"/>
                <w:w w:val="100"/>
                <w:kern w:val="0"/>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608" w:type="dxa"/>
            <w:gridSpan w:val="3"/>
            <w:vMerge w:val="restart"/>
            <w:vAlign w:val="center"/>
          </w:tcPr>
          <w:p>
            <w:pPr>
              <w:snapToGrid w:val="0"/>
              <w:spacing w:before="0" w:beforeAutospacing="0" w:after="0" w:afterAutospacing="0" w:line="280" w:lineRule="exact"/>
              <w:jc w:val="both"/>
              <w:textAlignment w:val="baseline"/>
              <w:rPr>
                <w:rFonts w:hint="eastAsia" w:ascii="宋体" w:hAnsi="宋体" w:eastAsia="宋体" w:cs="Times New Roman"/>
                <w:b w:val="0"/>
                <w:bCs/>
                <w:i w:val="0"/>
                <w:caps w:val="0"/>
                <w:spacing w:val="0"/>
                <w:w w:val="100"/>
                <w:kern w:val="0"/>
                <w:sz w:val="24"/>
              </w:rPr>
            </w:pPr>
            <w:r>
              <w:rPr>
                <w:rFonts w:hint="eastAsia" w:ascii="宋体" w:hAnsi="宋体" w:eastAsia="宋体" w:cs="Times New Roman"/>
                <w:b w:val="0"/>
                <w:bCs/>
                <w:i w:val="0"/>
                <w:caps w:val="0"/>
                <w:spacing w:val="0"/>
                <w:w w:val="100"/>
                <w:kern w:val="0"/>
                <w:sz w:val="24"/>
              </w:rPr>
              <w:t>学时合计：</w:t>
            </w:r>
            <w:r>
              <w:rPr>
                <w:rFonts w:hint="eastAsia" w:ascii="宋体" w:hAnsi="宋体" w:eastAsia="宋体" w:cs="Times New Roman"/>
                <w:b w:val="0"/>
                <w:bCs/>
                <w:i w:val="0"/>
                <w:caps w:val="0"/>
                <w:spacing w:val="0"/>
                <w:w w:val="100"/>
                <w:kern w:val="0"/>
                <w:sz w:val="24"/>
                <w:lang w:val="en-US" w:eastAsia="zh-CN"/>
              </w:rPr>
              <w:t>108</w:t>
            </w:r>
            <w:r>
              <w:rPr>
                <w:rFonts w:hint="eastAsia" w:ascii="宋体" w:hAnsi="宋体" w:eastAsia="宋体" w:cs="Times New Roman"/>
                <w:b w:val="0"/>
                <w:bCs/>
                <w:i w:val="0"/>
                <w:caps w:val="0"/>
                <w:spacing w:val="0"/>
                <w:w w:val="100"/>
                <w:kern w:val="0"/>
                <w:sz w:val="24"/>
              </w:rPr>
              <w:t>学时</w:t>
            </w:r>
          </w:p>
        </w:tc>
        <w:tc>
          <w:tcPr>
            <w:tcW w:w="2700" w:type="dxa"/>
            <w:vAlign w:val="center"/>
          </w:tcPr>
          <w:p>
            <w:pPr>
              <w:snapToGrid w:val="0"/>
              <w:spacing w:before="156" w:beforeAutospacing="0" w:after="156" w:afterAutospacing="0" w:line="240" w:lineRule="exact"/>
              <w:jc w:val="both"/>
              <w:textAlignment w:val="baseline"/>
              <w:rPr>
                <w:rFonts w:hint="eastAsia" w:ascii="宋体" w:hAnsi="宋体" w:eastAsia="宋体" w:cs="Times New Roman"/>
                <w:b w:val="0"/>
                <w:bCs/>
                <w:i w:val="0"/>
                <w:caps w:val="0"/>
                <w:spacing w:val="0"/>
                <w:w w:val="100"/>
                <w:kern w:val="0"/>
                <w:sz w:val="24"/>
              </w:rPr>
            </w:pPr>
            <w:r>
              <w:rPr>
                <w:rFonts w:hint="eastAsia" w:ascii="宋体" w:hAnsi="宋体" w:eastAsia="宋体" w:cs="Times New Roman"/>
                <w:b w:val="0"/>
                <w:bCs/>
                <w:i w:val="0"/>
                <w:caps w:val="0"/>
                <w:spacing w:val="0"/>
                <w:w w:val="100"/>
                <w:kern w:val="0"/>
                <w:sz w:val="24"/>
              </w:rPr>
              <w:t>理论</w:t>
            </w:r>
          </w:p>
        </w:tc>
        <w:tc>
          <w:tcPr>
            <w:tcW w:w="776" w:type="dxa"/>
            <w:vAlign w:val="center"/>
          </w:tcPr>
          <w:p>
            <w:pPr>
              <w:snapToGrid w:val="0"/>
              <w:spacing w:before="156" w:beforeAutospacing="0" w:after="156" w:afterAutospacing="0" w:line="360" w:lineRule="exact"/>
              <w:jc w:val="both"/>
              <w:textAlignment w:val="baseline"/>
              <w:rPr>
                <w:rFonts w:hint="default" w:ascii="宋体" w:hAnsi="宋体" w:eastAsia="宋体" w:cs="Times New Roman"/>
                <w:b w:val="0"/>
                <w:i w:val="0"/>
                <w:caps w:val="0"/>
                <w:spacing w:val="0"/>
                <w:w w:val="100"/>
                <w:sz w:val="24"/>
                <w:lang w:val="en-US" w:eastAsia="zh-CN"/>
              </w:rPr>
            </w:pPr>
            <w:r>
              <w:rPr>
                <w:rFonts w:hint="eastAsia" w:ascii="宋体" w:hAnsi="宋体" w:eastAsia="宋体" w:cs="Times New Roman"/>
                <w:b w:val="0"/>
                <w:i w:val="0"/>
                <w:caps w:val="0"/>
                <w:spacing w:val="0"/>
                <w:w w:val="100"/>
                <w:sz w:val="24"/>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608" w:type="dxa"/>
            <w:gridSpan w:val="3"/>
            <w:vMerge w:val="continue"/>
            <w:vAlign w:val="center"/>
          </w:tcPr>
          <w:p>
            <w:pPr>
              <w:snapToGrid w:val="0"/>
              <w:spacing w:before="0" w:beforeAutospacing="0" w:after="0" w:afterAutospacing="0" w:line="280" w:lineRule="exact"/>
              <w:jc w:val="both"/>
              <w:textAlignment w:val="baseline"/>
              <w:rPr>
                <w:rFonts w:hint="eastAsia" w:ascii="宋体" w:hAnsi="宋体" w:eastAsia="宋体" w:cs="Times New Roman"/>
                <w:b w:val="0"/>
                <w:bCs/>
                <w:i w:val="0"/>
                <w:caps w:val="0"/>
                <w:spacing w:val="0"/>
                <w:w w:val="100"/>
                <w:kern w:val="0"/>
                <w:sz w:val="24"/>
              </w:rPr>
            </w:pPr>
          </w:p>
        </w:tc>
        <w:tc>
          <w:tcPr>
            <w:tcW w:w="2700" w:type="dxa"/>
            <w:vAlign w:val="center"/>
          </w:tcPr>
          <w:p>
            <w:pPr>
              <w:snapToGrid w:val="0"/>
              <w:spacing w:before="156" w:beforeAutospacing="0" w:after="156" w:afterAutospacing="0" w:line="240" w:lineRule="exact"/>
              <w:jc w:val="both"/>
              <w:textAlignment w:val="baseline"/>
              <w:rPr>
                <w:rFonts w:hint="eastAsia" w:ascii="宋体" w:hAnsi="宋体" w:eastAsia="宋体" w:cs="Times New Roman"/>
                <w:b w:val="0"/>
                <w:bCs/>
                <w:i w:val="0"/>
                <w:caps w:val="0"/>
                <w:spacing w:val="0"/>
                <w:w w:val="100"/>
                <w:kern w:val="0"/>
                <w:sz w:val="24"/>
              </w:rPr>
            </w:pPr>
            <w:r>
              <w:rPr>
                <w:rFonts w:hint="eastAsia" w:ascii="宋体" w:hAnsi="宋体" w:eastAsia="宋体" w:cs="Times New Roman"/>
                <w:b w:val="0"/>
                <w:bCs/>
                <w:i w:val="0"/>
                <w:caps w:val="0"/>
                <w:spacing w:val="0"/>
                <w:w w:val="100"/>
                <w:kern w:val="0"/>
                <w:sz w:val="24"/>
              </w:rPr>
              <w:t>实训</w:t>
            </w:r>
            <w:r>
              <w:rPr>
                <w:rFonts w:hint="eastAsia" w:ascii="宋体" w:hAnsi="宋体" w:eastAsia="宋体" w:cs="Times New Roman"/>
                <w:b w:val="0"/>
                <w:bCs/>
                <w:i w:val="0"/>
                <w:caps w:val="0"/>
                <w:spacing w:val="0"/>
                <w:w w:val="100"/>
                <w:kern w:val="0"/>
                <w:sz w:val="24"/>
                <w:lang w:eastAsia="zh-CN"/>
              </w:rPr>
              <w:t>（包括</w:t>
            </w:r>
            <w:r>
              <w:rPr>
                <w:rFonts w:hint="eastAsia" w:ascii="宋体" w:hAnsi="宋体" w:eastAsia="宋体" w:cs="Times New Roman"/>
                <w:b w:val="0"/>
                <w:bCs/>
                <w:i w:val="0"/>
                <w:caps w:val="0"/>
                <w:spacing w:val="0"/>
                <w:w w:val="100"/>
                <w:kern w:val="0"/>
                <w:sz w:val="24"/>
              </w:rPr>
              <w:t>机动</w:t>
            </w:r>
            <w:r>
              <w:rPr>
                <w:rFonts w:hint="eastAsia" w:ascii="宋体" w:hAnsi="宋体" w:eastAsia="宋体" w:cs="Times New Roman"/>
                <w:b w:val="0"/>
                <w:bCs/>
                <w:i w:val="0"/>
                <w:caps w:val="0"/>
                <w:spacing w:val="0"/>
                <w:w w:val="100"/>
                <w:kern w:val="0"/>
                <w:sz w:val="24"/>
                <w:lang w:eastAsia="zh-CN"/>
              </w:rPr>
              <w:t>）</w:t>
            </w:r>
          </w:p>
        </w:tc>
        <w:tc>
          <w:tcPr>
            <w:tcW w:w="776" w:type="dxa"/>
            <w:vAlign w:val="center"/>
          </w:tcPr>
          <w:p>
            <w:pPr>
              <w:snapToGrid w:val="0"/>
              <w:spacing w:before="156" w:beforeAutospacing="0" w:after="156" w:afterAutospacing="0" w:line="360" w:lineRule="exact"/>
              <w:jc w:val="both"/>
              <w:textAlignment w:val="baseline"/>
              <w:rPr>
                <w:rFonts w:hint="default" w:ascii="宋体" w:hAnsi="宋体" w:eastAsia="宋体" w:cs="Times New Roman"/>
                <w:b w:val="0"/>
                <w:i w:val="0"/>
                <w:caps w:val="0"/>
                <w:spacing w:val="0"/>
                <w:w w:val="100"/>
                <w:sz w:val="24"/>
                <w:lang w:val="en-US" w:eastAsia="zh-CN"/>
              </w:rPr>
            </w:pPr>
            <w:r>
              <w:rPr>
                <w:rFonts w:hint="eastAsia" w:ascii="宋体" w:hAnsi="宋体" w:eastAsia="宋体" w:cs="Times New Roman"/>
                <w:b w:val="0"/>
                <w:i w:val="0"/>
                <w:caps w:val="0"/>
                <w:spacing w:val="0"/>
                <w:w w:val="100"/>
                <w:sz w:val="24"/>
                <w:lang w:val="en-US" w:eastAsia="zh-CN"/>
              </w:rPr>
              <w:t>22</w:t>
            </w:r>
          </w:p>
        </w:tc>
      </w:tr>
    </w:tbl>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i w:val="0"/>
          <w:caps w:val="0"/>
          <w:spacing w:val="0"/>
          <w:w w:val="100"/>
          <w:kern w:val="0"/>
          <w:sz w:val="24"/>
        </w:rPr>
      </w:pPr>
    </w:p>
    <w:p>
      <w:pPr>
        <w:snapToGrid w:val="0"/>
        <w:spacing w:before="156" w:beforeAutospacing="0" w:after="0" w:afterAutospacing="0" w:line="360" w:lineRule="auto"/>
        <w:ind w:firstLine="482" w:firstLineChars="200"/>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四、实施建议</w:t>
      </w: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bCs/>
          <w:i w:val="0"/>
          <w:caps w:val="0"/>
          <w:color w:val="000000"/>
          <w:spacing w:val="0"/>
          <w:w w:val="100"/>
          <w:kern w:val="0"/>
          <w:sz w:val="24"/>
        </w:rPr>
      </w:pPr>
      <w:r>
        <w:rPr>
          <w:rFonts w:hint="eastAsia" w:ascii="宋体" w:hAnsi="宋体" w:eastAsia="宋体" w:cs="宋体"/>
          <w:b/>
          <w:bCs/>
          <w:i w:val="0"/>
          <w:caps w:val="0"/>
          <w:color w:val="000000"/>
          <w:spacing w:val="0"/>
          <w:w w:val="100"/>
          <w:kern w:val="0"/>
          <w:sz w:val="24"/>
        </w:rPr>
        <w:t>（一）教材的编写及选用</w:t>
      </w:r>
    </w:p>
    <w:p>
      <w:pPr>
        <w:widowControl/>
        <w:snapToGrid w:val="0"/>
        <w:spacing w:before="0" w:beforeAutospacing="0" w:after="0" w:afterAutospacing="0" w:line="360" w:lineRule="auto"/>
        <w:jc w:val="left"/>
        <w:textAlignment w:val="baseline"/>
        <w:rPr>
          <w:rFonts w:hint="eastAsia" w:ascii="宋体" w:hAnsi="宋体" w:eastAsia="宋体" w:cs="宋体"/>
          <w:b w:val="0"/>
          <w:i w:val="0"/>
          <w:caps w:val="0"/>
          <w:spacing w:val="0"/>
          <w:w w:val="100"/>
          <w:kern w:val="0"/>
          <w:sz w:val="24"/>
        </w:rPr>
      </w:pPr>
      <w:r>
        <w:rPr>
          <w:rFonts w:hint="eastAsia" w:ascii="黑体" w:hAnsi="宋体" w:eastAsia="黑体" w:cs="Times New Roman"/>
          <w:b w:val="0"/>
          <w:i w:val="0"/>
          <w:caps w:val="0"/>
          <w:spacing w:val="0"/>
          <w:w w:val="100"/>
          <w:sz w:val="24"/>
        </w:rPr>
        <w:t xml:space="preserve">                        </w:t>
      </w:r>
      <w:r>
        <w:rPr>
          <w:rFonts w:hint="eastAsia" w:ascii="宋体" w:hAnsi="宋体" w:eastAsia="宋体" w:cs="Times New Roman"/>
          <w:b w:val="0"/>
          <w:i w:val="0"/>
          <w:caps w:val="0"/>
          <w:spacing w:val="0"/>
          <w:w w:val="100"/>
          <w:sz w:val="24"/>
        </w:rPr>
        <w:t xml:space="preserve"> 主要参考书目</w:t>
      </w:r>
    </w:p>
    <w:tbl>
      <w:tblPr>
        <w:tblStyle w:val="12"/>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Layout w:type="fixed"/>
        <w:tblCellMar>
          <w:top w:w="0" w:type="dxa"/>
          <w:left w:w="0" w:type="dxa"/>
          <w:bottom w:w="0" w:type="dxa"/>
          <w:right w:w="0" w:type="dxa"/>
        </w:tblCellMar>
      </w:tblPr>
      <w:tblGrid>
        <w:gridCol w:w="625"/>
        <w:gridCol w:w="3345"/>
        <w:gridCol w:w="1342"/>
        <w:gridCol w:w="1938"/>
        <w:gridCol w:w="1076"/>
      </w:tblGrid>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CellMar>
            <w:top w:w="0" w:type="dxa"/>
            <w:left w:w="0" w:type="dxa"/>
            <w:bottom w:w="0" w:type="dxa"/>
            <w:right w:w="0" w:type="dxa"/>
          </w:tblCellMar>
        </w:tblPrEx>
        <w:trPr>
          <w:trHeight w:val="640" w:hRule="atLeast"/>
          <w:tblCellSpacing w:w="0" w:type="dxa"/>
          <w:jc w:val="center"/>
        </w:trPr>
        <w:tc>
          <w:tcPr>
            <w:tcW w:w="625" w:type="dxa"/>
            <w:tcBorders>
              <w:right w:val="single" w:color="auto" w:sz="4" w:space="0"/>
            </w:tcBorders>
            <w:vAlign w:val="center"/>
          </w:tcPr>
          <w:p>
            <w:pPr>
              <w:widowControl/>
              <w:snapToGrid w:val="0"/>
              <w:spacing w:before="0" w:beforeAutospacing="0" w:after="0" w:afterAutospacing="0" w:line="360" w:lineRule="auto"/>
              <w:jc w:val="left"/>
              <w:textAlignment w:val="baseline"/>
              <w:rPr>
                <w:rFonts w:ascii="宋体" w:hAnsi="宋体" w:eastAsia="宋体" w:cs="宋体"/>
                <w:b w:val="0"/>
                <w:i w:val="0"/>
                <w:caps w:val="0"/>
                <w:color w:val="000000"/>
                <w:spacing w:val="0"/>
                <w:w w:val="100"/>
                <w:kern w:val="0"/>
                <w:sz w:val="24"/>
              </w:rPr>
            </w:pPr>
            <w:r>
              <w:rPr>
                <w:rFonts w:ascii="宋体" w:hAnsi="宋体" w:eastAsia="宋体" w:cs="宋体"/>
                <w:b w:val="0"/>
                <w:bCs/>
                <w:i w:val="0"/>
                <w:caps w:val="0"/>
                <w:color w:val="000000"/>
                <w:spacing w:val="0"/>
                <w:w w:val="100"/>
                <w:kern w:val="0"/>
                <w:sz w:val="24"/>
              </w:rPr>
              <w:t>序号</w:t>
            </w:r>
          </w:p>
        </w:tc>
        <w:tc>
          <w:tcPr>
            <w:tcW w:w="3345" w:type="dxa"/>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rPr>
            </w:pPr>
            <w:r>
              <w:rPr>
                <w:rFonts w:ascii="宋体" w:hAnsi="宋体" w:eastAsia="宋体" w:cs="宋体"/>
                <w:b w:val="0"/>
                <w:bCs/>
                <w:i w:val="0"/>
                <w:caps w:val="0"/>
                <w:color w:val="000000"/>
                <w:spacing w:val="0"/>
                <w:w w:val="100"/>
                <w:kern w:val="0"/>
                <w:sz w:val="24"/>
              </w:rPr>
              <w:t xml:space="preserve">书目名称 </w:t>
            </w:r>
          </w:p>
        </w:tc>
        <w:tc>
          <w:tcPr>
            <w:tcW w:w="1342" w:type="dxa"/>
            <w:tcBorders>
              <w:left w:val="single" w:color="auto" w:sz="4" w:space="0"/>
              <w:right w:val="single" w:color="auto" w:sz="4" w:space="0"/>
            </w:tcBorders>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rPr>
            </w:pPr>
            <w:r>
              <w:rPr>
                <w:rFonts w:ascii="宋体" w:hAnsi="宋体" w:eastAsia="宋体" w:cs="宋体"/>
                <w:b w:val="0"/>
                <w:bCs/>
                <w:i w:val="0"/>
                <w:caps w:val="0"/>
                <w:color w:val="000000"/>
                <w:spacing w:val="0"/>
                <w:w w:val="100"/>
                <w:kern w:val="0"/>
                <w:sz w:val="24"/>
              </w:rPr>
              <w:t xml:space="preserve">主编 </w:t>
            </w:r>
          </w:p>
        </w:tc>
        <w:tc>
          <w:tcPr>
            <w:tcW w:w="1938" w:type="dxa"/>
            <w:tcBorders>
              <w:right w:val="single" w:color="auto" w:sz="4" w:space="0"/>
            </w:tcBorders>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rPr>
            </w:pPr>
            <w:r>
              <w:rPr>
                <w:rFonts w:ascii="宋体" w:hAnsi="宋体" w:eastAsia="宋体" w:cs="宋体"/>
                <w:b w:val="0"/>
                <w:bCs/>
                <w:i w:val="0"/>
                <w:caps w:val="0"/>
                <w:color w:val="000000"/>
                <w:spacing w:val="0"/>
                <w:w w:val="100"/>
                <w:kern w:val="0"/>
                <w:sz w:val="24"/>
              </w:rPr>
              <w:t xml:space="preserve">出版社 </w:t>
            </w:r>
          </w:p>
        </w:tc>
        <w:tc>
          <w:tcPr>
            <w:tcW w:w="1076" w:type="dxa"/>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rPr>
            </w:pPr>
            <w:r>
              <w:rPr>
                <w:rFonts w:ascii="宋体" w:hAnsi="宋体" w:eastAsia="宋体" w:cs="宋体"/>
                <w:b w:val="0"/>
                <w:bCs/>
                <w:i w:val="0"/>
                <w:caps w:val="0"/>
                <w:color w:val="000000"/>
                <w:spacing w:val="0"/>
                <w:w w:val="100"/>
                <w:kern w:val="0"/>
                <w:sz w:val="24"/>
              </w:rPr>
              <w:t xml:space="preserve">出版时间 </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CellMar>
            <w:top w:w="0" w:type="dxa"/>
            <w:left w:w="0" w:type="dxa"/>
            <w:bottom w:w="0" w:type="dxa"/>
            <w:right w:w="0" w:type="dxa"/>
          </w:tblCellMar>
        </w:tblPrEx>
        <w:trPr>
          <w:trHeight w:val="682" w:hRule="atLeast"/>
          <w:tblCellSpacing w:w="0" w:type="dxa"/>
          <w:jc w:val="center"/>
        </w:trPr>
        <w:tc>
          <w:tcPr>
            <w:tcW w:w="625" w:type="dxa"/>
            <w:tcBorders>
              <w:right w:val="single" w:color="auto" w:sz="4" w:space="0"/>
            </w:tcBorders>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1</w:t>
            </w:r>
          </w:p>
        </w:tc>
        <w:tc>
          <w:tcPr>
            <w:tcW w:w="3345" w:type="dxa"/>
            <w:vAlign w:val="center"/>
          </w:tcPr>
          <w:p>
            <w:pPr>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内科学</w:t>
            </w:r>
          </w:p>
        </w:tc>
        <w:tc>
          <w:tcPr>
            <w:tcW w:w="1342" w:type="dxa"/>
            <w:tcBorders>
              <w:left w:val="single" w:color="auto" w:sz="4" w:space="0"/>
              <w:right w:val="single" w:color="auto" w:sz="4" w:space="0"/>
            </w:tcBorders>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韩清华、</w:t>
            </w:r>
          </w:p>
          <w:p>
            <w:pPr>
              <w:widowControl/>
              <w:snapToGrid w:val="0"/>
              <w:spacing w:before="0" w:beforeAutospacing="0" w:after="0" w:afterAutospacing="0" w:line="360" w:lineRule="auto"/>
              <w:jc w:val="center"/>
              <w:textAlignment w:val="baseline"/>
              <w:rPr>
                <w:rFonts w:hint="default"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lang w:val="en-US" w:eastAsia="zh-CN"/>
              </w:rPr>
              <w:t>孙建勋</w:t>
            </w:r>
          </w:p>
        </w:tc>
        <w:tc>
          <w:tcPr>
            <w:tcW w:w="1938" w:type="dxa"/>
            <w:tcBorders>
              <w:right w:val="single" w:color="auto" w:sz="4" w:space="0"/>
            </w:tcBorders>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人卫版</w:t>
            </w:r>
          </w:p>
        </w:tc>
        <w:tc>
          <w:tcPr>
            <w:tcW w:w="1076" w:type="dxa"/>
            <w:vAlign w:val="center"/>
          </w:tcPr>
          <w:p>
            <w:pPr>
              <w:widowControl/>
              <w:snapToGrid w:val="0"/>
              <w:spacing w:before="0" w:beforeAutospacing="0" w:after="0" w:afterAutospacing="0" w:line="360" w:lineRule="auto"/>
              <w:jc w:val="center"/>
              <w:textAlignment w:val="baseline"/>
              <w:rPr>
                <w:rFonts w:hint="default"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rPr>
              <w:t>201</w:t>
            </w:r>
            <w:r>
              <w:rPr>
                <w:rFonts w:hint="eastAsia" w:ascii="宋体" w:hAnsi="宋体" w:eastAsia="宋体" w:cs="宋体"/>
                <w:b w:val="0"/>
                <w:i w:val="0"/>
                <w:caps w:val="0"/>
                <w:color w:val="000000"/>
                <w:spacing w:val="0"/>
                <w:w w:val="100"/>
                <w:kern w:val="0"/>
                <w:sz w:val="24"/>
                <w:lang w:val="en-US" w:eastAsia="zh-CN"/>
              </w:rPr>
              <w:t>8</w:t>
            </w:r>
            <w:r>
              <w:rPr>
                <w:rFonts w:hint="eastAsia" w:ascii="宋体" w:hAnsi="宋体" w:eastAsia="宋体" w:cs="宋体"/>
                <w:b w:val="0"/>
                <w:i w:val="0"/>
                <w:caps w:val="0"/>
                <w:color w:val="000000"/>
                <w:spacing w:val="0"/>
                <w:w w:val="100"/>
                <w:kern w:val="0"/>
                <w:sz w:val="24"/>
              </w:rPr>
              <w:t>.</w:t>
            </w:r>
            <w:r>
              <w:rPr>
                <w:rFonts w:hint="eastAsia" w:ascii="宋体" w:hAnsi="宋体" w:eastAsia="宋体" w:cs="宋体"/>
                <w:b w:val="0"/>
                <w:i w:val="0"/>
                <w:caps w:val="0"/>
                <w:color w:val="000000"/>
                <w:spacing w:val="0"/>
                <w:w w:val="100"/>
                <w:kern w:val="0"/>
                <w:sz w:val="24"/>
                <w:lang w:val="en-US" w:eastAsia="zh-CN"/>
              </w:rPr>
              <w:t>12</w:t>
            </w:r>
          </w:p>
        </w:tc>
      </w:tr>
    </w:tbl>
    <w:p>
      <w:pPr>
        <w:snapToGrid w:val="0"/>
        <w:spacing w:before="156" w:beforeAutospacing="0" w:after="0" w:afterAutospacing="0" w:line="360" w:lineRule="auto"/>
        <w:ind w:firstLine="482" w:firstLineChars="200"/>
        <w:jc w:val="both"/>
        <w:textAlignment w:val="baseline"/>
        <w:rPr>
          <w:rFonts w:hint="eastAsia" w:ascii="宋体" w:hAnsi="宋体" w:eastAsia="宋体" w:cs="宋体"/>
          <w:b/>
          <w:bCs/>
          <w:i w:val="0"/>
          <w:caps w:val="0"/>
          <w:color w:val="000000"/>
          <w:spacing w:val="0"/>
          <w:w w:val="100"/>
          <w:kern w:val="0"/>
          <w:sz w:val="24"/>
        </w:rPr>
      </w:pPr>
      <w:r>
        <w:rPr>
          <w:rFonts w:hint="eastAsia" w:ascii="宋体" w:hAnsi="宋体" w:eastAsia="宋体" w:cs="宋体"/>
          <w:b/>
          <w:bCs/>
          <w:i w:val="0"/>
          <w:caps w:val="0"/>
          <w:color w:val="000000"/>
          <w:spacing w:val="0"/>
          <w:w w:val="100"/>
          <w:kern w:val="0"/>
          <w:sz w:val="24"/>
        </w:rPr>
        <w:t>（二）教学建议</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1、教学模式  理论与病例讨论相结合</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2、教学方法</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1）.情境教学法：设置病案，进行病案分析。</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2）.角色扮演教学法：根据教学内容及目标，选择学生相互扮演某一病例角色。也了解到病人的体验，培养学生对病人的爱心，表现出高度的责任感。</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3）.床边教学法：在教学医院内科病房进行。面对内科病人，教师讲解，床边教学结束后学生提出问题并写出学习小结。</w:t>
      </w:r>
    </w:p>
    <w:p>
      <w:pPr>
        <w:snapToGrid w:val="0"/>
        <w:spacing w:before="0" w:beforeAutospacing="0" w:after="0" w:afterAutospacing="0" w:line="360" w:lineRule="auto"/>
        <w:ind w:firstLine="480" w:firstLineChars="200"/>
        <w:jc w:val="left"/>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4）.以问题为基础的学习法：根据内容的特点，提出问题，引导学生分析，寻求解决问题的方法。如在哮喘病人的教学中，首先提出问题“哮喘 的本质是什么？”“治疗哮喘的基本措施是什么？”，引导学生带着问题学，主动思考，提高了学生学习兴趣及分析、解决问题的能力。</w:t>
      </w:r>
    </w:p>
    <w:p>
      <w:pPr>
        <w:snapToGrid w:val="0"/>
        <w:spacing w:before="0" w:beforeAutospacing="0" w:after="0" w:afterAutospacing="0" w:line="360" w:lineRule="auto"/>
        <w:ind w:firstLine="480" w:firstLineChars="200"/>
        <w:jc w:val="both"/>
        <w:textAlignment w:val="baseline"/>
        <w:rPr>
          <w:rFonts w:hint="default" w:ascii="宋体" w:hAnsi="宋体" w:eastAsia="宋体" w:cs="宋体"/>
          <w:b w:val="0"/>
          <w:i w:val="0"/>
          <w:caps w:val="0"/>
          <w:color w:val="000000"/>
          <w:spacing w:val="0"/>
          <w:w w:val="100"/>
          <w:kern w:val="0"/>
          <w:sz w:val="24"/>
          <w:lang w:val="en-US" w:eastAsia="zh-CN"/>
        </w:rPr>
      </w:pPr>
      <w:r>
        <w:rPr>
          <w:rFonts w:hint="eastAsia" w:ascii="宋体" w:hAnsi="宋体" w:eastAsia="宋体" w:cs="宋体"/>
          <w:b w:val="0"/>
          <w:i w:val="0"/>
          <w:caps w:val="0"/>
          <w:color w:val="000000"/>
          <w:spacing w:val="0"/>
          <w:w w:val="100"/>
          <w:kern w:val="0"/>
          <w:sz w:val="24"/>
        </w:rPr>
        <w:t>3、教学手段  多媒体课件</w:t>
      </w:r>
      <w:r>
        <w:rPr>
          <w:rFonts w:hint="eastAsia" w:ascii="宋体" w:hAnsi="宋体" w:eastAsia="宋体" w:cs="宋体"/>
          <w:b w:val="0"/>
          <w:i w:val="0"/>
          <w:caps w:val="0"/>
          <w:color w:val="000000"/>
          <w:spacing w:val="0"/>
          <w:w w:val="100"/>
          <w:kern w:val="0"/>
          <w:sz w:val="24"/>
          <w:lang w:eastAsia="zh-CN"/>
        </w:rPr>
        <w:t>、</w:t>
      </w:r>
      <w:r>
        <w:rPr>
          <w:rFonts w:hint="eastAsia" w:ascii="宋体" w:hAnsi="宋体" w:eastAsia="宋体" w:cs="宋体"/>
          <w:b w:val="0"/>
          <w:i w:val="0"/>
          <w:caps w:val="0"/>
          <w:color w:val="000000"/>
          <w:spacing w:val="0"/>
          <w:w w:val="100"/>
          <w:kern w:val="0"/>
          <w:sz w:val="24"/>
          <w:lang w:val="en-US" w:eastAsia="zh-CN"/>
        </w:rPr>
        <w:t>超星学习通</w:t>
      </w:r>
    </w:p>
    <w:p>
      <w:pPr>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000000"/>
          <w:spacing w:val="0"/>
          <w:w w:val="100"/>
          <w:kern w:val="0"/>
          <w:sz w:val="24"/>
        </w:rPr>
      </w:pPr>
      <w:r>
        <w:rPr>
          <w:rFonts w:hint="eastAsia" w:ascii="宋体" w:hAnsi="宋体" w:eastAsia="宋体" w:cs="宋体"/>
          <w:b w:val="0"/>
          <w:i w:val="0"/>
          <w:caps w:val="0"/>
          <w:color w:val="000000"/>
          <w:spacing w:val="0"/>
          <w:w w:val="100"/>
          <w:kern w:val="0"/>
          <w:sz w:val="24"/>
        </w:rPr>
        <w:t>4、教学情境    大量运用临床病案</w:t>
      </w:r>
    </w:p>
    <w:p>
      <w:pPr>
        <w:snapToGrid w:val="0"/>
        <w:spacing w:before="0" w:beforeAutospacing="0" w:after="0" w:afterAutospacing="0" w:line="360" w:lineRule="auto"/>
        <w:ind w:firstLine="482" w:firstLineChars="200"/>
        <w:jc w:val="both"/>
        <w:textAlignment w:val="baseline"/>
        <w:rPr>
          <w:rFonts w:hint="eastAsia" w:ascii="宋体" w:hAnsi="宋体" w:eastAsia="宋体" w:cs="宋体"/>
          <w:b/>
          <w:bCs/>
          <w:i w:val="0"/>
          <w:caps w:val="0"/>
          <w:color w:val="000000"/>
          <w:spacing w:val="0"/>
          <w:w w:val="100"/>
          <w:kern w:val="0"/>
          <w:sz w:val="24"/>
        </w:rPr>
      </w:pPr>
      <w:r>
        <w:rPr>
          <w:rFonts w:hint="eastAsia" w:ascii="宋体" w:hAnsi="宋体" w:eastAsia="宋体" w:cs="宋体"/>
          <w:b/>
          <w:bCs/>
          <w:i w:val="0"/>
          <w:caps w:val="0"/>
          <w:color w:val="000000"/>
          <w:spacing w:val="0"/>
          <w:w w:val="100"/>
          <w:kern w:val="0"/>
          <w:sz w:val="24"/>
        </w:rPr>
        <w:t>（三）教学基本条件</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bCs/>
          <w:i w:val="0"/>
          <w:caps w:val="0"/>
          <w:spacing w:val="0"/>
          <w:w w:val="100"/>
          <w:sz w:val="24"/>
          <w:lang w:eastAsia="zh-CN"/>
        </w:rPr>
      </w:pPr>
      <w:r>
        <w:rPr>
          <w:rFonts w:hint="eastAsia" w:ascii="宋体" w:hAnsi="宋体" w:eastAsia="宋体" w:cs="Times New Roman"/>
          <w:b w:val="0"/>
          <w:bCs/>
          <w:i w:val="0"/>
          <w:caps w:val="0"/>
          <w:spacing w:val="0"/>
          <w:w w:val="100"/>
          <w:sz w:val="24"/>
        </w:rPr>
        <w:t>1、教学团队  专职</w:t>
      </w:r>
      <w:r>
        <w:rPr>
          <w:rFonts w:hint="eastAsia" w:ascii="宋体" w:hAnsi="宋体" w:eastAsia="宋体" w:cs="Times New Roman"/>
          <w:b w:val="0"/>
          <w:bCs/>
          <w:i w:val="0"/>
          <w:caps w:val="0"/>
          <w:spacing w:val="0"/>
          <w:w w:val="100"/>
          <w:sz w:val="24"/>
          <w:lang w:val="en-US" w:eastAsia="zh-CN"/>
        </w:rPr>
        <w:t>教师5</w:t>
      </w:r>
      <w:r>
        <w:rPr>
          <w:rFonts w:hint="eastAsia" w:ascii="宋体" w:hAnsi="宋体" w:eastAsia="宋体" w:cs="Times New Roman"/>
          <w:b w:val="0"/>
          <w:bCs/>
          <w:i w:val="0"/>
          <w:caps w:val="0"/>
          <w:spacing w:val="0"/>
          <w:w w:val="100"/>
          <w:sz w:val="24"/>
        </w:rPr>
        <w:t>人</w:t>
      </w:r>
      <w:r>
        <w:rPr>
          <w:rFonts w:hint="eastAsia" w:ascii="宋体" w:hAnsi="宋体" w:eastAsia="宋体" w:cs="Times New Roman"/>
          <w:b w:val="0"/>
          <w:bCs/>
          <w:i w:val="0"/>
          <w:caps w:val="0"/>
          <w:spacing w:val="0"/>
          <w:w w:val="100"/>
          <w:sz w:val="24"/>
          <w:lang w:eastAsia="zh-CN"/>
        </w:rPr>
        <w:t>，</w:t>
      </w:r>
      <w:r>
        <w:rPr>
          <w:rFonts w:hint="eastAsia" w:ascii="宋体" w:hAnsi="宋体" w:eastAsia="宋体" w:cs="Times New Roman"/>
          <w:b w:val="0"/>
          <w:bCs/>
          <w:i w:val="0"/>
          <w:caps w:val="0"/>
          <w:spacing w:val="0"/>
          <w:w w:val="100"/>
          <w:sz w:val="24"/>
          <w:lang w:val="en-US" w:eastAsia="zh-CN"/>
        </w:rPr>
        <w:t>兼职教师3人</w:t>
      </w:r>
      <w:r>
        <w:rPr>
          <w:rFonts w:hint="eastAsia" w:ascii="宋体" w:hAnsi="宋体" w:eastAsia="宋体" w:cs="Times New Roman"/>
          <w:b w:val="0"/>
          <w:bCs/>
          <w:i w:val="0"/>
          <w:caps w:val="0"/>
          <w:spacing w:val="0"/>
          <w:w w:val="100"/>
          <w:sz w:val="24"/>
          <w:lang w:eastAsia="zh-CN"/>
        </w:rPr>
        <w:t>。</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bCs/>
          <w:i w:val="0"/>
          <w:caps w:val="0"/>
          <w:spacing w:val="0"/>
          <w:w w:val="100"/>
          <w:sz w:val="24"/>
        </w:rPr>
      </w:pPr>
      <w:r>
        <w:rPr>
          <w:rFonts w:hint="eastAsia" w:ascii="宋体" w:hAnsi="宋体" w:eastAsia="宋体" w:cs="Times New Roman"/>
          <w:b w:val="0"/>
          <w:bCs/>
          <w:i w:val="0"/>
          <w:caps w:val="0"/>
          <w:spacing w:val="0"/>
          <w:w w:val="100"/>
          <w:sz w:val="24"/>
        </w:rPr>
        <w:t xml:space="preserve">2、校内实训   </w:t>
      </w:r>
      <w:r>
        <w:rPr>
          <w:rFonts w:hint="eastAsia" w:ascii="宋体" w:hAnsi="宋体" w:eastAsia="宋体" w:cs="Times New Roman"/>
          <w:b w:val="0"/>
          <w:bCs/>
          <w:i w:val="0"/>
          <w:caps w:val="0"/>
          <w:spacing w:val="0"/>
          <w:w w:val="100"/>
          <w:sz w:val="24"/>
          <w:lang w:val="en-US" w:eastAsia="zh-CN"/>
        </w:rPr>
        <w:t>生命科普馆3楼实训室</w:t>
      </w:r>
      <w:r>
        <w:rPr>
          <w:rFonts w:hint="eastAsia" w:ascii="宋体" w:hAnsi="宋体" w:eastAsia="宋体" w:cs="Times New Roman"/>
          <w:b w:val="0"/>
          <w:bCs/>
          <w:i w:val="0"/>
          <w:caps w:val="0"/>
          <w:spacing w:val="0"/>
          <w:w w:val="100"/>
          <w:sz w:val="24"/>
        </w:rPr>
        <w:t xml:space="preserve"> </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bCs/>
          <w:i w:val="0"/>
          <w:caps w:val="0"/>
          <w:spacing w:val="0"/>
          <w:w w:val="100"/>
          <w:sz w:val="24"/>
        </w:rPr>
      </w:pPr>
      <w:r>
        <w:rPr>
          <w:rFonts w:hint="eastAsia" w:ascii="宋体" w:hAnsi="宋体" w:eastAsia="宋体" w:cs="Times New Roman"/>
          <w:b w:val="0"/>
          <w:bCs/>
          <w:i w:val="0"/>
          <w:caps w:val="0"/>
          <w:spacing w:val="0"/>
          <w:w w:val="100"/>
          <w:sz w:val="24"/>
        </w:rPr>
        <w:t>3、校外实训    校外在定点医院参加实习</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bCs/>
          <w:i w:val="0"/>
          <w:caps w:val="0"/>
          <w:spacing w:val="0"/>
          <w:w w:val="100"/>
          <w:sz w:val="24"/>
        </w:rPr>
      </w:pPr>
    </w:p>
    <w:p>
      <w:pPr>
        <w:snapToGrid w:val="0"/>
        <w:spacing w:before="0" w:beforeAutospacing="0" w:after="0" w:afterAutospacing="0" w:line="360" w:lineRule="auto"/>
        <w:ind w:firstLine="482" w:firstLineChars="200"/>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（四）课程资源的开发与利用</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bCs/>
          <w:i w:val="0"/>
          <w:caps w:val="0"/>
          <w:spacing w:val="0"/>
          <w:w w:val="100"/>
          <w:sz w:val="24"/>
        </w:rPr>
      </w:pPr>
      <w:r>
        <w:rPr>
          <w:rFonts w:hint="eastAsia" w:ascii="宋体" w:hAnsi="宋体" w:eastAsia="宋体" w:cs="Times New Roman"/>
          <w:b w:val="0"/>
          <w:bCs/>
          <w:i w:val="0"/>
          <w:caps w:val="0"/>
          <w:spacing w:val="0"/>
          <w:w w:val="100"/>
          <w:sz w:val="24"/>
        </w:rPr>
        <w:t>1.开发数字化的教学资源：教学过程中结合多媒体课件演示，使学生获得丰富的感性知识，以加深对所学知识的理解，从而有利于将理论知识和临床联系起来，提高学生学习的效率。</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bCs/>
          <w:i w:val="0"/>
          <w:caps w:val="0"/>
          <w:spacing w:val="0"/>
          <w:w w:val="100"/>
          <w:sz w:val="24"/>
        </w:rPr>
      </w:pPr>
      <w:r>
        <w:rPr>
          <w:rFonts w:hint="eastAsia" w:ascii="宋体" w:hAnsi="宋体" w:eastAsia="宋体" w:cs="Times New Roman"/>
          <w:b w:val="0"/>
          <w:bCs/>
          <w:i w:val="0"/>
          <w:caps w:val="0"/>
          <w:spacing w:val="0"/>
          <w:w w:val="100"/>
          <w:sz w:val="24"/>
        </w:rPr>
        <w:t>2.针对内科专业岗位需求和人才培养目标的要求，设计实践教学内容。突出专业训练的可操作性、真实性、实用性和灵活性，以提高理论知识和综合素质的培养为根本目标。充分利用医院的实训条件，标准化模拟病人、角色扮演、床边教学等教学做一体化的教学方法，使教学与临床相一致，实现高素质应用型人才的培养目标。</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bCs/>
          <w:i w:val="0"/>
          <w:caps w:val="0"/>
          <w:spacing w:val="0"/>
          <w:w w:val="100"/>
          <w:sz w:val="24"/>
        </w:rPr>
      </w:pPr>
      <w:r>
        <w:rPr>
          <w:rFonts w:hint="eastAsia" w:ascii="宋体" w:hAnsi="宋体" w:eastAsia="宋体" w:cs="Times New Roman"/>
          <w:b w:val="0"/>
          <w:bCs/>
          <w:i w:val="0"/>
          <w:caps w:val="0"/>
          <w:spacing w:val="0"/>
          <w:w w:val="100"/>
          <w:sz w:val="24"/>
        </w:rPr>
        <w:t>3.建立学生自主学习平台，开拓学生学习空间：校内及二院教学区配有大型图书馆和电子阅览室，可供学生随时查阅学习。建立和进一步完善网络课程平台，实现网上师生交流互动和教学资源共享，提高教学资源利用效率。</w:t>
      </w:r>
    </w:p>
    <w:p>
      <w:pPr>
        <w:snapToGrid w:val="0"/>
        <w:spacing w:before="0" w:beforeAutospacing="0" w:after="0" w:afterAutospacing="0" w:line="360" w:lineRule="auto"/>
        <w:ind w:firstLine="482" w:firstLineChars="200"/>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五、教学评价</w:t>
      </w: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bCs/>
          <w:i w:val="0"/>
          <w:caps w:val="0"/>
          <w:spacing w:val="0"/>
          <w:w w:val="100"/>
          <w:sz w:val="24"/>
        </w:rPr>
      </w:pPr>
      <w:r>
        <w:rPr>
          <w:rFonts w:hint="eastAsia" w:ascii="宋体" w:hAnsi="宋体" w:eastAsia="宋体" w:cs="Times New Roman"/>
          <w:b w:val="0"/>
          <w:bCs/>
          <w:i w:val="0"/>
          <w:caps w:val="0"/>
          <w:spacing w:val="0"/>
          <w:w w:val="100"/>
          <w:sz w:val="24"/>
        </w:rPr>
        <w:t>质量监控是教学管理的核心，根据实际情况，建立一套完整的规范化的教学质量保证体系，如：教学检查制度、学生教学信息反馈制度、教学督导听课制度、领导干部听课制度、教师评学制度、教师互评制度、学生评教等制度。学校教学督导组、校领导及系部主任定期听课、每学期都组织学生座谈及期末的教学测评，学校教学督导组都能及时的把学生意见反馈给每个老师，让老师及时调整教学内容及教学方法，使教学质量得到充分保证。</w:t>
      </w:r>
    </w:p>
    <w:p>
      <w:pPr>
        <w:snapToGrid w:val="0"/>
        <w:spacing w:before="0" w:beforeAutospacing="0" w:after="0" w:afterAutospacing="0" w:line="360" w:lineRule="auto"/>
        <w:ind w:firstLine="482" w:firstLineChars="200"/>
        <w:jc w:val="both"/>
        <w:textAlignment w:val="baseline"/>
        <w:rPr>
          <w:rFonts w:hint="eastAsia" w:ascii="宋体" w:hAnsi="宋体" w:eastAsia="宋体" w:cs="Times New Roman"/>
          <w:b/>
          <w:i w:val="0"/>
          <w:caps w:val="0"/>
          <w:spacing w:val="0"/>
          <w:w w:val="100"/>
          <w:sz w:val="24"/>
        </w:rPr>
      </w:pPr>
      <w:r>
        <w:rPr>
          <w:rFonts w:hint="eastAsia" w:ascii="宋体" w:hAnsi="宋体" w:eastAsia="宋体" w:cs="Times New Roman"/>
          <w:b/>
          <w:i w:val="0"/>
          <w:caps w:val="0"/>
          <w:spacing w:val="0"/>
          <w:w w:val="100"/>
          <w:sz w:val="24"/>
        </w:rPr>
        <w:t>六、教学项目设计</w:t>
      </w:r>
    </w:p>
    <w:p>
      <w:pPr>
        <w:snapToGrid w:val="0"/>
        <w:spacing w:before="0" w:beforeAutospacing="0" w:after="0" w:afterAutospacing="0" w:line="360" w:lineRule="auto"/>
        <w:ind w:firstLine="480" w:firstLineChars="200"/>
        <w:jc w:val="both"/>
        <w:textAlignment w:val="baseline"/>
        <w:rPr>
          <w:rFonts w:hint="default" w:ascii="宋体" w:hAnsi="宋体" w:eastAsia="宋体" w:cs="Times New Roman"/>
          <w:b w:val="0"/>
          <w:bCs/>
          <w:i w:val="0"/>
          <w:caps w:val="0"/>
          <w:spacing w:val="0"/>
          <w:w w:val="100"/>
          <w:sz w:val="24"/>
          <w:lang w:val="en-US" w:eastAsia="zh-CN"/>
        </w:rPr>
      </w:pPr>
      <w:r>
        <w:rPr>
          <w:rFonts w:hint="eastAsia" w:ascii="宋体" w:hAnsi="宋体" w:eastAsia="宋体" w:cs="Times New Roman"/>
          <w:b w:val="0"/>
          <w:bCs/>
          <w:i w:val="0"/>
          <w:caps w:val="0"/>
          <w:spacing w:val="0"/>
          <w:w w:val="100"/>
          <w:sz w:val="24"/>
          <w:lang w:val="en-US" w:eastAsia="zh-CN"/>
        </w:rPr>
        <w:t>根据基层医生岗位群工作任务和职业能力分析，遵循高职学生的认知规律</w:t>
      </w:r>
      <w:r>
        <w:rPr>
          <w:rFonts w:hint="eastAsia" w:ascii="宋体" w:hAnsi="宋体" w:eastAsia="宋体" w:cs="Times New Roman"/>
          <w:b w:val="0"/>
          <w:bCs/>
          <w:i w:val="0"/>
          <w:caps w:val="0"/>
          <w:spacing w:val="0"/>
          <w:w w:val="100"/>
          <w:sz w:val="24"/>
        </w:rPr>
        <w:t>。</w:t>
      </w:r>
      <w:r>
        <w:rPr>
          <w:rFonts w:hint="eastAsia" w:ascii="宋体" w:hAnsi="宋体" w:eastAsia="宋体" w:cs="Times New Roman"/>
          <w:b w:val="0"/>
          <w:bCs/>
          <w:i w:val="0"/>
          <w:caps w:val="0"/>
          <w:spacing w:val="0"/>
          <w:w w:val="100"/>
          <w:sz w:val="24"/>
          <w:lang w:val="en-US" w:eastAsia="zh-CN"/>
        </w:rPr>
        <w:t>把培养学生职业能力作为组织教学的出发点，教学过程的主线和教学质量考核作为教学主要标准。在内科学教学方面进行了探索和和实践，做到理论与实践相结合，使学生在临床职业能力方面得到提升。</w:t>
      </w:r>
    </w:p>
    <w:p>
      <w:pPr>
        <w:snapToGrid w:val="0"/>
        <w:spacing w:before="0" w:beforeAutospacing="0" w:after="0" w:afterAutospacing="0" w:line="360" w:lineRule="auto"/>
        <w:jc w:val="center"/>
        <w:textAlignment w:val="baseline"/>
        <w:rPr>
          <w:rFonts w:ascii="宋体" w:hAnsi="宋体" w:eastAsia="宋体" w:cs="Times New Roman"/>
          <w:b w:val="0"/>
          <w:bCs/>
          <w:i w:val="0"/>
          <w:caps w:val="0"/>
          <w:spacing w:val="0"/>
          <w:w w:val="100"/>
          <w:sz w:val="28"/>
          <w:szCs w:val="28"/>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pStyle w:val="19"/>
        <w:snapToGrid w:val="0"/>
        <w:spacing w:before="280" w:beforeAutospacing="0" w:after="290" w:afterAutospacing="0" w:line="376" w:lineRule="atLeast"/>
        <w:ind w:left="864" w:hanging="864"/>
        <w:jc w:val="both"/>
        <w:textAlignment w:val="baseline"/>
        <w:rPr>
          <w:rFonts w:hint="eastAsia" w:ascii="宋体" w:hAnsi="宋体" w:eastAsia="宋体" w:cs="宋体"/>
          <w:b/>
          <w:i w:val="0"/>
          <w:caps w:val="0"/>
          <w:spacing w:val="0"/>
          <w:w w:val="100"/>
          <w:kern w:val="0"/>
          <w:sz w:val="24"/>
          <w:szCs w:val="24"/>
        </w:rPr>
      </w:pPr>
    </w:p>
    <w:p>
      <w:pPr>
        <w:snapToGrid w:val="0"/>
        <w:spacing w:before="0" w:beforeAutospacing="0" w:after="0" w:afterAutospacing="0" w:line="240" w:lineRule="auto"/>
        <w:jc w:val="both"/>
        <w:textAlignment w:val="baseline"/>
        <w:rPr>
          <w:rFonts w:hint="eastAsia"/>
          <w:b w:val="0"/>
          <w:i w:val="0"/>
          <w:caps w:val="0"/>
          <w:spacing w:val="0"/>
          <w:w w:val="100"/>
          <w:sz w:val="20"/>
        </w:rPr>
      </w:pPr>
    </w:p>
    <w:p>
      <w:pPr>
        <w:pStyle w:val="19"/>
        <w:rPr>
          <w:rFonts w:hint="eastAsia"/>
        </w:rPr>
      </w:pPr>
    </w:p>
    <w:p>
      <w:pPr>
        <w:widowControl w:val="0"/>
        <w:snapToGrid w:val="0"/>
        <w:spacing w:before="0" w:beforeAutospacing="0" w:after="0" w:afterAutospacing="0" w:line="360" w:lineRule="auto"/>
        <w:jc w:val="both"/>
        <w:textAlignment w:val="baseline"/>
        <w:rPr>
          <w:rFonts w:hint="eastAsia" w:ascii="宋体" w:hAnsi="宋体" w:eastAsia="宋体" w:cs="宋体"/>
          <w:b w:val="0"/>
          <w:i w:val="0"/>
          <w:caps w:val="0"/>
          <w:spacing w:val="0"/>
          <w:w w:val="100"/>
          <w:kern w:val="0"/>
          <w:sz w:val="24"/>
          <w:szCs w:val="24"/>
        </w:rPr>
      </w:pPr>
    </w:p>
    <w:p>
      <w:pPr>
        <w:keepLines/>
        <w:widowControl w:val="0"/>
        <w:snapToGrid w:val="0"/>
        <w:spacing w:before="156" w:beforeAutospacing="0" w:after="156" w:afterAutospacing="0" w:line="360" w:lineRule="auto"/>
        <w:jc w:val="both"/>
        <w:textAlignment w:val="baseline"/>
        <w:rPr>
          <w:rFonts w:hint="eastAsia" w:ascii="宋体" w:hAnsi="宋体" w:eastAsia="宋体" w:cs="宋体"/>
          <w:b/>
          <w:bCs/>
          <w:i w:val="0"/>
          <w:caps w:val="0"/>
          <w:spacing w:val="0"/>
          <w:w w:val="100"/>
          <w:kern w:val="2"/>
          <w:sz w:val="28"/>
          <w:szCs w:val="28"/>
          <w:lang w:val="en-US" w:eastAsia="zh-CN" w:bidi="ar-SA"/>
        </w:rPr>
      </w:pPr>
      <w:bookmarkStart w:id="421" w:name="_Toc18241588"/>
      <w:bookmarkStart w:id="422" w:name="_Toc15596265"/>
      <w:bookmarkStart w:id="423" w:name="_Toc12385800"/>
      <w:bookmarkStart w:id="424" w:name="_Toc12208999"/>
      <w:bookmarkStart w:id="425" w:name="_Toc18241318"/>
      <w:bookmarkStart w:id="426" w:name="_Toc1122"/>
      <w:bookmarkStart w:id="427" w:name="_Toc15596341"/>
      <w:r>
        <w:rPr>
          <w:rFonts w:hint="eastAsia" w:ascii="宋体" w:hAnsi="宋体" w:eastAsia="宋体" w:cs="宋体"/>
          <w:b/>
          <w:bCs/>
          <w:i w:val="0"/>
          <w:caps w:val="0"/>
          <w:spacing w:val="0"/>
          <w:w w:val="100"/>
          <w:kern w:val="2"/>
          <w:sz w:val="28"/>
          <w:szCs w:val="28"/>
          <w:lang w:val="en-US" w:eastAsia="zh-CN" w:bidi="ar-SA"/>
        </w:rPr>
        <w:t>附件3-5 《妇产科学》课程标准</w:t>
      </w:r>
      <w:bookmarkEnd w:id="421"/>
      <w:bookmarkEnd w:id="422"/>
      <w:bookmarkEnd w:id="423"/>
      <w:bookmarkEnd w:id="424"/>
      <w:bookmarkEnd w:id="425"/>
      <w:bookmarkEnd w:id="426"/>
      <w:bookmarkEnd w:id="427"/>
    </w:p>
    <w:p>
      <w:pPr>
        <w:widowControl w:val="0"/>
        <w:snapToGrid w:val="0"/>
        <w:spacing w:before="0" w:beforeAutospacing="0" w:after="156" w:afterAutospacing="0" w:line="360" w:lineRule="auto"/>
        <w:jc w:val="center"/>
        <w:textAlignment w:val="baseline"/>
        <w:rPr>
          <w:rFonts w:ascii="黑体" w:hAnsi="Times New Roman" w:eastAsia="黑体" w:cs="Times New Roman"/>
          <w:b/>
          <w:bCs/>
          <w:i w:val="0"/>
          <w:caps w:val="0"/>
          <w:spacing w:val="0"/>
          <w:w w:val="100"/>
          <w:sz w:val="20"/>
          <w:szCs w:val="24"/>
          <w:highlight w:val="green"/>
        </w:rPr>
      </w:pPr>
      <w:r>
        <w:rPr>
          <w:rFonts w:hint="eastAsia" w:ascii="黑体" w:hAnsi="黑体" w:eastAsia="黑体" w:cs="黑体"/>
          <w:b/>
          <w:bCs/>
          <w:i w:val="0"/>
          <w:caps w:val="0"/>
          <w:spacing w:val="0"/>
          <w:w w:val="100"/>
          <w:sz w:val="36"/>
          <w:szCs w:val="36"/>
        </w:rPr>
        <w:t xml:space="preserve">《 </w:t>
      </w:r>
      <w:r>
        <w:rPr>
          <w:rFonts w:hint="eastAsia" w:ascii="黑体" w:hAnsi="黑体" w:eastAsia="黑体" w:cs="黑体"/>
          <w:b/>
          <w:bCs/>
          <w:i w:val="0"/>
          <w:caps w:val="0"/>
          <w:spacing w:val="0"/>
          <w:w w:val="100"/>
          <w:sz w:val="36"/>
          <w:szCs w:val="36"/>
          <w:lang w:eastAsia="zh-CN"/>
        </w:rPr>
        <w:t>妇产科学</w:t>
      </w:r>
      <w:r>
        <w:rPr>
          <w:rFonts w:hint="eastAsia" w:ascii="黑体" w:hAnsi="黑体" w:eastAsia="黑体" w:cs="黑体"/>
          <w:b/>
          <w:bCs/>
          <w:i w:val="0"/>
          <w:caps w:val="0"/>
          <w:spacing w:val="0"/>
          <w:w w:val="100"/>
          <w:sz w:val="36"/>
          <w:szCs w:val="36"/>
        </w:rPr>
        <w:t>》课程标准</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Borders>
              <w:top w:val="single" w:color="auto" w:sz="4" w:space="0"/>
              <w:left w:val="single" w:color="auto" w:sz="4" w:space="0"/>
              <w:bottom w:val="single" w:color="auto" w:sz="4" w:space="0"/>
              <w:right w:val="single" w:color="auto" w:sz="4" w:space="0"/>
            </w:tcBorders>
          </w:tcPr>
          <w:p>
            <w:pPr>
              <w:widowControl w:val="0"/>
              <w:snapToGrid w:val="0"/>
              <w:spacing w:before="0" w:beforeAutospacing="0" w:after="156" w:afterAutospacing="0" w:line="360" w:lineRule="auto"/>
              <w:jc w:val="center"/>
              <w:textAlignment w:val="baseline"/>
              <w:rPr>
                <w:rFonts w:ascii="黑体" w:hAnsi="Times New Roman" w:eastAsia="黑体" w:cs="Times New Roman"/>
                <w:b w:val="0"/>
                <w:i w:val="0"/>
                <w:caps w:val="0"/>
                <w:spacing w:val="0"/>
                <w:w w:val="100"/>
                <w:sz w:val="20"/>
                <w:szCs w:val="21"/>
              </w:rPr>
            </w:pPr>
            <w:r>
              <w:rPr>
                <w:rFonts w:hint="eastAsia" w:ascii="黑体" w:hAnsi="Times New Roman" w:eastAsia="黑体" w:cs="Times New Roman"/>
                <w:b w:val="0"/>
                <w:i w:val="0"/>
                <w:caps w:val="0"/>
                <w:spacing w:val="0"/>
                <w:w w:val="100"/>
                <w:sz w:val="21"/>
                <w:szCs w:val="24"/>
              </w:rPr>
              <w:t>制定时间</w:t>
            </w:r>
          </w:p>
        </w:tc>
        <w:tc>
          <w:tcPr>
            <w:tcW w:w="1704" w:type="dxa"/>
            <w:tcBorders>
              <w:top w:val="single" w:color="auto" w:sz="4" w:space="0"/>
              <w:left w:val="nil"/>
              <w:bottom w:val="single" w:color="auto" w:sz="4" w:space="0"/>
              <w:right w:val="single" w:color="auto" w:sz="4" w:space="0"/>
            </w:tcBorders>
          </w:tcPr>
          <w:p>
            <w:pPr>
              <w:widowControl w:val="0"/>
              <w:snapToGrid w:val="0"/>
              <w:spacing w:before="0" w:beforeAutospacing="0" w:after="156" w:afterAutospacing="0" w:line="360" w:lineRule="auto"/>
              <w:jc w:val="center"/>
              <w:textAlignment w:val="baseline"/>
              <w:rPr>
                <w:rFonts w:ascii="黑体" w:hAnsi="Times New Roman" w:eastAsia="黑体" w:cs="Times New Roman"/>
                <w:b w:val="0"/>
                <w:i w:val="0"/>
                <w:caps w:val="0"/>
                <w:spacing w:val="0"/>
                <w:w w:val="100"/>
                <w:sz w:val="20"/>
                <w:szCs w:val="21"/>
              </w:rPr>
            </w:pPr>
            <w:r>
              <w:rPr>
                <w:rFonts w:hint="eastAsia" w:ascii="黑体" w:hAnsi="Times New Roman" w:eastAsia="黑体" w:cs="Times New Roman"/>
                <w:b w:val="0"/>
                <w:i w:val="0"/>
                <w:caps w:val="0"/>
                <w:spacing w:val="0"/>
                <w:w w:val="100"/>
                <w:sz w:val="21"/>
                <w:szCs w:val="24"/>
              </w:rPr>
              <w:t>制定人</w:t>
            </w:r>
          </w:p>
        </w:tc>
        <w:tc>
          <w:tcPr>
            <w:tcW w:w="1704" w:type="dxa"/>
            <w:tcBorders>
              <w:top w:val="single" w:color="auto" w:sz="4" w:space="0"/>
              <w:left w:val="nil"/>
              <w:bottom w:val="single" w:color="auto" w:sz="4" w:space="0"/>
              <w:right w:val="single" w:color="auto" w:sz="4" w:space="0"/>
            </w:tcBorders>
          </w:tcPr>
          <w:p>
            <w:pPr>
              <w:widowControl w:val="0"/>
              <w:snapToGrid w:val="0"/>
              <w:spacing w:before="0" w:beforeAutospacing="0" w:after="156" w:afterAutospacing="0" w:line="360" w:lineRule="auto"/>
              <w:jc w:val="center"/>
              <w:textAlignment w:val="baseline"/>
              <w:rPr>
                <w:rFonts w:ascii="黑体" w:hAnsi="Times New Roman" w:eastAsia="黑体" w:cs="Times New Roman"/>
                <w:b w:val="0"/>
                <w:i w:val="0"/>
                <w:caps w:val="0"/>
                <w:spacing w:val="0"/>
                <w:w w:val="100"/>
                <w:sz w:val="20"/>
                <w:szCs w:val="21"/>
              </w:rPr>
            </w:pPr>
            <w:r>
              <w:rPr>
                <w:rFonts w:hint="eastAsia" w:ascii="黑体" w:hAnsi="Times New Roman" w:eastAsia="黑体" w:cs="Times New Roman"/>
                <w:b w:val="0"/>
                <w:i w:val="0"/>
                <w:caps w:val="0"/>
                <w:spacing w:val="0"/>
                <w:w w:val="100"/>
                <w:sz w:val="21"/>
                <w:szCs w:val="24"/>
              </w:rPr>
              <w:t>审核人</w:t>
            </w:r>
          </w:p>
        </w:tc>
        <w:tc>
          <w:tcPr>
            <w:tcW w:w="1705" w:type="dxa"/>
            <w:tcBorders>
              <w:top w:val="single" w:color="auto" w:sz="4" w:space="0"/>
              <w:left w:val="nil"/>
              <w:bottom w:val="single" w:color="auto" w:sz="4" w:space="0"/>
              <w:right w:val="single" w:color="auto" w:sz="4" w:space="0"/>
            </w:tcBorders>
          </w:tcPr>
          <w:p>
            <w:pPr>
              <w:widowControl w:val="0"/>
              <w:snapToGrid w:val="0"/>
              <w:spacing w:before="0" w:beforeAutospacing="0" w:after="156" w:afterAutospacing="0" w:line="360" w:lineRule="auto"/>
              <w:jc w:val="center"/>
              <w:textAlignment w:val="baseline"/>
              <w:rPr>
                <w:rFonts w:ascii="黑体" w:hAnsi="Times New Roman" w:eastAsia="黑体" w:cs="Times New Roman"/>
                <w:b w:val="0"/>
                <w:i w:val="0"/>
                <w:caps w:val="0"/>
                <w:spacing w:val="0"/>
                <w:w w:val="100"/>
                <w:sz w:val="20"/>
                <w:szCs w:val="21"/>
              </w:rPr>
            </w:pPr>
            <w:r>
              <w:rPr>
                <w:rFonts w:hint="eastAsia" w:ascii="黑体" w:hAnsi="Times New Roman" w:eastAsia="黑体" w:cs="Times New Roman"/>
                <w:b w:val="0"/>
                <w:i w:val="0"/>
                <w:caps w:val="0"/>
                <w:spacing w:val="0"/>
                <w:w w:val="100"/>
                <w:sz w:val="21"/>
                <w:szCs w:val="24"/>
              </w:rPr>
              <w:t>修订时间</w:t>
            </w:r>
          </w:p>
        </w:tc>
        <w:tc>
          <w:tcPr>
            <w:tcW w:w="1705" w:type="dxa"/>
            <w:tcBorders>
              <w:top w:val="single" w:color="auto" w:sz="4" w:space="0"/>
              <w:left w:val="nil"/>
              <w:bottom w:val="single" w:color="auto" w:sz="4" w:space="0"/>
              <w:right w:val="single" w:color="auto" w:sz="4" w:space="0"/>
            </w:tcBorders>
          </w:tcPr>
          <w:p>
            <w:pPr>
              <w:widowControl w:val="0"/>
              <w:snapToGrid w:val="0"/>
              <w:spacing w:before="0" w:beforeAutospacing="0" w:after="156" w:afterAutospacing="0" w:line="360" w:lineRule="auto"/>
              <w:jc w:val="center"/>
              <w:textAlignment w:val="baseline"/>
              <w:rPr>
                <w:rFonts w:ascii="黑体" w:hAnsi="Times New Roman" w:eastAsia="黑体" w:cs="Times New Roman"/>
                <w:b w:val="0"/>
                <w:i w:val="0"/>
                <w:caps w:val="0"/>
                <w:spacing w:val="0"/>
                <w:w w:val="100"/>
                <w:sz w:val="20"/>
                <w:szCs w:val="21"/>
              </w:rPr>
            </w:pPr>
            <w:r>
              <w:rPr>
                <w:rFonts w:hint="eastAsia" w:ascii="黑体" w:hAnsi="Times New Roman" w:eastAsia="黑体" w:cs="Times New Roman"/>
                <w:b w:val="0"/>
                <w:i w:val="0"/>
                <w:caps w:val="0"/>
                <w:spacing w:val="0"/>
                <w:w w:val="100"/>
                <w:sz w:val="21"/>
                <w:szCs w:val="24"/>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tcPr>
          <w:p>
            <w:pPr>
              <w:widowControl w:val="0"/>
              <w:snapToGrid w:val="0"/>
              <w:spacing w:before="0" w:beforeAutospacing="0" w:after="156" w:afterAutospacing="0" w:line="360" w:lineRule="auto"/>
              <w:jc w:val="center"/>
              <w:textAlignment w:val="baseline"/>
              <w:rPr>
                <w:rFonts w:hint="eastAsia" w:ascii="黑体" w:hAnsi="Times New Roman" w:eastAsia="黑体" w:cs="Times New Roman"/>
                <w:b w:val="0"/>
                <w:i w:val="0"/>
                <w:caps w:val="0"/>
                <w:spacing w:val="0"/>
                <w:w w:val="100"/>
                <w:sz w:val="20"/>
                <w:szCs w:val="21"/>
                <w:lang w:val="en-US" w:eastAsia="zh-CN"/>
              </w:rPr>
            </w:pPr>
            <w:r>
              <w:rPr>
                <w:rFonts w:hint="eastAsia" w:ascii="黑体" w:hAnsi="Times New Roman" w:eastAsia="黑体" w:cs="Times New Roman"/>
                <w:b w:val="0"/>
                <w:i w:val="0"/>
                <w:caps w:val="0"/>
                <w:spacing w:val="0"/>
                <w:w w:val="100"/>
                <w:sz w:val="21"/>
                <w:szCs w:val="21"/>
                <w:lang w:val="en-US" w:eastAsia="zh-CN"/>
              </w:rPr>
              <w:t>2018年3月</w:t>
            </w:r>
          </w:p>
        </w:tc>
        <w:tc>
          <w:tcPr>
            <w:tcW w:w="1704" w:type="dxa"/>
            <w:tcBorders>
              <w:top w:val="single" w:color="auto" w:sz="4" w:space="0"/>
              <w:left w:val="nil"/>
              <w:bottom w:val="single" w:color="auto" w:sz="4" w:space="0"/>
              <w:right w:val="single" w:color="auto" w:sz="4" w:space="0"/>
            </w:tcBorders>
          </w:tcPr>
          <w:p>
            <w:pPr>
              <w:widowControl w:val="0"/>
              <w:snapToGrid w:val="0"/>
              <w:spacing w:before="0" w:beforeAutospacing="0" w:after="156" w:afterAutospacing="0" w:line="360" w:lineRule="auto"/>
              <w:jc w:val="center"/>
              <w:textAlignment w:val="baseline"/>
              <w:rPr>
                <w:rFonts w:hint="eastAsia" w:ascii="黑体" w:hAnsi="Times New Roman" w:eastAsia="黑体" w:cs="Times New Roman"/>
                <w:b w:val="0"/>
                <w:i w:val="0"/>
                <w:caps w:val="0"/>
                <w:spacing w:val="0"/>
                <w:w w:val="100"/>
                <w:sz w:val="20"/>
                <w:szCs w:val="21"/>
                <w:lang w:val="en-US" w:eastAsia="zh-CN"/>
              </w:rPr>
            </w:pPr>
            <w:r>
              <w:rPr>
                <w:rFonts w:hint="eastAsia" w:ascii="黑体" w:hAnsi="Times New Roman" w:eastAsia="黑体" w:cs="Times New Roman"/>
                <w:b w:val="0"/>
                <w:i w:val="0"/>
                <w:caps w:val="0"/>
                <w:spacing w:val="0"/>
                <w:w w:val="100"/>
                <w:sz w:val="21"/>
                <w:szCs w:val="21"/>
                <w:lang w:val="en-US" w:eastAsia="zh-CN"/>
              </w:rPr>
              <w:t>张佳</w:t>
            </w:r>
          </w:p>
        </w:tc>
        <w:tc>
          <w:tcPr>
            <w:tcW w:w="1704" w:type="dxa"/>
            <w:tcBorders>
              <w:top w:val="single" w:color="auto" w:sz="4" w:space="0"/>
              <w:left w:val="nil"/>
              <w:bottom w:val="single" w:color="auto" w:sz="4" w:space="0"/>
              <w:right w:val="single" w:color="auto" w:sz="4" w:space="0"/>
            </w:tcBorders>
          </w:tcPr>
          <w:p>
            <w:pPr>
              <w:widowControl w:val="0"/>
              <w:snapToGrid w:val="0"/>
              <w:spacing w:before="0" w:beforeAutospacing="0" w:after="156" w:afterAutospacing="0" w:line="360" w:lineRule="auto"/>
              <w:jc w:val="center"/>
              <w:textAlignment w:val="baseline"/>
              <w:rPr>
                <w:rFonts w:hint="eastAsia" w:ascii="黑体" w:hAnsi="Times New Roman" w:eastAsia="黑体" w:cs="Times New Roman"/>
                <w:b w:val="0"/>
                <w:i w:val="0"/>
                <w:caps w:val="0"/>
                <w:spacing w:val="0"/>
                <w:w w:val="100"/>
                <w:sz w:val="20"/>
                <w:szCs w:val="21"/>
                <w:lang w:val="en-US" w:eastAsia="zh-CN"/>
              </w:rPr>
            </w:pPr>
            <w:r>
              <w:rPr>
                <w:rFonts w:hint="eastAsia" w:ascii="黑体" w:hAnsi="Times New Roman" w:eastAsia="黑体" w:cs="Times New Roman"/>
                <w:b w:val="0"/>
                <w:i w:val="0"/>
                <w:caps w:val="0"/>
                <w:spacing w:val="0"/>
                <w:w w:val="100"/>
                <w:sz w:val="21"/>
                <w:szCs w:val="21"/>
                <w:lang w:val="en-US" w:eastAsia="zh-CN"/>
              </w:rPr>
              <w:t>杜开南</w:t>
            </w:r>
          </w:p>
        </w:tc>
        <w:tc>
          <w:tcPr>
            <w:tcW w:w="1705" w:type="dxa"/>
            <w:tcBorders>
              <w:top w:val="single" w:color="auto" w:sz="4" w:space="0"/>
              <w:left w:val="nil"/>
              <w:bottom w:val="single" w:color="auto" w:sz="4" w:space="0"/>
              <w:right w:val="single" w:color="auto" w:sz="4" w:space="0"/>
            </w:tcBorders>
          </w:tcPr>
          <w:p>
            <w:pPr>
              <w:widowControl w:val="0"/>
              <w:snapToGrid w:val="0"/>
              <w:spacing w:before="0" w:beforeAutospacing="0" w:after="156" w:afterAutospacing="0" w:line="360" w:lineRule="auto"/>
              <w:jc w:val="center"/>
              <w:textAlignment w:val="baseline"/>
              <w:rPr>
                <w:rFonts w:hint="eastAsia" w:ascii="黑体" w:hAnsi="Times New Roman" w:eastAsia="黑体" w:cs="Times New Roman"/>
                <w:b w:val="0"/>
                <w:i w:val="0"/>
                <w:caps w:val="0"/>
                <w:spacing w:val="0"/>
                <w:w w:val="100"/>
                <w:sz w:val="20"/>
                <w:szCs w:val="21"/>
                <w:lang w:val="en-US" w:eastAsia="zh-CN"/>
              </w:rPr>
            </w:pPr>
            <w:r>
              <w:rPr>
                <w:rFonts w:hint="eastAsia" w:ascii="黑体" w:hAnsi="Times New Roman" w:eastAsia="黑体" w:cs="Times New Roman"/>
                <w:b w:val="0"/>
                <w:i w:val="0"/>
                <w:caps w:val="0"/>
                <w:spacing w:val="0"/>
                <w:w w:val="100"/>
                <w:sz w:val="21"/>
                <w:szCs w:val="21"/>
                <w:lang w:val="en-US" w:eastAsia="zh-CN"/>
              </w:rPr>
              <w:t>2021.7</w:t>
            </w:r>
          </w:p>
        </w:tc>
        <w:tc>
          <w:tcPr>
            <w:tcW w:w="1705" w:type="dxa"/>
            <w:tcBorders>
              <w:top w:val="single" w:color="auto" w:sz="4" w:space="0"/>
              <w:left w:val="nil"/>
              <w:bottom w:val="single" w:color="auto" w:sz="4" w:space="0"/>
              <w:right w:val="single" w:color="auto" w:sz="4" w:space="0"/>
            </w:tcBorders>
          </w:tcPr>
          <w:p>
            <w:pPr>
              <w:widowControl w:val="0"/>
              <w:snapToGrid w:val="0"/>
              <w:spacing w:before="0" w:beforeAutospacing="0" w:after="156" w:afterAutospacing="0" w:line="360" w:lineRule="auto"/>
              <w:jc w:val="center"/>
              <w:textAlignment w:val="baseline"/>
              <w:rPr>
                <w:rFonts w:hint="eastAsia" w:ascii="黑体" w:hAnsi="Times New Roman" w:eastAsia="黑体" w:cs="Times New Roman"/>
                <w:b w:val="0"/>
                <w:i w:val="0"/>
                <w:caps w:val="0"/>
                <w:spacing w:val="0"/>
                <w:w w:val="100"/>
                <w:sz w:val="20"/>
                <w:szCs w:val="21"/>
                <w:lang w:val="en-US" w:eastAsia="zh-CN"/>
              </w:rPr>
            </w:pPr>
            <w:r>
              <w:rPr>
                <w:rFonts w:hint="eastAsia" w:ascii="黑体" w:hAnsi="Times New Roman" w:eastAsia="黑体" w:cs="Times New Roman"/>
                <w:b w:val="0"/>
                <w:i w:val="0"/>
                <w:caps w:val="0"/>
                <w:spacing w:val="0"/>
                <w:w w:val="100"/>
                <w:sz w:val="21"/>
                <w:szCs w:val="21"/>
                <w:lang w:val="en-US" w:eastAsia="zh-CN"/>
              </w:rPr>
              <w:t>杨蕾</w:t>
            </w:r>
          </w:p>
        </w:tc>
      </w:tr>
    </w:tbl>
    <w:p>
      <w:pPr>
        <w:widowControl w:val="0"/>
        <w:snapToGrid w:val="0"/>
        <w:spacing w:before="0" w:beforeAutospacing="0" w:after="156" w:afterAutospacing="0" w:line="360" w:lineRule="auto"/>
        <w:jc w:val="center"/>
        <w:textAlignment w:val="baseline"/>
        <w:rPr>
          <w:rFonts w:hint="eastAsia" w:ascii="黑体" w:hAnsi="Times New Roman" w:eastAsia="黑体" w:cs="Times New Roman"/>
          <w:b/>
          <w:bCs/>
          <w:i w:val="0"/>
          <w:caps w:val="0"/>
          <w:spacing w:val="0"/>
          <w:w w:val="100"/>
          <w:sz w:val="44"/>
          <w:szCs w:val="44"/>
          <w:highlight w:val="green"/>
        </w:rPr>
      </w:pPr>
    </w:p>
    <w:p>
      <w:pPr>
        <w:widowControl w:val="0"/>
        <w:snapToGrid w:val="0"/>
        <w:spacing w:before="0" w:beforeAutospacing="0" w:after="0" w:afterAutospacing="0" w:line="360" w:lineRule="auto"/>
        <w:jc w:val="both"/>
        <w:textAlignment w:val="baseline"/>
        <w:rPr>
          <w:rFonts w:hint="default" w:ascii="宋体" w:hAnsi="宋体" w:eastAsia="宋体" w:cs="仿宋_GB2312"/>
          <w:b w:val="0"/>
          <w:i w:val="0"/>
          <w:caps w:val="0"/>
          <w:spacing w:val="0"/>
          <w:w w:val="100"/>
          <w:sz w:val="24"/>
          <w:szCs w:val="24"/>
          <w:lang w:val="en-US" w:eastAsia="zh-CN"/>
        </w:rPr>
      </w:pPr>
      <w:r>
        <w:rPr>
          <w:rFonts w:hint="eastAsia" w:ascii="宋体" w:hAnsi="宋体" w:eastAsia="宋体" w:cs="仿宋_GB2312"/>
          <w:b w:val="0"/>
          <w:i w:val="0"/>
          <w:caps w:val="0"/>
          <w:spacing w:val="0"/>
          <w:w w:val="100"/>
          <w:sz w:val="24"/>
          <w:szCs w:val="24"/>
        </w:rPr>
        <w:t>适用专业：</w:t>
      </w:r>
      <w:r>
        <w:rPr>
          <w:rFonts w:hint="eastAsia" w:ascii="宋体" w:hAnsi="宋体" w:eastAsia="宋体" w:cs="仿宋_GB2312"/>
          <w:b w:val="0"/>
          <w:i w:val="0"/>
          <w:caps w:val="0"/>
          <w:spacing w:val="0"/>
          <w:w w:val="100"/>
          <w:sz w:val="24"/>
          <w:szCs w:val="24"/>
          <w:lang w:eastAsia="zh-CN"/>
        </w:rPr>
        <w:t>临床</w:t>
      </w:r>
      <w:r>
        <w:rPr>
          <w:rFonts w:hint="eastAsia" w:ascii="宋体" w:hAnsi="宋体" w:eastAsia="宋体" w:cs="仿宋_GB2312"/>
          <w:b w:val="0"/>
          <w:i w:val="0"/>
          <w:caps w:val="0"/>
          <w:spacing w:val="0"/>
          <w:w w:val="100"/>
          <w:sz w:val="24"/>
          <w:szCs w:val="24"/>
          <w:lang w:val="en-US" w:eastAsia="zh-CN"/>
        </w:rPr>
        <w:t>医学</w:t>
      </w:r>
    </w:p>
    <w:p>
      <w:pPr>
        <w:widowControl w:val="0"/>
        <w:snapToGrid w:val="0"/>
        <w:spacing w:before="0" w:beforeAutospacing="0" w:after="0" w:afterAutospacing="0" w:line="360" w:lineRule="auto"/>
        <w:jc w:val="both"/>
        <w:textAlignment w:val="baseline"/>
        <w:rPr>
          <w:rFonts w:hint="eastAsia" w:ascii="宋体" w:hAnsi="宋体" w:eastAsia="宋体" w:cs="仿宋_GB2312"/>
          <w:b w:val="0"/>
          <w:i w:val="0"/>
          <w:caps w:val="0"/>
          <w:spacing w:val="0"/>
          <w:w w:val="100"/>
          <w:sz w:val="24"/>
          <w:szCs w:val="24"/>
          <w:lang w:val="en-US" w:eastAsia="zh-CN"/>
        </w:rPr>
      </w:pPr>
      <w:r>
        <w:rPr>
          <w:rFonts w:hint="eastAsia" w:ascii="宋体" w:hAnsi="宋体" w:eastAsia="宋体" w:cs="仿宋_GB2312"/>
          <w:b w:val="0"/>
          <w:i w:val="0"/>
          <w:caps w:val="0"/>
          <w:spacing w:val="0"/>
          <w:w w:val="100"/>
          <w:sz w:val="24"/>
          <w:szCs w:val="24"/>
        </w:rPr>
        <w:t>学    时：</w:t>
      </w:r>
      <w:r>
        <w:rPr>
          <w:rFonts w:hint="eastAsia" w:ascii="宋体" w:hAnsi="宋体" w:eastAsia="宋体" w:cs="仿宋_GB2312"/>
          <w:b w:val="0"/>
          <w:i w:val="0"/>
          <w:caps w:val="0"/>
          <w:spacing w:val="0"/>
          <w:w w:val="100"/>
          <w:sz w:val="24"/>
          <w:szCs w:val="24"/>
          <w:lang w:val="en-US" w:eastAsia="zh-CN"/>
        </w:rPr>
        <w:t>60学时</w:t>
      </w:r>
    </w:p>
    <w:p>
      <w:pPr>
        <w:widowControl w:val="0"/>
        <w:snapToGrid w:val="0"/>
        <w:spacing w:before="0" w:beforeAutospacing="0" w:after="0" w:afterAutospacing="0" w:line="360" w:lineRule="auto"/>
        <w:jc w:val="both"/>
        <w:textAlignment w:val="baseline"/>
        <w:rPr>
          <w:rFonts w:hint="eastAsia" w:ascii="Times New Roman" w:hAnsi="Times New Roman" w:eastAsia="宋体" w:cs="Times New Roman"/>
          <w:b w:val="0"/>
          <w:i w:val="0"/>
          <w:caps w:val="0"/>
          <w:spacing w:val="0"/>
          <w:w w:val="100"/>
          <w:sz w:val="24"/>
          <w:szCs w:val="24"/>
        </w:rPr>
      </w:pPr>
      <w:r>
        <w:rPr>
          <w:rFonts w:hint="eastAsia" w:ascii="宋体" w:hAnsi="宋体" w:eastAsia="宋体" w:cs="仿宋_GB2312"/>
          <w:b w:val="0"/>
          <w:i w:val="0"/>
          <w:caps w:val="0"/>
          <w:spacing w:val="0"/>
          <w:w w:val="100"/>
          <w:sz w:val="24"/>
          <w:szCs w:val="24"/>
        </w:rPr>
        <w:t>前导课程：</w:t>
      </w:r>
      <w:r>
        <w:rPr>
          <w:rFonts w:hint="eastAsia" w:ascii="Times New Roman" w:hAnsi="Times New Roman" w:eastAsia="宋体" w:cs="Times New Roman"/>
          <w:b w:val="0"/>
          <w:i w:val="0"/>
          <w:caps w:val="0"/>
          <w:spacing w:val="0"/>
          <w:w w:val="100"/>
          <w:sz w:val="24"/>
          <w:szCs w:val="24"/>
        </w:rPr>
        <w:t>《人体解剖学》、《组织胚胎学》、《生理学》、《病理学》。</w:t>
      </w:r>
    </w:p>
    <w:p>
      <w:pPr>
        <w:widowControl w:val="0"/>
        <w:snapToGrid w:val="0"/>
        <w:spacing w:before="0" w:beforeAutospacing="0" w:after="0" w:afterAutospacing="0" w:line="360" w:lineRule="auto"/>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spacing w:val="0"/>
          <w:w w:val="100"/>
          <w:sz w:val="24"/>
          <w:szCs w:val="24"/>
        </w:rPr>
        <w:t>一、课程定位</w:t>
      </w:r>
    </w:p>
    <w:p>
      <w:pPr>
        <w:widowControl w:val="0"/>
        <w:snapToGrid w:val="0"/>
        <w:spacing w:before="0" w:beforeAutospacing="0" w:after="0" w:afterAutospacing="0" w:line="360" w:lineRule="auto"/>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color w:val="000000"/>
          <w:spacing w:val="0"/>
          <w:w w:val="100"/>
          <w:sz w:val="24"/>
          <w:szCs w:val="24"/>
        </w:rPr>
        <w:t>（一）课程性质</w:t>
      </w:r>
    </w:p>
    <w:p>
      <w:pPr>
        <w:widowControl w:val="0"/>
        <w:snapToGrid w:val="0"/>
        <w:spacing w:before="0" w:beforeAutospacing="0" w:after="0" w:afterAutospacing="0" w:line="360" w:lineRule="auto"/>
        <w:ind w:firstLine="235" w:firstLineChars="98"/>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妇产科学》是临床“内、外、妇、儿”四大主干专业课程之一，包括产科、妇科、妇女保健及计划生育，也是临床专业重点建设课程之一，是在人体解剖与生理解剖的基础上系统讲授正常孕产妇、异常孕产妇、妇科疾病妇女、计划生育妇女的专科理论与技术，同时注重培养学生拥有良好的专业素质和岗位技能的一门临床专业课程。</w:t>
      </w:r>
    </w:p>
    <w:p>
      <w:pPr>
        <w:widowControl w:val="0"/>
        <w:snapToGrid w:val="0"/>
        <w:spacing w:before="0" w:beforeAutospacing="0" w:after="0" w:afterAutospacing="0" w:line="360" w:lineRule="auto"/>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spacing w:val="0"/>
          <w:w w:val="100"/>
          <w:sz w:val="24"/>
          <w:szCs w:val="24"/>
        </w:rPr>
        <w:t>（二）课程设计思路</w:t>
      </w:r>
    </w:p>
    <w:p>
      <w:pPr>
        <w:widowControl w:val="0"/>
        <w:snapToGrid w:val="0"/>
        <w:spacing w:before="156" w:beforeAutospacing="0" w:after="0" w:afterAutospacing="0" w:line="360" w:lineRule="auto"/>
        <w:jc w:val="both"/>
        <w:textAlignment w:val="baseline"/>
        <w:rPr>
          <w:rFonts w:hint="eastAsia" w:ascii="宋体" w:hAnsi="宋体" w:eastAsia="宋体" w:cs="Times New Roman"/>
          <w:b w:val="0"/>
          <w:bCs/>
          <w:i w:val="0"/>
          <w:caps w:val="0"/>
          <w:spacing w:val="0"/>
          <w:w w:val="100"/>
          <w:sz w:val="24"/>
          <w:szCs w:val="24"/>
        </w:rPr>
      </w:pPr>
      <w:r>
        <w:rPr>
          <w:rFonts w:hint="eastAsia" w:ascii="宋体" w:hAnsi="宋体" w:eastAsia="宋体" w:cs="Times New Roman"/>
          <w:b w:val="0"/>
          <w:bCs/>
          <w:i w:val="0"/>
          <w:caps w:val="0"/>
          <w:spacing w:val="0"/>
          <w:w w:val="100"/>
          <w:sz w:val="24"/>
          <w:szCs w:val="24"/>
        </w:rPr>
        <w:t>1、教学内容组织思路  本课程立足于学生实际能力的培养，注重学生的岗位能力培养，发展职业能力。理论教学遴选坚持“必需”、“够用”，又注重课程特色，注重培养学生职业道德和职业素养；实践教学坚持从岗位需求遴选内容，开展实训项目建设。</w:t>
      </w:r>
    </w:p>
    <w:p>
      <w:pPr>
        <w:widowControl w:val="0"/>
        <w:snapToGrid w:val="0"/>
        <w:spacing w:before="156" w:beforeAutospacing="0" w:after="0" w:afterAutospacing="0" w:line="360" w:lineRule="auto"/>
        <w:jc w:val="both"/>
        <w:textAlignment w:val="baseline"/>
        <w:rPr>
          <w:rFonts w:hint="eastAsia" w:ascii="宋体" w:hAnsi="宋体" w:eastAsia="宋体" w:cs="Times New Roman"/>
          <w:b w:val="0"/>
          <w:bCs/>
          <w:i w:val="0"/>
          <w:caps w:val="0"/>
          <w:spacing w:val="0"/>
          <w:w w:val="100"/>
          <w:sz w:val="24"/>
          <w:szCs w:val="24"/>
        </w:rPr>
      </w:pPr>
      <w:r>
        <w:rPr>
          <w:rFonts w:hint="eastAsia" w:ascii="宋体" w:hAnsi="宋体" w:eastAsia="宋体" w:cs="Times New Roman"/>
          <w:b w:val="0"/>
          <w:bCs/>
          <w:i w:val="0"/>
          <w:caps w:val="0"/>
          <w:spacing w:val="0"/>
          <w:w w:val="100"/>
          <w:sz w:val="24"/>
          <w:szCs w:val="24"/>
        </w:rPr>
        <w:t>2、课程内容的组织  根据临床工作过程及国家卫生部助理执业医师考核的内容要求，形成妇产科的课程框架、设置情境教学。把理论知识、技能训练与妇产科临床操作技术融为一体，有利于培养学生综合应用知识和技能的能力。</w:t>
      </w:r>
    </w:p>
    <w:p>
      <w:pPr>
        <w:widowControl w:val="0"/>
        <w:snapToGrid w:val="0"/>
        <w:spacing w:before="156" w:beforeAutospacing="0" w:after="0" w:afterAutospacing="0" w:line="360" w:lineRule="auto"/>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spacing w:val="0"/>
          <w:w w:val="100"/>
          <w:sz w:val="24"/>
          <w:szCs w:val="24"/>
        </w:rPr>
        <w:t>二、课程目标</w:t>
      </w:r>
    </w:p>
    <w:p>
      <w:pPr>
        <w:widowControl w:val="0"/>
        <w:snapToGrid w:val="0"/>
        <w:spacing w:before="0" w:beforeAutospacing="0" w:after="0" w:afterAutospacing="0" w:line="360" w:lineRule="auto"/>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spacing w:val="0"/>
          <w:w w:val="100"/>
          <w:sz w:val="24"/>
          <w:szCs w:val="24"/>
        </w:rPr>
        <w:t>（一）知识目标</w:t>
      </w:r>
    </w:p>
    <w:p>
      <w:pPr>
        <w:widowControl w:val="0"/>
        <w:snapToGrid w:val="0"/>
        <w:spacing w:before="0" w:beforeAutospacing="0" w:after="0" w:afterAutospacing="0" w:line="360" w:lineRule="auto"/>
        <w:ind w:firstLine="240" w:firstLineChars="10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掌握：女性生殖系统解剖与生理、妊娠生理、妊娠诊断、正常分娩、妊娠时限异常、妊娠并并症、分娩期并发症、妇科病史及检查、阴道、宫颈乃至盆腔炎症等内容，重点掌握正常分娩、妊娠特有疾病、妊娠晚期出血、异位妊娠、子宫肿瘤、卵巢肿瘤、子宫内膜异位症、滋养细胞疾病等。</w:t>
      </w:r>
    </w:p>
    <w:p>
      <w:pPr>
        <w:widowControl w:val="0"/>
        <w:snapToGrid w:val="0"/>
        <w:spacing w:before="0" w:beforeAutospacing="0" w:after="0" w:afterAutospacing="0" w:line="360" w:lineRule="auto"/>
        <w:ind w:firstLine="240" w:firstLineChars="10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2、熟悉：熟悉产前诊断、产前保健、妇女保健、正常与异常产褥、生殖内分泌疾病、生殖器官发育异常及损伤性疾病、计划生育措施等内容。</w:t>
      </w:r>
    </w:p>
    <w:p>
      <w:pPr>
        <w:widowControl w:val="0"/>
        <w:snapToGrid w:val="0"/>
        <w:spacing w:before="0" w:beforeAutospacing="0" w:after="0" w:afterAutospacing="0" w:line="360" w:lineRule="auto"/>
        <w:ind w:firstLine="240" w:firstLineChars="10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了解：胎儿的生长发育及其生理特点。产科病历的书写，孕产期系统的保健管理。妊娠图的绘制方法，并能通过宫高、腹围曲线和胎儿双顶间径测量了解胎儿生长发育情况。产褥期的处理和保健。指导并宣传母乳喂养。胎膜早破、胎儿宫内窘迫。女性生殖系统的自然防御机制。各种阴道炎分泌物的特点及相对的化验检查方法。计划生育的重要意义。子宫肌瘤发病情况及发病因素。子宫内膜癌的发病概况及发病因素。卵巢恶性肿瘤的临床分期、组织学分级、转移途径及综合治疗措施。卵巢肿瘤的早期诊断和手术治疗是防治卵巢恶性肿瘤的关键。</w:t>
      </w:r>
    </w:p>
    <w:p>
      <w:pPr>
        <w:widowControl w:val="0"/>
        <w:numPr>
          <w:ilvl w:val="0"/>
          <w:numId w:val="8"/>
        </w:numPr>
        <w:snapToGrid w:val="0"/>
        <w:spacing w:before="0" w:beforeAutospacing="0" w:after="0" w:afterAutospacing="0" w:line="360" w:lineRule="auto"/>
        <w:ind w:left="420" w:hanging="420"/>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spacing w:val="0"/>
          <w:w w:val="100"/>
          <w:sz w:val="24"/>
          <w:szCs w:val="24"/>
        </w:rPr>
        <w:t>能力目标</w:t>
      </w:r>
    </w:p>
    <w:p>
      <w:pPr>
        <w:widowControl w:val="0"/>
        <w:snapToGrid w:val="0"/>
        <w:spacing w:before="0" w:beforeAutospacing="0" w:after="0" w:afterAutospacing="0" w:line="360" w:lineRule="auto"/>
        <w:ind w:firstLine="240" w:firstLineChars="100"/>
        <w:jc w:val="both"/>
        <w:textAlignment w:val="baseline"/>
        <w:rPr>
          <w:rFonts w:hint="eastAsia" w:ascii="宋体" w:hAnsi="宋体" w:eastAsia="宋体" w:cs="Times New Roman"/>
          <w:b/>
          <w:i w:val="0"/>
          <w:caps w:val="0"/>
          <w:spacing w:val="0"/>
          <w:w w:val="100"/>
          <w:sz w:val="24"/>
          <w:szCs w:val="24"/>
        </w:rPr>
      </w:pPr>
      <w:r>
        <w:rPr>
          <w:rFonts w:hint="eastAsia" w:ascii="Times New Roman" w:hAnsi="Times New Roman" w:eastAsia="宋体" w:cs="Times New Roman"/>
          <w:b w:val="0"/>
          <w:i w:val="0"/>
          <w:caps w:val="0"/>
          <w:spacing w:val="0"/>
          <w:w w:val="100"/>
          <w:sz w:val="24"/>
          <w:szCs w:val="24"/>
        </w:rPr>
        <w:t>培养和提高学生观察能力、推理思维能力、自学能力、理论联系实际能力。</w:t>
      </w:r>
    </w:p>
    <w:p>
      <w:pPr>
        <w:widowControl w:val="0"/>
        <w:numPr>
          <w:ilvl w:val="0"/>
          <w:numId w:val="8"/>
        </w:numPr>
        <w:snapToGrid w:val="0"/>
        <w:spacing w:before="0" w:beforeAutospacing="0" w:after="0" w:afterAutospacing="0" w:line="360" w:lineRule="auto"/>
        <w:ind w:left="420" w:hanging="420"/>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spacing w:val="0"/>
          <w:w w:val="100"/>
          <w:sz w:val="24"/>
          <w:szCs w:val="24"/>
        </w:rPr>
        <w:t>素质目标</w:t>
      </w:r>
    </w:p>
    <w:p>
      <w:pPr>
        <w:widowControl w:val="0"/>
        <w:snapToGrid w:val="0"/>
        <w:spacing w:before="0" w:beforeAutospacing="0" w:after="0" w:afterAutospacing="0" w:line="360" w:lineRule="auto"/>
        <w:ind w:firstLine="235" w:firstLineChars="98"/>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1、培养学生为医学献身的精神和治病救人的医德医风。</w:t>
      </w:r>
    </w:p>
    <w:p>
      <w:pPr>
        <w:widowControl w:val="0"/>
        <w:snapToGrid w:val="0"/>
        <w:spacing w:before="0" w:beforeAutospacing="0" w:after="0" w:afterAutospacing="0" w:line="360" w:lineRule="auto"/>
        <w:ind w:firstLine="240" w:firstLineChars="10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2、不仅为患者诊治疾病，更要重视患者的心理状态，要时时刻刻以高度的责任心、同情心和实事求是的工作作风，满腔热情地医治每一位孕产妇和妇科患者。</w:t>
      </w:r>
    </w:p>
    <w:p>
      <w:pPr>
        <w:widowControl w:val="0"/>
        <w:numPr>
          <w:ilvl w:val="0"/>
          <w:numId w:val="61"/>
        </w:numPr>
        <w:snapToGrid w:val="0"/>
        <w:spacing w:before="0" w:beforeAutospacing="0" w:after="0" w:afterAutospacing="0" w:line="360" w:lineRule="auto"/>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spacing w:val="0"/>
          <w:w w:val="100"/>
          <w:sz w:val="24"/>
          <w:szCs w:val="24"/>
        </w:rPr>
        <w:t>课程内容与要求</w:t>
      </w:r>
    </w:p>
    <w:tbl>
      <w:tblPr>
        <w:tblStyle w:val="12"/>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56"/>
        <w:gridCol w:w="504"/>
        <w:gridCol w:w="2385"/>
        <w:gridCol w:w="9"/>
        <w:gridCol w:w="3006"/>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20" w:type="dxa"/>
          </w:tcPr>
          <w:p>
            <w:pPr>
              <w:widowControl w:val="0"/>
              <w:tabs>
                <w:tab w:val="left" w:pos="765"/>
              </w:tabs>
              <w:snapToGrid w:val="0"/>
              <w:spacing w:before="0" w:beforeAutospacing="0" w:after="0" w:afterAutospacing="0" w:line="460" w:lineRule="exact"/>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序号</w:t>
            </w:r>
          </w:p>
        </w:tc>
        <w:tc>
          <w:tcPr>
            <w:tcW w:w="1656" w:type="dxa"/>
            <w:vAlign w:val="center"/>
          </w:tcPr>
          <w:p>
            <w:pPr>
              <w:widowControl w:val="0"/>
              <w:tabs>
                <w:tab w:val="left" w:pos="765"/>
              </w:tabs>
              <w:snapToGrid w:val="0"/>
              <w:spacing w:before="0" w:beforeAutospacing="0" w:after="0" w:afterAutospacing="0" w:line="460" w:lineRule="exact"/>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单元</w:t>
            </w:r>
          </w:p>
        </w:tc>
        <w:tc>
          <w:tcPr>
            <w:tcW w:w="2889" w:type="dxa"/>
            <w:gridSpan w:val="2"/>
            <w:vAlign w:val="center"/>
          </w:tcPr>
          <w:p>
            <w:pPr>
              <w:widowControl w:val="0"/>
              <w:tabs>
                <w:tab w:val="left" w:pos="765"/>
              </w:tabs>
              <w:snapToGrid w:val="0"/>
              <w:spacing w:before="0" w:beforeAutospacing="0" w:after="0" w:afterAutospacing="0" w:line="460" w:lineRule="exact"/>
              <w:ind w:firstLine="210" w:firstLineChars="100"/>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主要内容</w:t>
            </w:r>
          </w:p>
        </w:tc>
        <w:tc>
          <w:tcPr>
            <w:tcW w:w="3015" w:type="dxa"/>
            <w:gridSpan w:val="2"/>
            <w:vAlign w:val="center"/>
          </w:tcPr>
          <w:p>
            <w:pPr>
              <w:widowControl w:val="0"/>
              <w:tabs>
                <w:tab w:val="left" w:pos="765"/>
              </w:tabs>
              <w:snapToGrid w:val="0"/>
              <w:spacing w:before="0" w:beforeAutospacing="0" w:after="0" w:afterAutospacing="0" w:line="460" w:lineRule="exact"/>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教学要求</w:t>
            </w:r>
          </w:p>
        </w:tc>
        <w:tc>
          <w:tcPr>
            <w:tcW w:w="540" w:type="dxa"/>
          </w:tcPr>
          <w:p>
            <w:pPr>
              <w:widowControl w:val="0"/>
              <w:tabs>
                <w:tab w:val="left" w:pos="765"/>
              </w:tabs>
              <w:snapToGrid w:val="0"/>
              <w:spacing w:before="0" w:beforeAutospacing="0" w:after="0" w:afterAutospacing="0" w:line="460" w:lineRule="exact"/>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720" w:type="dxa"/>
            <w:tcBorders>
              <w:bottom w:val="single" w:color="auto" w:sz="4" w:space="0"/>
              <w:right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w:t>
            </w:r>
          </w:p>
        </w:tc>
        <w:tc>
          <w:tcPr>
            <w:tcW w:w="1656" w:type="dxa"/>
            <w:tcBorders>
              <w:top w:val="nil"/>
              <w:left w:val="single" w:color="auto" w:sz="4" w:space="0"/>
              <w:bottom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女性生殖系统解剖与生理</w:t>
            </w:r>
          </w:p>
        </w:tc>
        <w:tc>
          <w:tcPr>
            <w:tcW w:w="504" w:type="dxa"/>
            <w:tcBorders>
              <w:top w:val="single" w:color="auto" w:sz="4" w:space="0"/>
              <w:bottom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理</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论</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教</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学</w:t>
            </w:r>
          </w:p>
        </w:tc>
        <w:tc>
          <w:tcPr>
            <w:tcW w:w="2394" w:type="dxa"/>
            <w:gridSpan w:val="2"/>
            <w:tcBorders>
              <w:top w:val="nil"/>
              <w:bottom w:val="single" w:color="auto" w:sz="4" w:space="0"/>
            </w:tcBorders>
          </w:tcPr>
          <w:p>
            <w:pPr>
              <w:widowControl w:val="0"/>
              <w:numPr>
                <w:ilvl w:val="0"/>
                <w:numId w:val="62"/>
              </w:numPr>
              <w:tabs>
                <w:tab w:val="center" w:pos="360"/>
              </w:tabs>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外内生殖器</w:t>
            </w:r>
          </w:p>
          <w:p>
            <w:pPr>
              <w:widowControl w:val="0"/>
              <w:numPr>
                <w:ilvl w:val="0"/>
                <w:numId w:val="62"/>
              </w:numPr>
              <w:tabs>
                <w:tab w:val="center" w:pos="360"/>
              </w:tabs>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骨盆、骨盆底</w:t>
            </w:r>
          </w:p>
          <w:p>
            <w:pPr>
              <w:widowControl w:val="0"/>
              <w:numPr>
                <w:ilvl w:val="0"/>
                <w:numId w:val="62"/>
              </w:numPr>
              <w:tabs>
                <w:tab w:val="center" w:pos="360"/>
              </w:tabs>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邻近器官</w:t>
            </w:r>
          </w:p>
          <w:p>
            <w:pPr>
              <w:widowControl w:val="0"/>
              <w:numPr>
                <w:ilvl w:val="0"/>
                <w:numId w:val="62"/>
              </w:numPr>
              <w:tabs>
                <w:tab w:val="center" w:pos="360"/>
              </w:tabs>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妇女一生各时期特点</w:t>
            </w:r>
          </w:p>
          <w:p>
            <w:pPr>
              <w:widowControl w:val="0"/>
              <w:numPr>
                <w:ilvl w:val="0"/>
                <w:numId w:val="62"/>
              </w:numPr>
              <w:tabs>
                <w:tab w:val="center" w:pos="360"/>
              </w:tabs>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卵巢功能及周期性变化</w:t>
            </w:r>
          </w:p>
          <w:p>
            <w:pPr>
              <w:widowControl w:val="0"/>
              <w:numPr>
                <w:ilvl w:val="0"/>
                <w:numId w:val="62"/>
              </w:numPr>
              <w:tabs>
                <w:tab w:val="center" w:pos="360"/>
              </w:tabs>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月经临床表现及周期性调节。</w:t>
            </w:r>
          </w:p>
        </w:tc>
        <w:tc>
          <w:tcPr>
            <w:tcW w:w="3006" w:type="dxa"/>
            <w:tcBorders>
              <w:top w:val="nil"/>
              <w:bottom w:val="single" w:color="auto" w:sz="4" w:space="0"/>
            </w:tcBorders>
          </w:tcPr>
          <w:p>
            <w:pPr>
              <w:widowControl w:val="0"/>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1、掌握内外生殖器官解剖及特点。</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2、熟悉骨盆的组成、平面及其径线；内生殖器官的邻近器官；月经周期调节机制。</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3、了解女性一生各阶段的生理特点。</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540" w:type="dxa"/>
            <w:tcBorders>
              <w:top w:val="nil"/>
              <w:bottom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720" w:type="dxa"/>
            <w:tcBorders>
              <w:bottom w:val="single" w:color="auto" w:sz="4" w:space="0"/>
              <w:right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w:t>
            </w:r>
          </w:p>
        </w:tc>
        <w:tc>
          <w:tcPr>
            <w:tcW w:w="1656" w:type="dxa"/>
            <w:tcBorders>
              <w:top w:val="nil"/>
              <w:left w:val="single" w:color="auto" w:sz="4" w:space="0"/>
              <w:bottom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妊娠生理</w:t>
            </w:r>
          </w:p>
        </w:tc>
        <w:tc>
          <w:tcPr>
            <w:tcW w:w="504" w:type="dxa"/>
            <w:tcBorders>
              <w:top w:val="single" w:color="auto" w:sz="4" w:space="0"/>
              <w:bottom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理</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论</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教</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学</w:t>
            </w:r>
          </w:p>
        </w:tc>
        <w:tc>
          <w:tcPr>
            <w:tcW w:w="2394" w:type="dxa"/>
            <w:gridSpan w:val="2"/>
            <w:tcBorders>
              <w:top w:val="nil"/>
              <w:bottom w:val="single" w:color="auto" w:sz="4" w:space="0"/>
            </w:tcBorders>
          </w:tcPr>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1、受精、受精卵的发育与着床</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2、胎儿附属物的形成及功能</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3、胎儿发育的特征</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4、妊娠期母体的变化</w:t>
            </w:r>
          </w:p>
        </w:tc>
        <w:tc>
          <w:tcPr>
            <w:tcW w:w="3006" w:type="dxa"/>
            <w:tcBorders>
              <w:top w:val="nil"/>
              <w:bottom w:val="single" w:color="auto" w:sz="4" w:space="0"/>
            </w:tcBorders>
          </w:tcPr>
          <w:p>
            <w:pPr>
              <w:widowControl w:val="0"/>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1、掌握妊娠期母体各系统的变化特点；胎儿附属物的功能。</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2、熟悉胎儿附属物的形成过程；胎儿发育特点。</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3、了解卵子受精、受精卵的发育与着床的过程。</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540" w:type="dxa"/>
            <w:tcBorders>
              <w:top w:val="nil"/>
              <w:bottom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1" w:hRule="atLeast"/>
        </w:trPr>
        <w:tc>
          <w:tcPr>
            <w:tcW w:w="720" w:type="dxa"/>
            <w:tcBorders>
              <w:top w:val="single" w:color="auto" w:sz="4" w:space="0"/>
              <w:right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1656" w:type="dxa"/>
            <w:tcBorders>
              <w:top w:val="single" w:color="auto" w:sz="4" w:space="0"/>
              <w:left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妊娠诊断</w:t>
            </w:r>
          </w:p>
        </w:tc>
        <w:tc>
          <w:tcPr>
            <w:tcW w:w="504" w:type="dxa"/>
            <w:tcBorders>
              <w:top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理</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论</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教</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学</w:t>
            </w:r>
          </w:p>
        </w:tc>
        <w:tc>
          <w:tcPr>
            <w:tcW w:w="2394" w:type="dxa"/>
            <w:gridSpan w:val="2"/>
            <w:tcBorders>
              <w:top w:val="single" w:color="auto" w:sz="4" w:space="0"/>
            </w:tcBorders>
          </w:tcPr>
          <w:p>
            <w:pPr>
              <w:widowControl w:val="0"/>
              <w:numPr>
                <w:ilvl w:val="0"/>
                <w:numId w:val="1"/>
              </w:numPr>
              <w:tabs>
                <w:tab w:val="center" w:pos="480"/>
              </w:tabs>
              <w:snapToGrid w:val="0"/>
              <w:spacing w:before="0" w:beforeAutospacing="0" w:after="0" w:afterAutospacing="0" w:line="240" w:lineRule="auto"/>
              <w:ind w:left="480" w:hanging="48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早期妊娠诊断。</w:t>
            </w:r>
          </w:p>
          <w:p>
            <w:pPr>
              <w:widowControl w:val="0"/>
              <w:numPr>
                <w:ilvl w:val="0"/>
                <w:numId w:val="1"/>
              </w:numPr>
              <w:tabs>
                <w:tab w:val="center" w:pos="480"/>
              </w:tabs>
              <w:snapToGrid w:val="0"/>
              <w:spacing w:before="0" w:beforeAutospacing="0" w:after="0" w:afterAutospacing="0" w:line="240" w:lineRule="auto"/>
              <w:ind w:left="480" w:hanging="48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中、晚期妊娠诊断</w:t>
            </w:r>
          </w:p>
          <w:p>
            <w:pPr>
              <w:widowControl w:val="0"/>
              <w:numPr>
                <w:ilvl w:val="0"/>
                <w:numId w:val="1"/>
              </w:numPr>
              <w:tabs>
                <w:tab w:val="center" w:pos="480"/>
              </w:tabs>
              <w:snapToGrid w:val="0"/>
              <w:spacing w:before="0" w:beforeAutospacing="0" w:after="0" w:afterAutospacing="0" w:line="240" w:lineRule="auto"/>
              <w:ind w:left="480" w:hanging="48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胎产式、胎先露、胎方位。</w:t>
            </w:r>
          </w:p>
        </w:tc>
        <w:tc>
          <w:tcPr>
            <w:tcW w:w="3006" w:type="dxa"/>
            <w:tcBorders>
              <w:top w:val="single" w:color="auto" w:sz="4" w:space="0"/>
            </w:tcBorders>
          </w:tcPr>
          <w:p>
            <w:pPr>
              <w:widowControl w:val="0"/>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 xml:space="preserve">1、掌握早期、中期及晚期妊娠的诊断。 </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2、熟悉胎产式、 、胎先露、胎方位的定义及判定。</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3、了解妊娠诊断中各项辅助检查的原理。</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540" w:type="dxa"/>
            <w:tcBorders>
              <w:top w:val="single" w:color="auto" w:sz="4" w:space="0"/>
              <w:bottom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5" w:hRule="atLeast"/>
        </w:trPr>
        <w:tc>
          <w:tcPr>
            <w:tcW w:w="720" w:type="dxa"/>
            <w:vMerge w:val="restart"/>
            <w:tcBorders>
              <w:right w:val="single" w:color="auto" w:sz="4" w:space="0"/>
            </w:tcBorders>
            <w:vAlign w:val="center"/>
          </w:tcPr>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w:t>
            </w:r>
          </w:p>
        </w:tc>
        <w:tc>
          <w:tcPr>
            <w:tcW w:w="1656" w:type="dxa"/>
            <w:vMerge w:val="restart"/>
            <w:tcBorders>
              <w:left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产前检查</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504" w:type="dxa"/>
          </w:tcPr>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理</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论</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教</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学</w:t>
            </w:r>
          </w:p>
        </w:tc>
        <w:tc>
          <w:tcPr>
            <w:tcW w:w="2394" w:type="dxa"/>
            <w:gridSpan w:val="2"/>
          </w:tcPr>
          <w:p>
            <w:pPr>
              <w:widowControl w:val="0"/>
              <w:numPr>
                <w:ilvl w:val="0"/>
                <w:numId w:val="63"/>
              </w:numPr>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产前检查的内容和方法。</w:t>
            </w:r>
          </w:p>
          <w:p>
            <w:pPr>
              <w:widowControl w:val="0"/>
              <w:numPr>
                <w:ilvl w:val="0"/>
                <w:numId w:val="63"/>
              </w:numPr>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孕期指导常见症状的处理</w:t>
            </w:r>
          </w:p>
        </w:tc>
        <w:tc>
          <w:tcPr>
            <w:tcW w:w="3006" w:type="dxa"/>
          </w:tcPr>
          <w:p>
            <w:pPr>
              <w:widowControl w:val="0"/>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1</w:t>
            </w:r>
            <w:r>
              <w:rPr>
                <w:rFonts w:hint="eastAsia" w:ascii="宋体" w:hAnsi="宋体" w:eastAsia="宋体" w:cs="Times New Roman"/>
                <w:b w:val="0"/>
                <w:i w:val="0"/>
                <w:caps w:val="0"/>
                <w:spacing w:val="0"/>
                <w:w w:val="100"/>
                <w:sz w:val="21"/>
                <w:szCs w:val="21"/>
              </w:rPr>
              <w:t>、掌握产前检查的时间；推算预产期的方法；产科腹部检查的内容和方法；骨盆外测量各径线的名称、测量方法及正常值。</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2</w:t>
            </w:r>
            <w:r>
              <w:rPr>
                <w:rFonts w:hint="eastAsia" w:ascii="宋体" w:hAnsi="宋体" w:eastAsia="宋体" w:cs="Times New Roman"/>
                <w:b w:val="0"/>
                <w:i w:val="0"/>
                <w:caps w:val="0"/>
                <w:spacing w:val="0"/>
                <w:w w:val="100"/>
                <w:sz w:val="21"/>
                <w:szCs w:val="21"/>
              </w:rPr>
              <w:t>、熟悉产前检查的意义；骨盆内测量各径线的名称、测量方法及正常值。</w:t>
            </w:r>
            <w:r>
              <w:rPr>
                <w:rFonts w:ascii="宋体" w:hAnsi="宋体" w:eastAsia="宋体" w:cs="Times New Roman"/>
                <w:b w:val="0"/>
                <w:i w:val="0"/>
                <w:caps w:val="0"/>
                <w:spacing w:val="0"/>
                <w:w w:val="100"/>
                <w:sz w:val="21"/>
                <w:szCs w:val="21"/>
              </w:rPr>
              <w:t xml:space="preserve"> </w:t>
            </w:r>
          </w:p>
          <w:p>
            <w:pPr>
              <w:widowControl w:val="0"/>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3</w:t>
            </w:r>
            <w:r>
              <w:rPr>
                <w:rFonts w:hint="eastAsia" w:ascii="宋体" w:hAnsi="宋体" w:eastAsia="宋体" w:cs="Times New Roman"/>
                <w:b w:val="0"/>
                <w:i w:val="0"/>
                <w:caps w:val="0"/>
                <w:spacing w:val="0"/>
                <w:w w:val="100"/>
                <w:sz w:val="21"/>
                <w:szCs w:val="21"/>
              </w:rPr>
              <w:t>、了解孕期保健及常见症状的处理。</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540" w:type="dxa"/>
            <w:tcBorders>
              <w:top w:val="single" w:color="auto" w:sz="4" w:space="0"/>
              <w:bottom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0" w:hRule="atLeast"/>
        </w:trPr>
        <w:tc>
          <w:tcPr>
            <w:tcW w:w="720" w:type="dxa"/>
            <w:vMerge w:val="continue"/>
            <w:tcBorders>
              <w:right w:val="single" w:color="auto" w:sz="4" w:space="0"/>
            </w:tcBorders>
          </w:tcPr>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1656" w:type="dxa"/>
            <w:vMerge w:val="continue"/>
            <w:tcBorders>
              <w:left w:val="single" w:color="auto" w:sz="4" w:space="0"/>
            </w:tcBorders>
          </w:tcPr>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504" w:type="dxa"/>
          </w:tcPr>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实</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践</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教</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学</w:t>
            </w:r>
          </w:p>
        </w:tc>
        <w:tc>
          <w:tcPr>
            <w:tcW w:w="2394" w:type="dxa"/>
            <w:gridSpan w:val="2"/>
          </w:tcPr>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《骨盆外测量》</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《四步触诊》</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3006" w:type="dxa"/>
          </w:tcPr>
          <w:p>
            <w:pPr>
              <w:widowControl w:val="0"/>
              <w:numPr>
                <w:ilvl w:val="0"/>
                <w:numId w:val="41"/>
              </w:numPr>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熟练骨盆外测量的操作技能，经线起止点及正常值。</w:t>
            </w:r>
          </w:p>
        </w:tc>
        <w:tc>
          <w:tcPr>
            <w:tcW w:w="540" w:type="dxa"/>
            <w:tcBorders>
              <w:top w:val="single" w:color="auto" w:sz="4" w:space="0"/>
              <w:bottom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0" w:hRule="atLeast"/>
        </w:trPr>
        <w:tc>
          <w:tcPr>
            <w:tcW w:w="720" w:type="dxa"/>
            <w:vMerge w:val="restart"/>
            <w:tcBorders>
              <w:right w:val="single" w:color="auto" w:sz="4" w:space="0"/>
            </w:tcBorders>
            <w:vAlign w:val="center"/>
          </w:tcPr>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5</w:t>
            </w:r>
          </w:p>
        </w:tc>
        <w:tc>
          <w:tcPr>
            <w:tcW w:w="1656" w:type="dxa"/>
            <w:vMerge w:val="restart"/>
            <w:tcBorders>
              <w:left w:val="single" w:color="auto" w:sz="4"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正常分娩</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504" w:type="dxa"/>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理</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论</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教</w:t>
            </w:r>
          </w:p>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学</w:t>
            </w:r>
          </w:p>
        </w:tc>
        <w:tc>
          <w:tcPr>
            <w:tcW w:w="2394" w:type="dxa"/>
            <w:gridSpan w:val="2"/>
          </w:tcPr>
          <w:p>
            <w:pPr>
              <w:widowControl w:val="0"/>
              <w:numPr>
                <w:ilvl w:val="0"/>
                <w:numId w:val="64"/>
              </w:numPr>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决定分娩的三因素</w:t>
            </w:r>
          </w:p>
          <w:p>
            <w:pPr>
              <w:widowControl w:val="0"/>
              <w:numPr>
                <w:ilvl w:val="0"/>
                <w:numId w:val="64"/>
              </w:numPr>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枕先露的分娩机制</w:t>
            </w:r>
          </w:p>
          <w:p>
            <w:pPr>
              <w:widowControl w:val="0"/>
              <w:numPr>
                <w:ilvl w:val="0"/>
                <w:numId w:val="64"/>
              </w:numPr>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分娩的临床经过及处理</w:t>
            </w:r>
          </w:p>
        </w:tc>
        <w:tc>
          <w:tcPr>
            <w:tcW w:w="3006" w:type="dxa"/>
          </w:tcPr>
          <w:p>
            <w:pPr>
              <w:widowControl w:val="0"/>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 xml:space="preserve">1、掌握分娩、早产、足月产等的定义；决定分娩的因素；临产及产程分期。 </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 xml:space="preserve">2、熟悉先兆临产；枕先露的分娩机制；各产程的临床经过及处理。 </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3、了解分娩镇痛。</w:t>
            </w:r>
          </w:p>
        </w:tc>
        <w:tc>
          <w:tcPr>
            <w:tcW w:w="540" w:type="dxa"/>
            <w:tcBorders>
              <w:top w:val="single" w:color="auto" w:sz="4" w:space="0"/>
              <w:bottom w:val="single" w:color="auto" w:sz="4"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0" w:hRule="atLeast"/>
        </w:trPr>
        <w:tc>
          <w:tcPr>
            <w:tcW w:w="720" w:type="dxa"/>
            <w:vMerge w:val="continue"/>
            <w:tcBorders>
              <w:right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1656" w:type="dxa"/>
            <w:vMerge w:val="continue"/>
            <w:tcBorders>
              <w:left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504" w:type="dxa"/>
            <w:textDirection w:val="tbRlV"/>
            <w:vAlign w:val="center"/>
          </w:tcPr>
          <w:p>
            <w:pPr>
              <w:widowControl w:val="0"/>
              <w:tabs>
                <w:tab w:val="left" w:pos="765"/>
              </w:tabs>
              <w:snapToGrid w:val="0"/>
              <w:spacing w:before="0" w:beforeAutospacing="0" w:after="0" w:afterAutospacing="0" w:line="240" w:lineRule="auto"/>
              <w:ind w:right="113" w:firstLine="250" w:firstLineChars="100"/>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实践教学</w:t>
            </w:r>
          </w:p>
        </w:tc>
        <w:tc>
          <w:tcPr>
            <w:tcW w:w="2385" w:type="dxa"/>
            <w:vAlign w:val="center"/>
          </w:tcPr>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《全套接生》</w:t>
            </w:r>
          </w:p>
        </w:tc>
        <w:tc>
          <w:tcPr>
            <w:tcW w:w="3015" w:type="dxa"/>
            <w:gridSpan w:val="2"/>
          </w:tcPr>
          <w:p>
            <w:pPr>
              <w:widowControl w:val="0"/>
              <w:numPr>
                <w:ilvl w:val="0"/>
                <w:numId w:val="53"/>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熟练平产接生的操作要点及新生儿的处理。</w:t>
            </w:r>
          </w:p>
          <w:p>
            <w:pPr>
              <w:widowControl w:val="0"/>
              <w:numPr>
                <w:ilvl w:val="0"/>
                <w:numId w:val="53"/>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学会正确处理三产程及预防产后出血。</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8</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1" w:hRule="atLeast"/>
        </w:trPr>
        <w:tc>
          <w:tcPr>
            <w:tcW w:w="72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6</w:t>
            </w:r>
          </w:p>
        </w:tc>
        <w:tc>
          <w:tcPr>
            <w:tcW w:w="1656"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妊娠时限异常</w:t>
            </w:r>
          </w:p>
        </w:tc>
        <w:tc>
          <w:tcPr>
            <w:tcW w:w="504" w:type="dxa"/>
            <w:textDirection w:val="tbRlV"/>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理论教学</w:t>
            </w:r>
          </w:p>
        </w:tc>
        <w:tc>
          <w:tcPr>
            <w:tcW w:w="2385" w:type="dxa"/>
          </w:tcPr>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1、流产</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2、早产</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3、异位妊娠</w:t>
            </w:r>
          </w:p>
        </w:tc>
        <w:tc>
          <w:tcPr>
            <w:tcW w:w="3015" w:type="dxa"/>
            <w:gridSpan w:val="2"/>
          </w:tcPr>
          <w:p>
            <w:pPr>
              <w:widowControl w:val="0"/>
              <w:snapToGrid w:val="0"/>
              <w:spacing w:before="0" w:beforeAutospacing="0" w:after="0" w:afterAutospacing="0" w:line="240" w:lineRule="auto"/>
              <w:jc w:val="both"/>
              <w:textAlignment w:val="baseline"/>
              <w:rPr>
                <w:rFonts w:ascii="宋体" w:hAnsi="宋体" w:eastAsia="宋体" w:cs="Times New Roman"/>
                <w:b w:val="0"/>
                <w:bCs/>
                <w:i w:val="0"/>
                <w:caps w:val="0"/>
                <w:spacing w:val="0"/>
                <w:w w:val="100"/>
                <w:sz w:val="20"/>
                <w:szCs w:val="21"/>
              </w:rPr>
            </w:pPr>
            <w:r>
              <w:rPr>
                <w:rFonts w:ascii="宋体" w:hAnsi="宋体" w:eastAsia="宋体" w:cs="Times New Roman"/>
                <w:b w:val="0"/>
                <w:bCs/>
                <w:i w:val="0"/>
                <w:caps w:val="0"/>
                <w:spacing w:val="0"/>
                <w:w w:val="100"/>
                <w:sz w:val="21"/>
                <w:szCs w:val="21"/>
              </w:rPr>
              <w:t>1</w:t>
            </w:r>
            <w:r>
              <w:rPr>
                <w:rFonts w:hint="eastAsia" w:ascii="宋体" w:hAnsi="宋体" w:eastAsia="宋体" w:cs="Times New Roman"/>
                <w:b w:val="0"/>
                <w:bCs/>
                <w:i w:val="0"/>
                <w:caps w:val="0"/>
                <w:spacing w:val="0"/>
                <w:w w:val="100"/>
                <w:sz w:val="21"/>
                <w:szCs w:val="21"/>
              </w:rPr>
              <w:t>、掌握各类型流产的临床表现、诊断、鉴别诊断及处理；异位妊娠临床表现、诊断及处理。</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sz w:val="20"/>
                <w:szCs w:val="21"/>
              </w:rPr>
            </w:pPr>
            <w:r>
              <w:rPr>
                <w:rFonts w:ascii="宋体" w:hAnsi="宋体" w:eastAsia="宋体" w:cs="Times New Roman"/>
                <w:b w:val="0"/>
                <w:bCs/>
                <w:i w:val="0"/>
                <w:caps w:val="0"/>
                <w:spacing w:val="0"/>
                <w:w w:val="100"/>
                <w:sz w:val="21"/>
                <w:szCs w:val="21"/>
              </w:rPr>
              <w:t>2</w:t>
            </w:r>
            <w:r>
              <w:rPr>
                <w:rFonts w:hint="eastAsia" w:ascii="宋体" w:hAnsi="宋体" w:eastAsia="宋体" w:cs="Times New Roman"/>
                <w:b w:val="0"/>
                <w:bCs/>
                <w:i w:val="0"/>
                <w:caps w:val="0"/>
                <w:spacing w:val="0"/>
                <w:w w:val="100"/>
                <w:sz w:val="21"/>
                <w:szCs w:val="21"/>
              </w:rPr>
              <w:t>、熟悉流产、异位妊娠的病因、病理变化。</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ascii="宋体" w:hAnsi="宋体" w:eastAsia="宋体" w:cs="Times New Roman"/>
                <w:b w:val="0"/>
                <w:bCs/>
                <w:i w:val="0"/>
                <w:caps w:val="0"/>
                <w:spacing w:val="0"/>
                <w:w w:val="100"/>
                <w:sz w:val="21"/>
                <w:szCs w:val="21"/>
              </w:rPr>
              <w:t>3</w:t>
            </w:r>
            <w:r>
              <w:rPr>
                <w:rFonts w:hint="eastAsia" w:ascii="宋体" w:hAnsi="宋体" w:eastAsia="宋体" w:cs="Times New Roman"/>
                <w:b w:val="0"/>
                <w:bCs/>
                <w:i w:val="0"/>
                <w:caps w:val="0"/>
                <w:spacing w:val="0"/>
                <w:w w:val="100"/>
                <w:sz w:val="21"/>
                <w:szCs w:val="21"/>
              </w:rPr>
              <w:t>、了解异位妊娠的预防措施。</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8" w:hRule="atLeast"/>
        </w:trPr>
        <w:tc>
          <w:tcPr>
            <w:tcW w:w="72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7</w:t>
            </w:r>
          </w:p>
        </w:tc>
        <w:tc>
          <w:tcPr>
            <w:tcW w:w="1656"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妊娠并发症</w:t>
            </w:r>
          </w:p>
        </w:tc>
        <w:tc>
          <w:tcPr>
            <w:tcW w:w="504" w:type="dxa"/>
            <w:textDirection w:val="tbRlV"/>
            <w:vAlign w:val="center"/>
          </w:tcPr>
          <w:p>
            <w:pPr>
              <w:widowControl w:val="0"/>
              <w:tabs>
                <w:tab w:val="left" w:pos="765"/>
              </w:tabs>
              <w:snapToGrid w:val="0"/>
              <w:spacing w:before="0" w:beforeAutospacing="0" w:after="0" w:afterAutospacing="0" w:line="240" w:lineRule="auto"/>
              <w:ind w:left="113" w:right="113"/>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理论教学</w:t>
            </w:r>
          </w:p>
        </w:tc>
        <w:tc>
          <w:tcPr>
            <w:tcW w:w="2385" w:type="dxa"/>
          </w:tcPr>
          <w:p>
            <w:pPr>
              <w:widowControl w:val="0"/>
              <w:numPr>
                <w:ilvl w:val="0"/>
                <w:numId w:val="65"/>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妊娠高血压疾病</w:t>
            </w:r>
          </w:p>
          <w:p>
            <w:pPr>
              <w:widowControl w:val="0"/>
              <w:numPr>
                <w:ilvl w:val="0"/>
                <w:numId w:val="65"/>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前置胎盘</w:t>
            </w:r>
          </w:p>
          <w:p>
            <w:pPr>
              <w:widowControl w:val="0"/>
              <w:numPr>
                <w:ilvl w:val="0"/>
                <w:numId w:val="65"/>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胎盘早剥</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4、胎儿窘迫</w:t>
            </w:r>
          </w:p>
        </w:tc>
        <w:tc>
          <w:tcPr>
            <w:tcW w:w="3015" w:type="dxa"/>
            <w:gridSpan w:val="2"/>
          </w:tcPr>
          <w:p>
            <w:pPr>
              <w:widowControl w:val="0"/>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sz w:val="20"/>
                <w:szCs w:val="21"/>
              </w:rPr>
            </w:pPr>
            <w:r>
              <w:rPr>
                <w:rFonts w:hint="eastAsia" w:ascii="宋体" w:hAnsi="宋体" w:eastAsia="宋体" w:cs="Times New Roman"/>
                <w:b w:val="0"/>
                <w:bCs/>
                <w:i w:val="0"/>
                <w:caps w:val="0"/>
                <w:spacing w:val="0"/>
                <w:w w:val="100"/>
                <w:sz w:val="21"/>
                <w:szCs w:val="21"/>
              </w:rPr>
              <w:t>1、掌握妊娠期高血压疾病基本病理生理变化、分类及临床表现；前置胎盘、胎盘早剥的分类、临床表现及对母儿的危害；</w:t>
            </w:r>
          </w:p>
          <w:p>
            <w:pPr>
              <w:widowControl w:val="0"/>
              <w:snapToGrid w:val="0"/>
              <w:spacing w:before="0" w:beforeAutospacing="0" w:after="0" w:afterAutospacing="0" w:line="240" w:lineRule="auto"/>
              <w:jc w:val="both"/>
              <w:textAlignment w:val="baseline"/>
              <w:rPr>
                <w:rFonts w:ascii="宋体" w:hAnsi="宋体" w:eastAsia="宋体" w:cs="Times New Roman"/>
                <w:b w:val="0"/>
                <w:bCs/>
                <w:i w:val="0"/>
                <w:caps w:val="0"/>
                <w:spacing w:val="0"/>
                <w:w w:val="100"/>
                <w:sz w:val="20"/>
                <w:szCs w:val="21"/>
              </w:rPr>
            </w:pPr>
            <w:r>
              <w:rPr>
                <w:rFonts w:hint="eastAsia" w:ascii="宋体" w:hAnsi="宋体" w:eastAsia="宋体" w:cs="Times New Roman"/>
                <w:b w:val="0"/>
                <w:i w:val="0"/>
                <w:caps w:val="0"/>
                <w:spacing w:val="0"/>
                <w:w w:val="100"/>
                <w:sz w:val="21"/>
                <w:szCs w:val="21"/>
              </w:rPr>
              <w:t>胎儿窘迫的</w:t>
            </w:r>
            <w:r>
              <w:rPr>
                <w:rFonts w:hint="eastAsia" w:ascii="宋体" w:hAnsi="宋体" w:eastAsia="宋体" w:cs="Times New Roman"/>
                <w:b w:val="0"/>
                <w:bCs/>
                <w:i w:val="0"/>
                <w:caps w:val="0"/>
                <w:spacing w:val="0"/>
                <w:w w:val="100"/>
                <w:sz w:val="21"/>
                <w:szCs w:val="21"/>
              </w:rPr>
              <w:t>诊断及处理。</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sz w:val="20"/>
                <w:szCs w:val="21"/>
              </w:rPr>
            </w:pPr>
            <w:r>
              <w:rPr>
                <w:rFonts w:hint="eastAsia" w:ascii="宋体" w:hAnsi="宋体" w:eastAsia="宋体" w:cs="Times New Roman"/>
                <w:b w:val="0"/>
                <w:bCs/>
                <w:i w:val="0"/>
                <w:caps w:val="0"/>
                <w:spacing w:val="0"/>
                <w:w w:val="100"/>
                <w:sz w:val="21"/>
                <w:szCs w:val="21"/>
              </w:rPr>
              <w:t>2、熟悉前置胎盘、胎盘早剥的病因、病理生理变化及鉴别诊断；妊娠期高血压疾病的病因及发病相关因素。</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bCs/>
                <w:i w:val="0"/>
                <w:caps w:val="0"/>
                <w:spacing w:val="0"/>
                <w:w w:val="100"/>
                <w:sz w:val="21"/>
                <w:szCs w:val="21"/>
              </w:rPr>
              <w:t>3、了解妊娠高血压疾病、前置胎盘、胎盘早剥的预防措施。</w:t>
            </w:r>
          </w:p>
        </w:tc>
        <w:tc>
          <w:tcPr>
            <w:tcW w:w="540" w:type="dxa"/>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0" w:hRule="atLeast"/>
        </w:trPr>
        <w:tc>
          <w:tcPr>
            <w:tcW w:w="72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8</w:t>
            </w:r>
          </w:p>
        </w:tc>
        <w:tc>
          <w:tcPr>
            <w:tcW w:w="1656"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异常分娩</w:t>
            </w:r>
          </w:p>
        </w:tc>
        <w:tc>
          <w:tcPr>
            <w:tcW w:w="504" w:type="dxa"/>
            <w:textDirection w:val="tbRlV"/>
            <w:vAlign w:val="center"/>
          </w:tcPr>
          <w:p>
            <w:pPr>
              <w:widowControl w:val="0"/>
              <w:tabs>
                <w:tab w:val="left" w:pos="765"/>
              </w:tabs>
              <w:snapToGrid w:val="0"/>
              <w:spacing w:before="0" w:beforeAutospacing="0" w:after="0" w:afterAutospacing="0" w:line="240" w:lineRule="auto"/>
              <w:ind w:left="113" w:right="113"/>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理论教学</w:t>
            </w:r>
          </w:p>
        </w:tc>
        <w:tc>
          <w:tcPr>
            <w:tcW w:w="2385" w:type="dxa"/>
          </w:tcPr>
          <w:p>
            <w:pPr>
              <w:widowControl w:val="0"/>
              <w:numPr>
                <w:ilvl w:val="0"/>
                <w:numId w:val="66"/>
              </w:numPr>
              <w:tabs>
                <w:tab w:val="left" w:pos="765"/>
              </w:tabs>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产力异常</w:t>
            </w:r>
          </w:p>
          <w:p>
            <w:pPr>
              <w:widowControl w:val="0"/>
              <w:numPr>
                <w:ilvl w:val="0"/>
                <w:numId w:val="66"/>
              </w:numPr>
              <w:tabs>
                <w:tab w:val="left" w:pos="765"/>
              </w:tabs>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产道异常</w:t>
            </w:r>
          </w:p>
          <w:p>
            <w:pPr>
              <w:widowControl w:val="0"/>
              <w:numPr>
                <w:ilvl w:val="0"/>
                <w:numId w:val="66"/>
              </w:numPr>
              <w:tabs>
                <w:tab w:val="left" w:pos="765"/>
              </w:tabs>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胎位异常</w:t>
            </w:r>
          </w:p>
        </w:tc>
        <w:tc>
          <w:tcPr>
            <w:tcW w:w="3015" w:type="dxa"/>
            <w:gridSpan w:val="2"/>
          </w:tcPr>
          <w:p>
            <w:pPr>
              <w:widowControl w:val="0"/>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1.掌握宫缩乏力的诊断及处理；骨盆狭窄的诊断及处理。</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2.熟悉宫缩过强的诊断及处理；胎位异常的诊断及分娩机制。</w:t>
            </w:r>
          </w:p>
          <w:p>
            <w:pPr>
              <w:widowControl w:val="0"/>
              <w:tabs>
                <w:tab w:val="left" w:pos="360"/>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3.了解宫缩乏力的病因及对母婴的影响；软产道异常的类型及处理。</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3" w:hRule="atLeast"/>
        </w:trPr>
        <w:tc>
          <w:tcPr>
            <w:tcW w:w="72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9</w:t>
            </w:r>
          </w:p>
        </w:tc>
        <w:tc>
          <w:tcPr>
            <w:tcW w:w="1656"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分娩并发症</w:t>
            </w:r>
          </w:p>
        </w:tc>
        <w:tc>
          <w:tcPr>
            <w:tcW w:w="504" w:type="dxa"/>
            <w:textDirection w:val="tbRlV"/>
            <w:vAlign w:val="center"/>
          </w:tcPr>
          <w:p>
            <w:pPr>
              <w:widowControl w:val="0"/>
              <w:tabs>
                <w:tab w:val="left" w:pos="765"/>
              </w:tabs>
              <w:snapToGrid w:val="0"/>
              <w:spacing w:before="0" w:beforeAutospacing="0" w:after="0" w:afterAutospacing="0" w:line="240" w:lineRule="auto"/>
              <w:ind w:left="113" w:right="113"/>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理论教学</w:t>
            </w:r>
          </w:p>
        </w:tc>
        <w:tc>
          <w:tcPr>
            <w:tcW w:w="2385" w:type="dxa"/>
          </w:tcPr>
          <w:p>
            <w:pPr>
              <w:widowControl w:val="0"/>
              <w:numPr>
                <w:ilvl w:val="0"/>
                <w:numId w:val="51"/>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子宫破裂</w:t>
            </w:r>
          </w:p>
          <w:p>
            <w:pPr>
              <w:widowControl w:val="0"/>
              <w:numPr>
                <w:ilvl w:val="0"/>
                <w:numId w:val="51"/>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产后出血</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3015" w:type="dxa"/>
            <w:gridSpan w:val="2"/>
          </w:tcPr>
          <w:p>
            <w:pPr>
              <w:widowControl w:val="0"/>
              <w:snapToGrid w:val="0"/>
              <w:spacing w:before="0" w:beforeAutospacing="0" w:after="0" w:afterAutospacing="0" w:line="240" w:lineRule="auto"/>
              <w:jc w:val="both"/>
              <w:textAlignment w:val="baseline"/>
              <w:rPr>
                <w:rFonts w:ascii="宋体" w:hAnsi="宋体" w:eastAsia="宋体" w:cs="Times New Roman"/>
                <w:b w:val="0"/>
                <w:bCs/>
                <w:i w:val="0"/>
                <w:caps w:val="0"/>
                <w:spacing w:val="0"/>
                <w:w w:val="100"/>
                <w:sz w:val="20"/>
                <w:szCs w:val="21"/>
              </w:rPr>
            </w:pPr>
            <w:r>
              <w:rPr>
                <w:rFonts w:ascii="宋体" w:hAnsi="宋体" w:eastAsia="宋体" w:cs="Times New Roman"/>
                <w:b w:val="0"/>
                <w:i w:val="0"/>
                <w:caps w:val="0"/>
                <w:spacing w:val="0"/>
                <w:w w:val="100"/>
                <w:sz w:val="21"/>
                <w:szCs w:val="21"/>
              </w:rPr>
              <w:t>1</w:t>
            </w:r>
            <w:r>
              <w:rPr>
                <w:rFonts w:hint="eastAsia" w:ascii="宋体" w:hAnsi="宋体" w:eastAsia="宋体" w:cs="Times New Roman"/>
                <w:b w:val="0"/>
                <w:i w:val="0"/>
                <w:caps w:val="0"/>
                <w:spacing w:val="0"/>
                <w:w w:val="100"/>
                <w:sz w:val="21"/>
                <w:szCs w:val="21"/>
              </w:rPr>
              <w:t>、</w:t>
            </w:r>
            <w:r>
              <w:rPr>
                <w:rFonts w:hint="eastAsia" w:ascii="宋体" w:hAnsi="宋体" w:eastAsia="宋体" w:cs="Times New Roman"/>
                <w:b w:val="0"/>
                <w:bCs/>
                <w:i w:val="0"/>
                <w:caps w:val="0"/>
                <w:spacing w:val="0"/>
                <w:w w:val="100"/>
                <w:sz w:val="21"/>
                <w:szCs w:val="21"/>
              </w:rPr>
              <w:t>掌握子宫破裂、产后出血的诊断和处理。</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sz w:val="20"/>
                <w:szCs w:val="21"/>
              </w:rPr>
            </w:pPr>
            <w:r>
              <w:rPr>
                <w:rFonts w:ascii="宋体" w:hAnsi="宋体" w:eastAsia="宋体" w:cs="Times New Roman"/>
                <w:b w:val="0"/>
                <w:i w:val="0"/>
                <w:caps w:val="0"/>
                <w:spacing w:val="0"/>
                <w:w w:val="100"/>
                <w:sz w:val="21"/>
                <w:szCs w:val="21"/>
              </w:rPr>
              <w:t>2</w:t>
            </w:r>
            <w:r>
              <w:rPr>
                <w:rFonts w:hint="eastAsia" w:ascii="宋体" w:hAnsi="宋体" w:eastAsia="宋体" w:cs="Times New Roman"/>
                <w:b w:val="0"/>
                <w:i w:val="0"/>
                <w:caps w:val="0"/>
                <w:spacing w:val="0"/>
                <w:w w:val="100"/>
                <w:sz w:val="21"/>
                <w:szCs w:val="21"/>
              </w:rPr>
              <w:t>、</w:t>
            </w:r>
            <w:r>
              <w:rPr>
                <w:rFonts w:hint="eastAsia" w:ascii="宋体" w:hAnsi="宋体" w:eastAsia="宋体" w:cs="Times New Roman"/>
                <w:b w:val="0"/>
                <w:bCs/>
                <w:i w:val="0"/>
                <w:caps w:val="0"/>
                <w:spacing w:val="0"/>
                <w:w w:val="100"/>
                <w:sz w:val="21"/>
                <w:szCs w:val="21"/>
              </w:rPr>
              <w:t>熟悉子宫破裂、产后出血的概念。</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3</w:t>
            </w:r>
            <w:r>
              <w:rPr>
                <w:rFonts w:hint="eastAsia" w:ascii="宋体" w:hAnsi="宋体" w:eastAsia="宋体" w:cs="Times New Roman"/>
                <w:b w:val="0"/>
                <w:i w:val="0"/>
                <w:caps w:val="0"/>
                <w:spacing w:val="0"/>
                <w:w w:val="100"/>
                <w:sz w:val="21"/>
                <w:szCs w:val="21"/>
              </w:rPr>
              <w:t>、</w:t>
            </w:r>
            <w:r>
              <w:rPr>
                <w:rFonts w:hint="eastAsia" w:ascii="宋体" w:hAnsi="宋体" w:eastAsia="宋体" w:cs="Times New Roman"/>
                <w:b w:val="0"/>
                <w:bCs/>
                <w:i w:val="0"/>
                <w:caps w:val="0"/>
                <w:spacing w:val="0"/>
                <w:w w:val="100"/>
                <w:sz w:val="21"/>
                <w:szCs w:val="21"/>
              </w:rPr>
              <w:t>了解子宫破裂、产后出血的病因和预防措施。</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9" w:hRule="atLeast"/>
        </w:trPr>
        <w:tc>
          <w:tcPr>
            <w:tcW w:w="72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10</w:t>
            </w:r>
          </w:p>
        </w:tc>
        <w:tc>
          <w:tcPr>
            <w:tcW w:w="1656"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正常产褥</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异常产褥</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504" w:type="dxa"/>
            <w:textDirection w:val="tbRlV"/>
            <w:vAlign w:val="center"/>
          </w:tcPr>
          <w:p>
            <w:pPr>
              <w:widowControl w:val="0"/>
              <w:tabs>
                <w:tab w:val="left" w:pos="765"/>
              </w:tabs>
              <w:snapToGrid w:val="0"/>
              <w:spacing w:before="0" w:beforeAutospacing="0" w:after="0" w:afterAutospacing="0" w:line="240" w:lineRule="auto"/>
              <w:ind w:right="113"/>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理论教学</w:t>
            </w:r>
          </w:p>
        </w:tc>
        <w:tc>
          <w:tcPr>
            <w:tcW w:w="2385" w:type="dxa"/>
            <w:vAlign w:val="center"/>
          </w:tcPr>
          <w:p>
            <w:pPr>
              <w:widowControl w:val="0"/>
              <w:numPr>
                <w:ilvl w:val="0"/>
                <w:numId w:val="54"/>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产褥期母体的变化</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2、产褥期处理及保健</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3、产褥感染</w:t>
            </w:r>
          </w:p>
        </w:tc>
        <w:tc>
          <w:tcPr>
            <w:tcW w:w="3015" w:type="dxa"/>
            <w:gridSpan w:val="2"/>
          </w:tcPr>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1</w:t>
            </w:r>
            <w:r>
              <w:rPr>
                <w:rFonts w:hint="eastAsia" w:ascii="宋体" w:hAnsi="宋体" w:eastAsia="宋体" w:cs="Times New Roman"/>
                <w:b w:val="0"/>
                <w:i w:val="0"/>
                <w:caps w:val="0"/>
                <w:spacing w:val="0"/>
                <w:w w:val="100"/>
                <w:sz w:val="21"/>
                <w:szCs w:val="21"/>
              </w:rPr>
              <w:t>、掌握产褥期生殖系统、乳房、血液循环系统及内分泌系统的变化。</w:t>
            </w:r>
          </w:p>
          <w:p>
            <w:pPr>
              <w:widowControl w:val="0"/>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2、掌握产褥感染的概念、临床表现、诊断及处理原则。</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2</w:t>
            </w:r>
            <w:r>
              <w:rPr>
                <w:rFonts w:hint="eastAsia" w:ascii="宋体" w:hAnsi="宋体" w:eastAsia="宋体" w:cs="Times New Roman"/>
                <w:b w:val="0"/>
                <w:i w:val="0"/>
                <w:caps w:val="0"/>
                <w:spacing w:val="0"/>
                <w:w w:val="100"/>
                <w:sz w:val="21"/>
                <w:szCs w:val="21"/>
              </w:rPr>
              <w:t>、熟悉产褥期消化系统、泌尿系统的变化；产褥期临床表现及计划生育指导。</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3</w:t>
            </w:r>
            <w:r>
              <w:rPr>
                <w:rFonts w:hint="eastAsia" w:ascii="宋体" w:hAnsi="宋体" w:eastAsia="宋体" w:cs="Times New Roman"/>
                <w:b w:val="0"/>
                <w:i w:val="0"/>
                <w:caps w:val="0"/>
                <w:spacing w:val="0"/>
                <w:w w:val="100"/>
                <w:sz w:val="21"/>
                <w:szCs w:val="21"/>
              </w:rPr>
              <w:t>、了解产后一般情况的处理、产后检查；了解产褥感染的辅助检查。</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7" w:hRule="atLeast"/>
        </w:trPr>
        <w:tc>
          <w:tcPr>
            <w:tcW w:w="720" w:type="dxa"/>
            <w:vMerge w:val="restart"/>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11</w:t>
            </w:r>
          </w:p>
        </w:tc>
        <w:tc>
          <w:tcPr>
            <w:tcW w:w="1656" w:type="dxa"/>
            <w:vMerge w:val="restart"/>
            <w:vAlign w:val="center"/>
          </w:tcPr>
          <w:p>
            <w:pPr>
              <w:widowControl w:val="0"/>
              <w:snapToGrid w:val="0"/>
              <w:spacing w:before="0" w:beforeAutospacing="0" w:after="0" w:afterAutospacing="0" w:line="240" w:lineRule="auto"/>
              <w:jc w:val="both"/>
              <w:textAlignment w:val="baseline"/>
              <w:rPr>
                <w:rFonts w:hint="eastAsia" w:ascii="Times New Roman" w:hAnsi="Times New Roman" w:eastAsia="宋体" w:cs="Times New Roman"/>
                <w:b w:val="0"/>
                <w:i w:val="0"/>
                <w:caps w:val="0"/>
                <w:spacing w:val="0"/>
                <w:w w:val="100"/>
                <w:kern w:val="0"/>
                <w:sz w:val="20"/>
                <w:szCs w:val="21"/>
                <w:lang w:val="en-US" w:eastAsia="zh-CN" w:bidi="ar-SA"/>
              </w:rPr>
            </w:pPr>
            <w:r>
              <w:rPr>
                <w:rFonts w:hint="eastAsia" w:ascii="Times New Roman" w:hAnsi="Times New Roman" w:eastAsia="宋体" w:cs="Times New Roman"/>
                <w:b w:val="0"/>
                <w:i w:val="0"/>
                <w:caps w:val="0"/>
                <w:spacing w:val="0"/>
                <w:w w:val="100"/>
                <w:kern w:val="0"/>
                <w:sz w:val="20"/>
                <w:szCs w:val="21"/>
                <w:lang w:val="en-US" w:eastAsia="zh-CN" w:bidi="ar-SA"/>
              </w:rPr>
              <w:t>高危妊娠</w:t>
            </w:r>
          </w:p>
          <w:p>
            <w:pPr>
              <w:widowControl w:val="0"/>
              <w:snapToGrid w:val="0"/>
              <w:spacing w:before="0" w:beforeAutospacing="0" w:after="0" w:afterAutospacing="0" w:line="240" w:lineRule="auto"/>
              <w:jc w:val="both"/>
              <w:textAlignment w:val="baseline"/>
              <w:rPr>
                <w:rFonts w:hint="eastAsia" w:ascii="Times New Roman" w:hAnsi="Times New Roman" w:eastAsia="宋体" w:cs="Times New Roman"/>
                <w:b w:val="0"/>
                <w:i w:val="0"/>
                <w:caps w:val="0"/>
                <w:spacing w:val="0"/>
                <w:w w:val="100"/>
                <w:kern w:val="0"/>
                <w:sz w:val="20"/>
                <w:szCs w:val="21"/>
                <w:lang w:val="en-US" w:eastAsia="zh-CN" w:bidi="ar-SA"/>
              </w:rPr>
            </w:pPr>
            <w:r>
              <w:rPr>
                <w:rFonts w:hint="eastAsia" w:ascii="Times New Roman" w:hAnsi="Times New Roman" w:eastAsia="宋体" w:cs="Times New Roman"/>
                <w:b w:val="0"/>
                <w:i w:val="0"/>
                <w:caps w:val="0"/>
                <w:spacing w:val="0"/>
                <w:w w:val="100"/>
                <w:kern w:val="0"/>
                <w:sz w:val="20"/>
                <w:szCs w:val="21"/>
                <w:lang w:val="en-US" w:eastAsia="zh-CN" w:bidi="ar-SA"/>
              </w:rPr>
              <w:t>妇科病史及检查</w:t>
            </w:r>
          </w:p>
        </w:tc>
        <w:tc>
          <w:tcPr>
            <w:tcW w:w="504" w:type="dxa"/>
            <w:textDirection w:val="tbRlV"/>
            <w:vAlign w:val="bottom"/>
          </w:tcPr>
          <w:p>
            <w:pPr>
              <w:widowControl w:val="0"/>
              <w:tabs>
                <w:tab w:val="left" w:pos="765"/>
              </w:tabs>
              <w:snapToGrid w:val="0"/>
              <w:spacing w:before="0" w:beforeAutospacing="0" w:after="0" w:afterAutospacing="0" w:line="240" w:lineRule="auto"/>
              <w:ind w:right="113" w:firstLine="250" w:firstLineChars="100"/>
              <w:jc w:val="both"/>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理论教学</w:t>
            </w:r>
          </w:p>
        </w:tc>
        <w:tc>
          <w:tcPr>
            <w:tcW w:w="2385" w:type="dxa"/>
          </w:tcPr>
          <w:p>
            <w:pPr>
              <w:widowControl w:val="0"/>
              <w:snapToGrid w:val="0"/>
              <w:spacing w:before="0" w:beforeAutospacing="0" w:after="0" w:afterAutospacing="0" w:line="240" w:lineRule="auto"/>
              <w:jc w:val="both"/>
              <w:textAlignment w:val="baseline"/>
              <w:rPr>
                <w:rFonts w:hint="eastAsia" w:ascii="Times New Roman" w:hAnsi="Times New Roman" w:eastAsia="宋体" w:cs="Times New Roman"/>
                <w:b w:val="0"/>
                <w:i w:val="0"/>
                <w:caps w:val="0"/>
                <w:spacing w:val="0"/>
                <w:w w:val="100"/>
                <w:kern w:val="0"/>
                <w:sz w:val="20"/>
                <w:szCs w:val="21"/>
                <w:lang w:val="en-US" w:eastAsia="zh-CN" w:bidi="ar-SA"/>
              </w:rPr>
            </w:pPr>
            <w:r>
              <w:rPr>
                <w:rFonts w:hint="eastAsia" w:ascii="Times New Roman" w:hAnsi="Times New Roman" w:eastAsia="宋体" w:cs="Times New Roman"/>
                <w:b w:val="0"/>
                <w:i w:val="0"/>
                <w:caps w:val="0"/>
                <w:spacing w:val="0"/>
                <w:w w:val="100"/>
                <w:kern w:val="0"/>
                <w:sz w:val="20"/>
                <w:szCs w:val="21"/>
                <w:lang w:val="en-US" w:eastAsia="zh-CN" w:bidi="ar-SA"/>
              </w:rPr>
              <w:t>1、高危妊娠监测</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2、妇科病史</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3、体格检查</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4、妇科常见症状的鉴别要点</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3015" w:type="dxa"/>
            <w:gridSpan w:val="2"/>
          </w:tcPr>
          <w:p>
            <w:pPr>
              <w:widowControl w:val="0"/>
              <w:snapToGrid w:val="0"/>
              <w:spacing w:before="0" w:beforeAutospacing="0" w:after="0" w:afterAutospacing="0" w:line="240" w:lineRule="auto"/>
              <w:jc w:val="both"/>
              <w:textAlignment w:val="baseline"/>
              <w:rPr>
                <w:rFonts w:ascii="宋体" w:hAnsi="宋体" w:eastAsia="宋体" w:cs="Times New Roman"/>
                <w:b w:val="0"/>
                <w:bCs/>
                <w:i w:val="0"/>
                <w:caps w:val="0"/>
                <w:spacing w:val="0"/>
                <w:w w:val="100"/>
                <w:sz w:val="20"/>
                <w:szCs w:val="21"/>
              </w:rPr>
            </w:pPr>
            <w:r>
              <w:rPr>
                <w:rFonts w:hint="eastAsia" w:ascii="宋体" w:hAnsi="宋体" w:eastAsia="宋体" w:cs="Times New Roman"/>
                <w:b w:val="0"/>
                <w:bCs/>
                <w:i w:val="0"/>
                <w:caps w:val="0"/>
                <w:spacing w:val="0"/>
                <w:w w:val="100"/>
                <w:sz w:val="21"/>
                <w:szCs w:val="21"/>
              </w:rPr>
              <w:t>1、掌握围生期的定义；高危妊娠的定义及范畴；</w:t>
            </w:r>
            <w:r>
              <w:rPr>
                <w:rFonts w:hint="eastAsia" w:ascii="宋体" w:hAnsi="宋体" w:eastAsia="宋体" w:cs="Times New Roman"/>
                <w:b w:val="0"/>
                <w:i w:val="0"/>
                <w:caps w:val="0"/>
                <w:spacing w:val="0"/>
                <w:w w:val="100"/>
                <w:sz w:val="21"/>
                <w:szCs w:val="21"/>
              </w:rPr>
              <w:t>妇科病史的书写特点及盆腔检查方法。</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sz w:val="20"/>
                <w:szCs w:val="21"/>
              </w:rPr>
            </w:pPr>
            <w:r>
              <w:rPr>
                <w:rFonts w:hint="eastAsia" w:ascii="宋体" w:hAnsi="宋体" w:eastAsia="宋体" w:cs="Times New Roman"/>
                <w:b w:val="0"/>
                <w:bCs/>
                <w:i w:val="0"/>
                <w:caps w:val="0"/>
                <w:spacing w:val="0"/>
                <w:w w:val="100"/>
                <w:sz w:val="21"/>
                <w:szCs w:val="21"/>
              </w:rPr>
              <w:t>2、熟悉胎儿宫内安危的监测；药物的妊娠分类。</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bCs/>
                <w:i w:val="0"/>
                <w:caps w:val="0"/>
                <w:spacing w:val="0"/>
                <w:w w:val="100"/>
                <w:sz w:val="21"/>
                <w:szCs w:val="21"/>
              </w:rPr>
              <w:t>3、了解围生医学的工作范围及内容；高危妊娠的处理；</w:t>
            </w:r>
            <w:r>
              <w:rPr>
                <w:rFonts w:hint="eastAsia" w:ascii="宋体" w:hAnsi="宋体" w:eastAsia="宋体" w:cs="Times New Roman"/>
                <w:b w:val="0"/>
                <w:i w:val="0"/>
                <w:caps w:val="0"/>
                <w:spacing w:val="0"/>
                <w:w w:val="100"/>
                <w:sz w:val="21"/>
                <w:szCs w:val="21"/>
              </w:rPr>
              <w:t>了解妇科病史的内容。</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6" w:hRule="atLeast"/>
        </w:trPr>
        <w:tc>
          <w:tcPr>
            <w:tcW w:w="720" w:type="dxa"/>
            <w:vMerge w:val="continue"/>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1656" w:type="dxa"/>
            <w:vMerge w:val="continue"/>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504" w:type="dxa"/>
            <w:textDirection w:val="tbRlV"/>
            <w:vAlign w:val="bottom"/>
          </w:tcPr>
          <w:p>
            <w:pPr>
              <w:widowControl w:val="0"/>
              <w:tabs>
                <w:tab w:val="left" w:pos="765"/>
              </w:tabs>
              <w:snapToGrid w:val="0"/>
              <w:spacing w:before="0" w:beforeAutospacing="0" w:after="0" w:afterAutospacing="0" w:line="240" w:lineRule="auto"/>
              <w:ind w:left="113" w:right="113"/>
              <w:jc w:val="both"/>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实践教学</w:t>
            </w:r>
          </w:p>
        </w:tc>
        <w:tc>
          <w:tcPr>
            <w:tcW w:w="2385" w:type="dxa"/>
          </w:tcPr>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《妇科检查》</w:t>
            </w:r>
          </w:p>
        </w:tc>
        <w:tc>
          <w:tcPr>
            <w:tcW w:w="3015" w:type="dxa"/>
            <w:gridSpan w:val="2"/>
          </w:tcPr>
          <w:p>
            <w:pPr>
              <w:widowControl w:val="0"/>
              <w:numPr>
                <w:ilvl w:val="0"/>
                <w:numId w:val="57"/>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熟练阴道窥器检查的方</w:t>
            </w:r>
          </w:p>
          <w:p>
            <w:pPr>
              <w:widowControl w:val="0"/>
              <w:tabs>
                <w:tab w:val="left" w:pos="765"/>
              </w:tabs>
              <w:snapToGrid w:val="0"/>
              <w:spacing w:before="0" w:beforeAutospacing="0" w:after="0" w:afterAutospacing="0" w:line="240" w:lineRule="auto"/>
              <w:ind w:left="315" w:leftChars="15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法，双合诊、三合诊的操作技能。</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6" w:hRule="atLeast"/>
        </w:trPr>
        <w:tc>
          <w:tcPr>
            <w:tcW w:w="72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12</w:t>
            </w:r>
          </w:p>
        </w:tc>
        <w:tc>
          <w:tcPr>
            <w:tcW w:w="1656"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女性生殖系统炎症</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504" w:type="dxa"/>
            <w:textDirection w:val="tbRlV"/>
            <w:vAlign w:val="center"/>
          </w:tcPr>
          <w:p>
            <w:pPr>
              <w:widowControl w:val="0"/>
              <w:tabs>
                <w:tab w:val="left" w:pos="765"/>
              </w:tabs>
              <w:snapToGrid w:val="0"/>
              <w:spacing w:before="0" w:beforeAutospacing="0" w:after="0" w:afterAutospacing="0" w:line="240" w:lineRule="auto"/>
              <w:ind w:left="113" w:right="113"/>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理论教学</w:t>
            </w:r>
          </w:p>
        </w:tc>
        <w:tc>
          <w:tcPr>
            <w:tcW w:w="2385" w:type="dxa"/>
          </w:tcPr>
          <w:p>
            <w:pPr>
              <w:widowControl w:val="0"/>
              <w:numPr>
                <w:ilvl w:val="0"/>
                <w:numId w:val="49"/>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阴道炎症</w:t>
            </w:r>
          </w:p>
          <w:p>
            <w:pPr>
              <w:widowControl w:val="0"/>
              <w:numPr>
                <w:ilvl w:val="0"/>
                <w:numId w:val="49"/>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宫颈炎症</w:t>
            </w:r>
          </w:p>
          <w:p>
            <w:pPr>
              <w:widowControl w:val="0"/>
              <w:numPr>
                <w:ilvl w:val="0"/>
                <w:numId w:val="49"/>
              </w:numPr>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盆腔炎症</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3015" w:type="dxa"/>
            <w:gridSpan w:val="2"/>
          </w:tcPr>
          <w:p>
            <w:pPr>
              <w:widowControl w:val="0"/>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1.掌握阴道炎、宫颈炎、盆腔炎的病因、诊断及治疗。</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2.熟悉阴道炎、宫颈炎、盆腔炎的临床表现及预防措施。</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3</w:t>
            </w:r>
            <w:r>
              <w:rPr>
                <w:rFonts w:hint="eastAsia" w:ascii="宋体" w:hAnsi="宋体" w:eastAsia="宋体" w:cs="Times New Roman"/>
                <w:b w:val="0"/>
                <w:i w:val="0"/>
                <w:caps w:val="0"/>
                <w:spacing w:val="0"/>
                <w:w w:val="100"/>
                <w:sz w:val="21"/>
                <w:szCs w:val="21"/>
              </w:rPr>
              <w:t>、了解女性生殖系统自然防御机制。</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1" w:hRule="atLeast"/>
        </w:trPr>
        <w:tc>
          <w:tcPr>
            <w:tcW w:w="720" w:type="dxa"/>
            <w:tcBorders>
              <w:bottom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13</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1656" w:type="dxa"/>
            <w:tcBorders>
              <w:bottom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女性生殖器</w:t>
            </w:r>
          </w:p>
          <w:p>
            <w:pPr>
              <w:widowControl w:val="0"/>
              <w:tabs>
                <w:tab w:val="left" w:pos="765"/>
              </w:tabs>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肿瘤</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504" w:type="dxa"/>
            <w:tcBorders>
              <w:bottom w:val="nil"/>
            </w:tcBorders>
            <w:textDirection w:val="tbRlV"/>
            <w:vAlign w:val="center"/>
          </w:tcPr>
          <w:p>
            <w:pPr>
              <w:widowControl w:val="0"/>
              <w:tabs>
                <w:tab w:val="left" w:pos="765"/>
              </w:tabs>
              <w:snapToGrid w:val="0"/>
              <w:spacing w:before="0" w:beforeAutospacing="0" w:after="0" w:afterAutospacing="0" w:line="240" w:lineRule="auto"/>
              <w:ind w:left="113" w:right="113"/>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理论教学</w:t>
            </w:r>
          </w:p>
        </w:tc>
        <w:tc>
          <w:tcPr>
            <w:tcW w:w="2385" w:type="dxa"/>
            <w:tcBorders>
              <w:bottom w:val="nil"/>
            </w:tcBorders>
          </w:tcPr>
          <w:p>
            <w:pPr>
              <w:widowControl w:val="0"/>
              <w:numPr>
                <w:ilvl w:val="0"/>
                <w:numId w:val="5"/>
              </w:numPr>
              <w:tabs>
                <w:tab w:val="center" w:pos="420"/>
                <w:tab w:val="left" w:pos="765"/>
              </w:tabs>
              <w:snapToGrid w:val="0"/>
              <w:spacing w:before="0" w:beforeAutospacing="0" w:after="0" w:afterAutospacing="0" w:line="240" w:lineRule="auto"/>
              <w:ind w:left="420" w:hanging="42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宫颈癌</w:t>
            </w:r>
          </w:p>
          <w:p>
            <w:pPr>
              <w:widowControl w:val="0"/>
              <w:numPr>
                <w:ilvl w:val="0"/>
                <w:numId w:val="5"/>
              </w:numPr>
              <w:tabs>
                <w:tab w:val="center" w:pos="420"/>
                <w:tab w:val="left" w:pos="765"/>
              </w:tabs>
              <w:snapToGrid w:val="0"/>
              <w:spacing w:before="0" w:beforeAutospacing="0" w:after="0" w:afterAutospacing="0" w:line="240" w:lineRule="auto"/>
              <w:ind w:left="420" w:hanging="42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子宫肌瘤</w:t>
            </w:r>
          </w:p>
          <w:p>
            <w:pPr>
              <w:widowControl w:val="0"/>
              <w:numPr>
                <w:ilvl w:val="0"/>
                <w:numId w:val="5"/>
              </w:numPr>
              <w:tabs>
                <w:tab w:val="center" w:pos="420"/>
                <w:tab w:val="left" w:pos="765"/>
              </w:tabs>
              <w:snapToGrid w:val="0"/>
              <w:spacing w:before="0" w:beforeAutospacing="0" w:after="0" w:afterAutospacing="0" w:line="240" w:lineRule="auto"/>
              <w:ind w:left="420" w:hanging="42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子宫内膜癌</w:t>
            </w:r>
          </w:p>
          <w:p>
            <w:pPr>
              <w:widowControl w:val="0"/>
              <w:numPr>
                <w:ilvl w:val="0"/>
                <w:numId w:val="5"/>
              </w:numPr>
              <w:tabs>
                <w:tab w:val="center" w:pos="420"/>
                <w:tab w:val="left" w:pos="765"/>
              </w:tabs>
              <w:snapToGrid w:val="0"/>
              <w:spacing w:before="0" w:beforeAutospacing="0" w:after="0" w:afterAutospacing="0" w:line="240" w:lineRule="auto"/>
              <w:ind w:left="420" w:hanging="42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卵巢肿瘤</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3015" w:type="dxa"/>
            <w:gridSpan w:val="2"/>
            <w:tcBorders>
              <w:bottom w:val="single" w:color="auto" w:sz="4" w:space="0"/>
            </w:tcBorders>
          </w:tcPr>
          <w:p>
            <w:pPr>
              <w:widowControl w:val="0"/>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1.掌握宫颈癌、子宫肌瘤、子宫内膜癌的临床表现、诊断及治疗；卵巢良、恶性肿瘤的鉴别及常见并发症。</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2.熟悉宫颈癌、子宫内膜癌的病理类型；子宫肌瘤的分类及变性；子宫内膜癌的高危因素和预防措施。</w:t>
            </w:r>
          </w:p>
          <w:p>
            <w:pPr>
              <w:widowControl w:val="0"/>
              <w:tabs>
                <w:tab w:val="left" w:pos="360"/>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3.了解子宫肌瘤的病因；卵巢肿瘤的组织学分类；宫颈癌、子宫内膜癌、卵巢肿瘤的手术病理分期及转移途径。</w:t>
            </w:r>
          </w:p>
        </w:tc>
        <w:tc>
          <w:tcPr>
            <w:tcW w:w="540" w:type="dxa"/>
            <w:tcBorders>
              <w:bottom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sz w:val="20"/>
                <w:szCs w:val="21"/>
              </w:rPr>
            </w:pP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1" w:hRule="atLeast"/>
        </w:trPr>
        <w:tc>
          <w:tcPr>
            <w:tcW w:w="720" w:type="dxa"/>
            <w:tcBorders>
              <w:bottom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14</w:t>
            </w:r>
          </w:p>
        </w:tc>
        <w:tc>
          <w:tcPr>
            <w:tcW w:w="1656" w:type="dxa"/>
            <w:tcBorders>
              <w:bottom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滋养细胞疾病</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子宫内膜异位症</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504" w:type="dxa"/>
            <w:tcBorders>
              <w:bottom w:val="nil"/>
            </w:tcBorders>
            <w:textDirection w:val="tbRlV"/>
            <w:vAlign w:val="center"/>
          </w:tcPr>
          <w:p>
            <w:pPr>
              <w:widowControl w:val="0"/>
              <w:tabs>
                <w:tab w:val="left" w:pos="765"/>
              </w:tabs>
              <w:snapToGrid w:val="0"/>
              <w:spacing w:before="0" w:beforeAutospacing="0" w:after="0" w:afterAutospacing="0" w:line="240" w:lineRule="auto"/>
              <w:ind w:left="113" w:right="113"/>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理论教学</w:t>
            </w:r>
          </w:p>
        </w:tc>
        <w:tc>
          <w:tcPr>
            <w:tcW w:w="2385" w:type="dxa"/>
            <w:tcBorders>
              <w:bottom w:val="nil"/>
            </w:tcBorders>
          </w:tcPr>
          <w:p>
            <w:pPr>
              <w:widowControl w:val="0"/>
              <w:numPr>
                <w:ilvl w:val="0"/>
                <w:numId w:val="67"/>
              </w:numPr>
              <w:tabs>
                <w:tab w:val="left" w:pos="765"/>
              </w:tabs>
              <w:snapToGrid w:val="0"/>
              <w:spacing w:before="0" w:beforeAutospacing="0" w:after="0" w:afterAutospacing="0" w:line="240" w:lineRule="auto"/>
              <w:ind w:left="360" w:hanging="360"/>
              <w:jc w:val="both"/>
              <w:textAlignment w:val="baseline"/>
              <w:rPr>
                <w:rFonts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葡萄胎</w:t>
            </w:r>
          </w:p>
          <w:p>
            <w:pPr>
              <w:widowControl w:val="0"/>
              <w:numPr>
                <w:ilvl w:val="0"/>
                <w:numId w:val="67"/>
              </w:numPr>
              <w:tabs>
                <w:tab w:val="left" w:pos="765"/>
              </w:tabs>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侵蚀性葡萄胎</w:t>
            </w:r>
          </w:p>
          <w:p>
            <w:pPr>
              <w:widowControl w:val="0"/>
              <w:numPr>
                <w:ilvl w:val="0"/>
                <w:numId w:val="67"/>
              </w:numPr>
              <w:tabs>
                <w:tab w:val="left" w:pos="765"/>
              </w:tabs>
              <w:snapToGrid w:val="0"/>
              <w:spacing w:before="0" w:beforeAutospacing="0" w:after="0" w:afterAutospacing="0" w:line="240" w:lineRule="auto"/>
              <w:ind w:left="360" w:hanging="360"/>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绒毛膜癌</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4、子宫内膜异位症</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3015" w:type="dxa"/>
            <w:gridSpan w:val="2"/>
            <w:tcBorders>
              <w:bottom w:val="single" w:color="auto" w:sz="4" w:space="0"/>
            </w:tcBorders>
          </w:tcPr>
          <w:p>
            <w:pPr>
              <w:widowControl w:val="0"/>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1</w:t>
            </w:r>
            <w:r>
              <w:rPr>
                <w:rFonts w:hint="eastAsia" w:ascii="宋体" w:hAnsi="宋体" w:eastAsia="宋体" w:cs="Times New Roman"/>
                <w:b w:val="0"/>
                <w:i w:val="0"/>
                <w:caps w:val="0"/>
                <w:spacing w:val="0"/>
                <w:w w:val="100"/>
                <w:sz w:val="21"/>
                <w:szCs w:val="21"/>
              </w:rPr>
              <w:t>、掌握滋养细胞疾病的诊断、处理原则；子宫内膜异位症的定义、临床表现及诊断。</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2</w:t>
            </w:r>
            <w:r>
              <w:rPr>
                <w:rFonts w:hint="eastAsia" w:ascii="宋体" w:hAnsi="宋体" w:eastAsia="宋体" w:cs="Times New Roman"/>
                <w:b w:val="0"/>
                <w:i w:val="0"/>
                <w:caps w:val="0"/>
                <w:spacing w:val="0"/>
                <w:w w:val="100"/>
                <w:sz w:val="21"/>
                <w:szCs w:val="21"/>
              </w:rPr>
              <w:t>、熟悉滋养细胞疾病的鉴别诊断、化疗方案及注意事项；子宫内膜异位症的鉴别诊断及治疗原则。</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3</w:t>
            </w:r>
            <w:r>
              <w:rPr>
                <w:rFonts w:hint="eastAsia" w:ascii="宋体" w:hAnsi="宋体" w:eastAsia="宋体" w:cs="Times New Roman"/>
                <w:b w:val="0"/>
                <w:i w:val="0"/>
                <w:caps w:val="0"/>
                <w:spacing w:val="0"/>
                <w:w w:val="100"/>
                <w:sz w:val="21"/>
                <w:szCs w:val="21"/>
              </w:rPr>
              <w:t>、了解滋养细胞疾病的病因；</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子宫内膜异位症的病因及病理。</w:t>
            </w:r>
          </w:p>
        </w:tc>
        <w:tc>
          <w:tcPr>
            <w:tcW w:w="540" w:type="dxa"/>
            <w:tcBorders>
              <w:bottom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5" w:hRule="atLeast"/>
        </w:trPr>
        <w:tc>
          <w:tcPr>
            <w:tcW w:w="72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15</w:t>
            </w:r>
          </w:p>
        </w:tc>
        <w:tc>
          <w:tcPr>
            <w:tcW w:w="1656"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月经失调</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子宫脱垂</w:t>
            </w:r>
          </w:p>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尿瘘</w:t>
            </w:r>
          </w:p>
        </w:tc>
        <w:tc>
          <w:tcPr>
            <w:tcW w:w="504" w:type="dxa"/>
            <w:textDirection w:val="tbRlV"/>
            <w:vAlign w:val="center"/>
          </w:tcPr>
          <w:p>
            <w:pPr>
              <w:widowControl w:val="0"/>
              <w:tabs>
                <w:tab w:val="left" w:pos="765"/>
              </w:tabs>
              <w:snapToGrid w:val="0"/>
              <w:spacing w:before="0" w:beforeAutospacing="0" w:after="0" w:afterAutospacing="0" w:line="240" w:lineRule="auto"/>
              <w:ind w:left="113" w:right="113"/>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理论教学</w:t>
            </w:r>
          </w:p>
        </w:tc>
        <w:tc>
          <w:tcPr>
            <w:tcW w:w="2385" w:type="dxa"/>
            <w:vAlign w:val="center"/>
          </w:tcPr>
          <w:p>
            <w:pPr>
              <w:widowControl w:val="0"/>
              <w:numPr>
                <w:ilvl w:val="0"/>
                <w:numId w:val="3"/>
              </w:numPr>
              <w:tabs>
                <w:tab w:val="center" w:pos="420"/>
                <w:tab w:val="left" w:pos="765"/>
              </w:tabs>
              <w:snapToGrid w:val="0"/>
              <w:spacing w:before="0" w:beforeAutospacing="0" w:after="0" w:afterAutospacing="0" w:line="240" w:lineRule="auto"/>
              <w:ind w:left="420" w:hanging="420"/>
              <w:jc w:val="left"/>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功能失调性子宫出血</w:t>
            </w:r>
          </w:p>
          <w:p>
            <w:pPr>
              <w:widowControl w:val="0"/>
              <w:tabs>
                <w:tab w:val="left" w:pos="765"/>
              </w:tabs>
              <w:snapToGrid w:val="0"/>
              <w:spacing w:before="0" w:beforeAutospacing="0" w:after="0" w:afterAutospacing="0" w:line="240" w:lineRule="auto"/>
              <w:jc w:val="left"/>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2、闭经</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3、子宫脱垂</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4、尿瘘</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3015" w:type="dxa"/>
            <w:gridSpan w:val="2"/>
          </w:tcPr>
          <w:p>
            <w:pPr>
              <w:widowControl w:val="0"/>
              <w:tabs>
                <w:tab w:val="left" w:pos="765"/>
              </w:tabs>
              <w:snapToGrid w:val="0"/>
              <w:spacing w:before="0" w:beforeAutospacing="0" w:after="0" w:afterAutospacing="0" w:line="240" w:lineRule="auto"/>
              <w:jc w:val="both"/>
              <w:textAlignment w:val="baseline"/>
              <w:rPr>
                <w:rFonts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1</w:t>
            </w:r>
            <w:r>
              <w:rPr>
                <w:rFonts w:hint="eastAsia" w:ascii="宋体" w:hAnsi="宋体" w:eastAsia="宋体" w:cs="Times New Roman"/>
                <w:b w:val="0"/>
                <w:i w:val="0"/>
                <w:caps w:val="0"/>
                <w:spacing w:val="0"/>
                <w:w w:val="100"/>
                <w:sz w:val="21"/>
                <w:szCs w:val="21"/>
              </w:rPr>
              <w:t>、掌握功血、闭经的概念；功血的临床表现、诊断及治疗原则；子宫脱垂、尿瘘的定义、临床表现及治疗。</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ascii="宋体" w:hAnsi="宋体" w:eastAsia="宋体" w:cs="Times New Roman"/>
                <w:b w:val="0"/>
                <w:i w:val="0"/>
                <w:caps w:val="0"/>
                <w:spacing w:val="0"/>
                <w:w w:val="100"/>
                <w:sz w:val="21"/>
                <w:szCs w:val="21"/>
              </w:rPr>
              <w:t>2</w:t>
            </w:r>
            <w:r>
              <w:rPr>
                <w:rFonts w:hint="eastAsia" w:ascii="宋体" w:hAnsi="宋体" w:eastAsia="宋体" w:cs="Times New Roman"/>
                <w:b w:val="0"/>
                <w:i w:val="0"/>
                <w:caps w:val="0"/>
                <w:spacing w:val="0"/>
                <w:w w:val="100"/>
                <w:sz w:val="21"/>
                <w:szCs w:val="21"/>
              </w:rPr>
              <w:t>、熟悉功血的病因、病理及分类；闭经的病因、分类、诊断及治疗。</w:t>
            </w:r>
          </w:p>
          <w:p>
            <w:pPr>
              <w:widowControl w:val="0"/>
              <w:tabs>
                <w:tab w:val="left" w:pos="765"/>
              </w:tabs>
              <w:snapToGrid w:val="0"/>
              <w:spacing w:before="0" w:beforeAutospacing="0" w:after="0" w:afterAutospacing="0" w:line="240" w:lineRule="auto"/>
              <w:jc w:val="left"/>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3、了解子宫脱垂、尿瘘的病因和预防。</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0" w:hRule="atLeast"/>
        </w:trPr>
        <w:tc>
          <w:tcPr>
            <w:tcW w:w="72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16</w:t>
            </w:r>
          </w:p>
        </w:tc>
        <w:tc>
          <w:tcPr>
            <w:tcW w:w="1656"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计划生育</w:t>
            </w:r>
          </w:p>
        </w:tc>
        <w:tc>
          <w:tcPr>
            <w:tcW w:w="504" w:type="dxa"/>
            <w:textDirection w:val="tbRlV"/>
            <w:vAlign w:val="center"/>
          </w:tcPr>
          <w:p>
            <w:pPr>
              <w:widowControl w:val="0"/>
              <w:tabs>
                <w:tab w:val="left" w:pos="765"/>
              </w:tabs>
              <w:snapToGrid w:val="0"/>
              <w:spacing w:before="0" w:beforeAutospacing="0" w:after="0" w:afterAutospacing="0" w:line="240" w:lineRule="auto"/>
              <w:ind w:left="113" w:right="113"/>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理论教学</w:t>
            </w:r>
          </w:p>
        </w:tc>
        <w:tc>
          <w:tcPr>
            <w:tcW w:w="2385" w:type="dxa"/>
          </w:tcPr>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1、工具避孕</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2、药物避孕</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3、人工终止妊娠术</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4、中期妊娠引产</w:t>
            </w:r>
          </w:p>
        </w:tc>
        <w:tc>
          <w:tcPr>
            <w:tcW w:w="3015" w:type="dxa"/>
            <w:gridSpan w:val="2"/>
          </w:tcPr>
          <w:p>
            <w:pPr>
              <w:widowControl w:val="0"/>
              <w:snapToGrid w:val="0"/>
              <w:spacing w:before="0" w:beforeAutospacing="0" w:after="0" w:afterAutospacing="0" w:line="240" w:lineRule="auto"/>
              <w:jc w:val="both"/>
              <w:textAlignment w:val="baseline"/>
              <w:rPr>
                <w:rFonts w:ascii="宋体" w:hAnsi="宋体" w:eastAsia="宋体" w:cs="Times New Roman"/>
                <w:b w:val="0"/>
                <w:bCs/>
                <w:i w:val="0"/>
                <w:caps w:val="0"/>
                <w:spacing w:val="0"/>
                <w:w w:val="100"/>
                <w:sz w:val="20"/>
                <w:szCs w:val="21"/>
              </w:rPr>
            </w:pPr>
            <w:r>
              <w:rPr>
                <w:rFonts w:hint="eastAsia" w:ascii="宋体" w:hAnsi="宋体" w:eastAsia="宋体" w:cs="Times New Roman"/>
                <w:b w:val="0"/>
                <w:bCs/>
                <w:i w:val="0"/>
                <w:caps w:val="0"/>
                <w:spacing w:val="0"/>
                <w:w w:val="100"/>
                <w:sz w:val="21"/>
                <w:szCs w:val="21"/>
              </w:rPr>
              <w:t>1、掌握宫内节育器的避孕机制、适应证、禁忌证；药物避孕作用机制，适应证、禁忌证。</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bCs/>
                <w:i w:val="0"/>
                <w:caps w:val="0"/>
                <w:spacing w:val="0"/>
                <w:w w:val="100"/>
                <w:sz w:val="20"/>
                <w:szCs w:val="21"/>
              </w:rPr>
            </w:pPr>
            <w:r>
              <w:rPr>
                <w:rFonts w:hint="eastAsia" w:ascii="宋体" w:hAnsi="宋体" w:eastAsia="宋体" w:cs="Times New Roman"/>
                <w:b w:val="0"/>
                <w:bCs/>
                <w:i w:val="0"/>
                <w:caps w:val="0"/>
                <w:spacing w:val="0"/>
                <w:w w:val="100"/>
                <w:sz w:val="21"/>
                <w:szCs w:val="21"/>
              </w:rPr>
              <w:t>2、熟悉人工流产、药物流产的方法，适应证和禁忌证，并发症及处理。。</w:t>
            </w:r>
          </w:p>
          <w:p>
            <w:pPr>
              <w:widowControl w:val="0"/>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bCs/>
                <w:i w:val="0"/>
                <w:caps w:val="0"/>
                <w:spacing w:val="0"/>
                <w:w w:val="100"/>
                <w:sz w:val="21"/>
                <w:szCs w:val="21"/>
              </w:rPr>
              <w:t>3、了解中期妊娠引产的方法、适应证和禁忌证。</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0" w:hRule="atLeast"/>
        </w:trPr>
        <w:tc>
          <w:tcPr>
            <w:tcW w:w="72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1656"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504" w:type="dxa"/>
            <w:textDirection w:val="tbRlV"/>
            <w:vAlign w:val="center"/>
          </w:tcPr>
          <w:p>
            <w:pPr>
              <w:widowControl w:val="0"/>
              <w:tabs>
                <w:tab w:val="left" w:pos="765"/>
              </w:tabs>
              <w:snapToGrid w:val="0"/>
              <w:spacing w:before="0" w:beforeAutospacing="0" w:after="0" w:afterAutospacing="0" w:line="240" w:lineRule="auto"/>
              <w:ind w:left="113" w:right="113"/>
              <w:jc w:val="center"/>
              <w:textAlignment w:val="baseline"/>
              <w:rPr>
                <w:rFonts w:hint="eastAsia" w:ascii="宋体" w:hAnsi="宋体" w:eastAsia="宋体" w:cs="Times New Roman"/>
                <w:b w:val="0"/>
                <w:i w:val="0"/>
                <w:caps w:val="0"/>
                <w:spacing w:val="20"/>
                <w:w w:val="100"/>
                <w:sz w:val="20"/>
                <w:szCs w:val="21"/>
              </w:rPr>
            </w:pPr>
            <w:r>
              <w:rPr>
                <w:rFonts w:hint="eastAsia" w:ascii="宋体" w:hAnsi="宋体" w:eastAsia="宋体" w:cs="Times New Roman"/>
                <w:b w:val="0"/>
                <w:i w:val="0"/>
                <w:caps w:val="0"/>
                <w:spacing w:val="20"/>
                <w:w w:val="100"/>
                <w:sz w:val="21"/>
                <w:szCs w:val="21"/>
              </w:rPr>
              <w:t>实践教学</w:t>
            </w:r>
          </w:p>
        </w:tc>
        <w:tc>
          <w:tcPr>
            <w:tcW w:w="2385" w:type="dxa"/>
          </w:tcPr>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《计划生育》</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p>
        </w:tc>
        <w:tc>
          <w:tcPr>
            <w:tcW w:w="3015" w:type="dxa"/>
            <w:gridSpan w:val="2"/>
          </w:tcPr>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1、学灰工具避孕的放置术、取出术的操作方法、步骤及注意事项。</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2、能说出药物避孕、人工终止妊娠术、中期妊娠引产的方法和注意事项。</w:t>
            </w:r>
          </w:p>
          <w:p>
            <w:pPr>
              <w:widowControl w:val="0"/>
              <w:tabs>
                <w:tab w:val="left" w:pos="765"/>
              </w:tabs>
              <w:snapToGrid w:val="0"/>
              <w:spacing w:before="0" w:beforeAutospacing="0" w:after="0" w:afterAutospacing="0" w:line="240" w:lineRule="auto"/>
              <w:jc w:val="both"/>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3、学会关心、体贴病人</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5265" w:type="dxa"/>
            <w:gridSpan w:val="4"/>
            <w:vMerge w:val="restart"/>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总学时合计60</w:t>
            </w:r>
          </w:p>
        </w:tc>
        <w:tc>
          <w:tcPr>
            <w:tcW w:w="3015" w:type="dxa"/>
            <w:gridSpan w:val="2"/>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理论教学</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265" w:type="dxa"/>
            <w:gridSpan w:val="4"/>
            <w:vMerge w:val="continue"/>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3015" w:type="dxa"/>
            <w:gridSpan w:val="2"/>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实践教学</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5265" w:type="dxa"/>
            <w:gridSpan w:val="4"/>
            <w:vMerge w:val="continue"/>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p>
        </w:tc>
        <w:tc>
          <w:tcPr>
            <w:tcW w:w="3015" w:type="dxa"/>
            <w:gridSpan w:val="2"/>
            <w:tcBorders>
              <w:bottom w:val="single" w:color="auto" w:sz="4" w:space="0"/>
            </w:tcBorders>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机动</w:t>
            </w:r>
          </w:p>
        </w:tc>
        <w:tc>
          <w:tcPr>
            <w:tcW w:w="540" w:type="dxa"/>
            <w:vAlign w:val="center"/>
          </w:tcPr>
          <w:p>
            <w:pPr>
              <w:widowControl w:val="0"/>
              <w:tabs>
                <w:tab w:val="left" w:pos="765"/>
              </w:tabs>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sz w:val="20"/>
                <w:szCs w:val="21"/>
              </w:rPr>
            </w:pPr>
            <w:r>
              <w:rPr>
                <w:rFonts w:hint="eastAsia" w:ascii="宋体" w:hAnsi="宋体" w:eastAsia="宋体" w:cs="Times New Roman"/>
                <w:b w:val="0"/>
                <w:i w:val="0"/>
                <w:caps w:val="0"/>
                <w:spacing w:val="0"/>
                <w:w w:val="100"/>
                <w:sz w:val="21"/>
                <w:szCs w:val="21"/>
              </w:rPr>
              <w:t>4</w:t>
            </w:r>
          </w:p>
        </w:tc>
      </w:tr>
    </w:tbl>
    <w:p>
      <w:pPr>
        <w:widowControl w:val="0"/>
        <w:snapToGrid w:val="0"/>
        <w:spacing w:before="156" w:beforeAutospacing="0" w:after="0" w:afterAutospacing="0" w:line="360" w:lineRule="auto"/>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spacing w:val="0"/>
          <w:w w:val="100"/>
          <w:sz w:val="24"/>
          <w:szCs w:val="24"/>
        </w:rPr>
        <w:t>四、实施建议</w:t>
      </w:r>
    </w:p>
    <w:p>
      <w:pPr>
        <w:widowControl w:val="0"/>
        <w:snapToGrid w:val="0"/>
        <w:spacing w:before="156" w:beforeAutospacing="0" w:after="0" w:afterAutospacing="0" w:line="360" w:lineRule="auto"/>
        <w:jc w:val="both"/>
        <w:textAlignment w:val="baseline"/>
        <w:rPr>
          <w:rFonts w:hint="eastAsia" w:ascii="宋体" w:hAnsi="宋体" w:eastAsia="宋体" w:cs="宋体"/>
          <w:b/>
          <w:bCs/>
          <w:i w:val="0"/>
          <w:caps w:val="0"/>
          <w:color w:val="000000"/>
          <w:spacing w:val="0"/>
          <w:w w:val="100"/>
          <w:kern w:val="0"/>
          <w:sz w:val="24"/>
          <w:szCs w:val="24"/>
        </w:rPr>
      </w:pPr>
      <w:r>
        <w:rPr>
          <w:rFonts w:hint="eastAsia" w:ascii="宋体" w:hAnsi="宋体" w:eastAsia="宋体" w:cs="宋体"/>
          <w:b/>
          <w:bCs/>
          <w:i w:val="0"/>
          <w:caps w:val="0"/>
          <w:color w:val="000000"/>
          <w:spacing w:val="0"/>
          <w:w w:val="100"/>
          <w:kern w:val="0"/>
          <w:sz w:val="24"/>
          <w:szCs w:val="24"/>
        </w:rPr>
        <w:t>（一）教材的编写及选用</w:t>
      </w:r>
    </w:p>
    <w:p>
      <w:pPr>
        <w:widowControl/>
        <w:snapToGrid w:val="0"/>
        <w:spacing w:before="0" w:beforeAutospacing="0" w:after="0" w:afterAutospacing="0" w:line="360" w:lineRule="auto"/>
        <w:jc w:val="left"/>
        <w:textAlignment w:val="baseline"/>
        <w:rPr>
          <w:rFonts w:hint="eastAsia" w:ascii="宋体" w:hAnsi="宋体" w:eastAsia="宋体" w:cs="宋体"/>
          <w:b w:val="0"/>
          <w:i w:val="0"/>
          <w:caps w:val="0"/>
          <w:spacing w:val="0"/>
          <w:w w:val="100"/>
          <w:kern w:val="0"/>
          <w:sz w:val="24"/>
          <w:szCs w:val="24"/>
        </w:rPr>
      </w:pPr>
      <w:r>
        <w:rPr>
          <w:rFonts w:hint="eastAsia" w:ascii="黑体" w:hAnsi="宋体" w:eastAsia="黑体" w:cs="Times New Roman"/>
          <w:b w:val="0"/>
          <w:i w:val="0"/>
          <w:caps w:val="0"/>
          <w:spacing w:val="0"/>
          <w:w w:val="100"/>
          <w:sz w:val="24"/>
          <w:szCs w:val="24"/>
        </w:rPr>
        <w:t xml:space="preserve">                        </w:t>
      </w:r>
      <w:r>
        <w:rPr>
          <w:rFonts w:hint="eastAsia" w:ascii="宋体" w:hAnsi="宋体" w:eastAsia="宋体" w:cs="Times New Roman"/>
          <w:b w:val="0"/>
          <w:i w:val="0"/>
          <w:caps w:val="0"/>
          <w:spacing w:val="0"/>
          <w:w w:val="100"/>
          <w:sz w:val="24"/>
          <w:szCs w:val="24"/>
        </w:rPr>
        <w:t xml:space="preserve"> 主要参考书目</w:t>
      </w:r>
    </w:p>
    <w:tbl>
      <w:tblPr>
        <w:tblStyle w:val="12"/>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Layout w:type="fixed"/>
        <w:tblCellMar>
          <w:top w:w="0" w:type="dxa"/>
          <w:left w:w="0" w:type="dxa"/>
          <w:bottom w:w="0" w:type="dxa"/>
          <w:right w:w="0" w:type="dxa"/>
        </w:tblCellMar>
      </w:tblPr>
      <w:tblGrid>
        <w:gridCol w:w="625"/>
        <w:gridCol w:w="3345"/>
        <w:gridCol w:w="1342"/>
        <w:gridCol w:w="1938"/>
        <w:gridCol w:w="1076"/>
      </w:tblGrid>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CellMar>
            <w:top w:w="0" w:type="dxa"/>
            <w:left w:w="0" w:type="dxa"/>
            <w:bottom w:w="0" w:type="dxa"/>
            <w:right w:w="0" w:type="dxa"/>
          </w:tblCellMar>
        </w:tblPrEx>
        <w:trPr>
          <w:trHeight w:val="640" w:hRule="atLeast"/>
          <w:tblCellSpacing w:w="0" w:type="dxa"/>
          <w:jc w:val="center"/>
        </w:trPr>
        <w:tc>
          <w:tcPr>
            <w:tcW w:w="625" w:type="dxa"/>
            <w:tcBorders>
              <w:right w:val="single" w:color="auto" w:sz="4" w:space="0"/>
            </w:tcBorders>
            <w:vAlign w:val="center"/>
          </w:tcPr>
          <w:p>
            <w:pPr>
              <w:widowControl/>
              <w:snapToGrid w:val="0"/>
              <w:spacing w:before="0" w:beforeAutospacing="0" w:after="0" w:afterAutospacing="0" w:line="360" w:lineRule="auto"/>
              <w:jc w:val="left"/>
              <w:textAlignment w:val="baseline"/>
              <w:rPr>
                <w:rFonts w:ascii="宋体" w:hAnsi="宋体" w:eastAsia="宋体" w:cs="宋体"/>
                <w:b w:val="0"/>
                <w:i w:val="0"/>
                <w:caps w:val="0"/>
                <w:color w:val="000000"/>
                <w:spacing w:val="0"/>
                <w:w w:val="100"/>
                <w:kern w:val="0"/>
                <w:sz w:val="24"/>
                <w:szCs w:val="24"/>
              </w:rPr>
            </w:pPr>
            <w:r>
              <w:rPr>
                <w:rFonts w:ascii="宋体" w:hAnsi="宋体" w:eastAsia="宋体" w:cs="宋体"/>
                <w:b w:val="0"/>
                <w:bCs/>
                <w:i w:val="0"/>
                <w:caps w:val="0"/>
                <w:color w:val="000000"/>
                <w:spacing w:val="0"/>
                <w:w w:val="100"/>
                <w:kern w:val="0"/>
                <w:sz w:val="24"/>
                <w:szCs w:val="24"/>
              </w:rPr>
              <w:t>序号</w:t>
            </w:r>
          </w:p>
        </w:tc>
        <w:tc>
          <w:tcPr>
            <w:tcW w:w="3345" w:type="dxa"/>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szCs w:val="24"/>
              </w:rPr>
            </w:pPr>
            <w:r>
              <w:rPr>
                <w:rFonts w:ascii="宋体" w:hAnsi="宋体" w:eastAsia="宋体" w:cs="宋体"/>
                <w:b w:val="0"/>
                <w:bCs/>
                <w:i w:val="0"/>
                <w:caps w:val="0"/>
                <w:color w:val="000000"/>
                <w:spacing w:val="0"/>
                <w:w w:val="100"/>
                <w:kern w:val="0"/>
                <w:sz w:val="24"/>
                <w:szCs w:val="24"/>
              </w:rPr>
              <w:t xml:space="preserve">书目名称 </w:t>
            </w:r>
          </w:p>
        </w:tc>
        <w:tc>
          <w:tcPr>
            <w:tcW w:w="1342" w:type="dxa"/>
            <w:tcBorders>
              <w:left w:val="single" w:color="auto" w:sz="4" w:space="0"/>
              <w:right w:val="single" w:color="auto" w:sz="4" w:space="0"/>
            </w:tcBorders>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szCs w:val="24"/>
              </w:rPr>
            </w:pPr>
            <w:r>
              <w:rPr>
                <w:rFonts w:ascii="宋体" w:hAnsi="宋体" w:eastAsia="宋体" w:cs="宋体"/>
                <w:b w:val="0"/>
                <w:bCs/>
                <w:i w:val="0"/>
                <w:caps w:val="0"/>
                <w:color w:val="000000"/>
                <w:spacing w:val="0"/>
                <w:w w:val="100"/>
                <w:kern w:val="0"/>
                <w:sz w:val="24"/>
                <w:szCs w:val="24"/>
              </w:rPr>
              <w:t xml:space="preserve">主编 </w:t>
            </w:r>
          </w:p>
        </w:tc>
        <w:tc>
          <w:tcPr>
            <w:tcW w:w="1938" w:type="dxa"/>
            <w:tcBorders>
              <w:right w:val="single" w:color="auto" w:sz="4" w:space="0"/>
            </w:tcBorders>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szCs w:val="24"/>
              </w:rPr>
            </w:pPr>
            <w:r>
              <w:rPr>
                <w:rFonts w:ascii="宋体" w:hAnsi="宋体" w:eastAsia="宋体" w:cs="宋体"/>
                <w:b w:val="0"/>
                <w:bCs/>
                <w:i w:val="0"/>
                <w:caps w:val="0"/>
                <w:color w:val="000000"/>
                <w:spacing w:val="0"/>
                <w:w w:val="100"/>
                <w:kern w:val="0"/>
                <w:sz w:val="24"/>
                <w:szCs w:val="24"/>
              </w:rPr>
              <w:t xml:space="preserve">出版社 </w:t>
            </w:r>
          </w:p>
        </w:tc>
        <w:tc>
          <w:tcPr>
            <w:tcW w:w="1076" w:type="dxa"/>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szCs w:val="24"/>
              </w:rPr>
            </w:pPr>
            <w:r>
              <w:rPr>
                <w:rFonts w:ascii="宋体" w:hAnsi="宋体" w:eastAsia="宋体" w:cs="宋体"/>
                <w:b w:val="0"/>
                <w:bCs/>
                <w:i w:val="0"/>
                <w:caps w:val="0"/>
                <w:color w:val="000000"/>
                <w:spacing w:val="0"/>
                <w:w w:val="100"/>
                <w:kern w:val="0"/>
                <w:sz w:val="24"/>
                <w:szCs w:val="24"/>
              </w:rPr>
              <w:t xml:space="preserve">出版时间 </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CellMar>
            <w:top w:w="0" w:type="dxa"/>
            <w:left w:w="0" w:type="dxa"/>
            <w:bottom w:w="0" w:type="dxa"/>
            <w:right w:w="0" w:type="dxa"/>
          </w:tblCellMar>
        </w:tblPrEx>
        <w:trPr>
          <w:trHeight w:val="682" w:hRule="atLeast"/>
          <w:tblCellSpacing w:w="0" w:type="dxa"/>
          <w:jc w:val="center"/>
        </w:trPr>
        <w:tc>
          <w:tcPr>
            <w:tcW w:w="625" w:type="dxa"/>
            <w:tcBorders>
              <w:right w:val="single" w:color="auto" w:sz="4" w:space="0"/>
            </w:tcBorders>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szCs w:val="24"/>
              </w:rPr>
            </w:pPr>
            <w:r>
              <w:rPr>
                <w:rFonts w:hint="eastAsia" w:ascii="宋体" w:hAnsi="宋体" w:eastAsia="宋体" w:cs="宋体"/>
                <w:b w:val="0"/>
                <w:i w:val="0"/>
                <w:caps w:val="0"/>
                <w:color w:val="000000"/>
                <w:spacing w:val="0"/>
                <w:w w:val="100"/>
                <w:kern w:val="0"/>
                <w:sz w:val="24"/>
                <w:szCs w:val="24"/>
              </w:rPr>
              <w:t>1</w:t>
            </w:r>
          </w:p>
        </w:tc>
        <w:tc>
          <w:tcPr>
            <w:tcW w:w="3345" w:type="dxa"/>
            <w:vAlign w:val="center"/>
          </w:tcPr>
          <w:p>
            <w:pPr>
              <w:widowControl w:val="0"/>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szCs w:val="24"/>
              </w:rPr>
            </w:pPr>
            <w:r>
              <w:rPr>
                <w:rFonts w:hint="eastAsia" w:ascii="宋体" w:hAnsi="宋体" w:eastAsia="宋体" w:cs="宋体"/>
                <w:b w:val="0"/>
                <w:i w:val="0"/>
                <w:caps w:val="0"/>
                <w:color w:val="000000"/>
                <w:spacing w:val="0"/>
                <w:w w:val="100"/>
                <w:kern w:val="0"/>
                <w:sz w:val="24"/>
                <w:szCs w:val="24"/>
              </w:rPr>
              <w:t>妇产科学</w:t>
            </w:r>
          </w:p>
        </w:tc>
        <w:tc>
          <w:tcPr>
            <w:tcW w:w="1342" w:type="dxa"/>
            <w:tcBorders>
              <w:left w:val="single" w:color="auto" w:sz="4" w:space="0"/>
              <w:right w:val="single" w:color="auto" w:sz="4" w:space="0"/>
            </w:tcBorders>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szCs w:val="24"/>
              </w:rPr>
            </w:pPr>
            <w:r>
              <w:rPr>
                <w:rFonts w:hint="eastAsia" w:ascii="宋体" w:hAnsi="宋体" w:eastAsia="宋体" w:cs="宋体"/>
                <w:b w:val="0"/>
                <w:i w:val="0"/>
                <w:caps w:val="0"/>
                <w:color w:val="000000"/>
                <w:spacing w:val="0"/>
                <w:w w:val="100"/>
                <w:kern w:val="0"/>
                <w:sz w:val="24"/>
                <w:szCs w:val="24"/>
              </w:rPr>
              <w:t>茅清</w:t>
            </w:r>
          </w:p>
        </w:tc>
        <w:tc>
          <w:tcPr>
            <w:tcW w:w="1938" w:type="dxa"/>
            <w:tcBorders>
              <w:right w:val="single" w:color="auto" w:sz="4" w:space="0"/>
            </w:tcBorders>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szCs w:val="24"/>
              </w:rPr>
            </w:pPr>
            <w:r>
              <w:rPr>
                <w:rFonts w:hint="eastAsia" w:ascii="宋体" w:hAnsi="宋体" w:eastAsia="宋体" w:cs="宋体"/>
                <w:b w:val="0"/>
                <w:i w:val="0"/>
                <w:caps w:val="0"/>
                <w:color w:val="000000"/>
                <w:spacing w:val="0"/>
                <w:w w:val="100"/>
                <w:kern w:val="0"/>
                <w:sz w:val="24"/>
                <w:szCs w:val="24"/>
              </w:rPr>
              <w:t>人民卫生出版社</w:t>
            </w:r>
          </w:p>
        </w:tc>
        <w:tc>
          <w:tcPr>
            <w:tcW w:w="1076" w:type="dxa"/>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szCs w:val="24"/>
              </w:rPr>
            </w:pPr>
            <w:r>
              <w:rPr>
                <w:rFonts w:hint="eastAsia" w:ascii="宋体" w:hAnsi="宋体" w:eastAsia="宋体" w:cs="宋体"/>
                <w:b w:val="0"/>
                <w:i w:val="0"/>
                <w:caps w:val="0"/>
                <w:color w:val="000000"/>
                <w:spacing w:val="0"/>
                <w:w w:val="100"/>
                <w:kern w:val="0"/>
                <w:sz w:val="24"/>
                <w:szCs w:val="24"/>
              </w:rPr>
              <w:t>2014</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CellMar>
            <w:top w:w="0" w:type="dxa"/>
            <w:left w:w="0" w:type="dxa"/>
            <w:bottom w:w="0" w:type="dxa"/>
            <w:right w:w="0" w:type="dxa"/>
          </w:tblCellMar>
        </w:tblPrEx>
        <w:trPr>
          <w:trHeight w:val="682" w:hRule="atLeast"/>
          <w:tblCellSpacing w:w="0" w:type="dxa"/>
          <w:jc w:val="center"/>
        </w:trPr>
        <w:tc>
          <w:tcPr>
            <w:tcW w:w="625" w:type="dxa"/>
            <w:tcBorders>
              <w:right w:val="single" w:color="auto" w:sz="4" w:space="0"/>
            </w:tcBorders>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szCs w:val="24"/>
              </w:rPr>
            </w:pPr>
            <w:r>
              <w:rPr>
                <w:rFonts w:hint="eastAsia" w:ascii="宋体" w:hAnsi="宋体" w:eastAsia="宋体" w:cs="宋体"/>
                <w:b w:val="0"/>
                <w:i w:val="0"/>
                <w:caps w:val="0"/>
                <w:color w:val="000000"/>
                <w:spacing w:val="0"/>
                <w:w w:val="100"/>
                <w:kern w:val="0"/>
                <w:sz w:val="24"/>
                <w:szCs w:val="24"/>
              </w:rPr>
              <w:t>2</w:t>
            </w:r>
          </w:p>
        </w:tc>
        <w:tc>
          <w:tcPr>
            <w:tcW w:w="3345" w:type="dxa"/>
            <w:vAlign w:val="center"/>
          </w:tcPr>
          <w:p>
            <w:pPr>
              <w:widowControl w:val="0"/>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szCs w:val="24"/>
              </w:rPr>
            </w:pPr>
            <w:r>
              <w:rPr>
                <w:rFonts w:hint="eastAsia" w:ascii="宋体" w:hAnsi="宋体" w:eastAsia="宋体" w:cs="宋体"/>
                <w:b w:val="0"/>
                <w:i w:val="0"/>
                <w:caps w:val="0"/>
                <w:color w:val="000000"/>
                <w:spacing w:val="0"/>
                <w:w w:val="100"/>
                <w:kern w:val="0"/>
                <w:sz w:val="24"/>
                <w:szCs w:val="24"/>
              </w:rPr>
              <w:t>妇产科学</w:t>
            </w:r>
          </w:p>
        </w:tc>
        <w:tc>
          <w:tcPr>
            <w:tcW w:w="1342" w:type="dxa"/>
            <w:tcBorders>
              <w:left w:val="single" w:color="auto" w:sz="4" w:space="0"/>
              <w:right w:val="single" w:color="auto" w:sz="4" w:space="0"/>
            </w:tcBorders>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szCs w:val="24"/>
              </w:rPr>
            </w:pPr>
            <w:r>
              <w:rPr>
                <w:rFonts w:hint="eastAsia" w:ascii="宋体" w:hAnsi="宋体" w:eastAsia="宋体" w:cs="宋体"/>
                <w:b w:val="0"/>
                <w:i w:val="0"/>
                <w:caps w:val="0"/>
                <w:color w:val="000000"/>
                <w:spacing w:val="0"/>
                <w:w w:val="100"/>
                <w:kern w:val="0"/>
                <w:sz w:val="24"/>
                <w:szCs w:val="24"/>
              </w:rPr>
              <w:t>乐杰</w:t>
            </w:r>
          </w:p>
        </w:tc>
        <w:tc>
          <w:tcPr>
            <w:tcW w:w="1938" w:type="dxa"/>
            <w:tcBorders>
              <w:right w:val="single" w:color="auto" w:sz="4" w:space="0"/>
            </w:tcBorders>
            <w:vAlign w:val="center"/>
          </w:tcPr>
          <w:p>
            <w:pPr>
              <w:widowControl/>
              <w:snapToGrid w:val="0"/>
              <w:spacing w:before="0" w:beforeAutospacing="0" w:after="0" w:afterAutospacing="0" w:line="360" w:lineRule="auto"/>
              <w:jc w:val="center"/>
              <w:textAlignment w:val="baseline"/>
              <w:rPr>
                <w:rFonts w:ascii="宋体" w:hAnsi="宋体" w:eastAsia="宋体" w:cs="宋体"/>
                <w:b w:val="0"/>
                <w:i w:val="0"/>
                <w:caps w:val="0"/>
                <w:color w:val="000000"/>
                <w:spacing w:val="0"/>
                <w:w w:val="100"/>
                <w:kern w:val="0"/>
                <w:sz w:val="24"/>
                <w:szCs w:val="24"/>
              </w:rPr>
            </w:pPr>
            <w:r>
              <w:rPr>
                <w:rFonts w:hint="eastAsia" w:ascii="宋体" w:hAnsi="宋体" w:eastAsia="宋体" w:cs="宋体"/>
                <w:b w:val="0"/>
                <w:i w:val="0"/>
                <w:caps w:val="0"/>
                <w:color w:val="000000"/>
                <w:spacing w:val="0"/>
                <w:w w:val="100"/>
                <w:kern w:val="0"/>
                <w:sz w:val="24"/>
                <w:szCs w:val="24"/>
              </w:rPr>
              <w:t>人民卫生出版社</w:t>
            </w:r>
          </w:p>
        </w:tc>
        <w:tc>
          <w:tcPr>
            <w:tcW w:w="1076" w:type="dxa"/>
            <w:vAlign w:val="center"/>
          </w:tcPr>
          <w:p>
            <w:pPr>
              <w:widowControl/>
              <w:snapToGrid w:val="0"/>
              <w:spacing w:before="0" w:beforeAutospacing="0" w:after="0" w:afterAutospacing="0" w:line="360" w:lineRule="auto"/>
              <w:jc w:val="center"/>
              <w:textAlignment w:val="baseline"/>
              <w:rPr>
                <w:rFonts w:hint="eastAsia" w:ascii="宋体" w:hAnsi="宋体" w:eastAsia="宋体" w:cs="宋体"/>
                <w:b w:val="0"/>
                <w:i w:val="0"/>
                <w:caps w:val="0"/>
                <w:color w:val="000000"/>
                <w:spacing w:val="0"/>
                <w:w w:val="100"/>
                <w:kern w:val="0"/>
                <w:sz w:val="24"/>
                <w:szCs w:val="24"/>
              </w:rPr>
            </w:pPr>
            <w:r>
              <w:rPr>
                <w:rFonts w:hint="eastAsia" w:ascii="宋体" w:hAnsi="宋体" w:eastAsia="宋体" w:cs="宋体"/>
                <w:b w:val="0"/>
                <w:i w:val="0"/>
                <w:caps w:val="0"/>
                <w:color w:val="000000"/>
                <w:spacing w:val="0"/>
                <w:w w:val="100"/>
                <w:kern w:val="0"/>
                <w:sz w:val="24"/>
                <w:szCs w:val="24"/>
              </w:rPr>
              <w:t>2009</w:t>
            </w:r>
          </w:p>
        </w:tc>
      </w:tr>
    </w:tbl>
    <w:p>
      <w:pPr>
        <w:widowControl w:val="0"/>
        <w:snapToGrid w:val="0"/>
        <w:spacing w:before="156" w:beforeAutospacing="0" w:after="0" w:afterAutospacing="0" w:line="360" w:lineRule="auto"/>
        <w:jc w:val="both"/>
        <w:textAlignment w:val="baseline"/>
        <w:rPr>
          <w:rFonts w:hint="eastAsia" w:ascii="宋体" w:hAnsi="宋体" w:eastAsia="宋体" w:cs="宋体"/>
          <w:b/>
          <w:bCs/>
          <w:i w:val="0"/>
          <w:caps w:val="0"/>
          <w:color w:val="000000"/>
          <w:spacing w:val="0"/>
          <w:w w:val="100"/>
          <w:kern w:val="0"/>
          <w:sz w:val="24"/>
          <w:szCs w:val="24"/>
        </w:rPr>
      </w:pPr>
      <w:r>
        <w:rPr>
          <w:rFonts w:hint="eastAsia" w:ascii="宋体" w:hAnsi="宋体" w:eastAsia="宋体" w:cs="宋体"/>
          <w:b/>
          <w:bCs/>
          <w:i w:val="0"/>
          <w:caps w:val="0"/>
          <w:color w:val="000000"/>
          <w:spacing w:val="0"/>
          <w:w w:val="100"/>
          <w:kern w:val="0"/>
          <w:sz w:val="24"/>
          <w:szCs w:val="24"/>
        </w:rPr>
        <w:t>（二）教学建议</w:t>
      </w:r>
    </w:p>
    <w:p>
      <w:pPr>
        <w:widowControl w:val="0"/>
        <w:snapToGrid w:val="0"/>
        <w:spacing w:before="156" w:beforeAutospacing="0" w:after="0" w:afterAutospacing="0" w:line="360" w:lineRule="auto"/>
        <w:ind w:firstLine="480" w:firstLineChars="200"/>
        <w:jc w:val="both"/>
        <w:textAlignment w:val="baseline"/>
        <w:rPr>
          <w:rFonts w:hint="eastAsia" w:ascii="宋体" w:hAnsi="宋体" w:eastAsia="宋体" w:cs="宋体"/>
          <w:b w:val="0"/>
          <w:bCs/>
          <w:i w:val="0"/>
          <w:caps w:val="0"/>
          <w:color w:val="000000"/>
          <w:spacing w:val="0"/>
          <w:w w:val="100"/>
          <w:kern w:val="0"/>
          <w:sz w:val="24"/>
          <w:szCs w:val="24"/>
        </w:rPr>
      </w:pPr>
      <w:r>
        <w:rPr>
          <w:rFonts w:hint="eastAsia" w:ascii="宋体" w:hAnsi="宋体" w:eastAsia="宋体" w:cs="宋体"/>
          <w:b w:val="0"/>
          <w:bCs/>
          <w:i w:val="0"/>
          <w:caps w:val="0"/>
          <w:color w:val="000000"/>
          <w:spacing w:val="0"/>
          <w:w w:val="100"/>
          <w:kern w:val="0"/>
          <w:sz w:val="24"/>
          <w:szCs w:val="24"/>
        </w:rPr>
        <w:t>《妇产科学》课程开展“工学结合、学做交替”学习，学生可以带着教学见习见到的病例或技能操作疑问进教室，教师们结合临床病例或教学实习中遇到的问题开展 “引导式教学法”、“情景教学”、“分散见习的临床教学方法”等。教学效果评价采取过程评价与结果评价相结合的方式，注重职业能力的评价。</w:t>
      </w:r>
    </w:p>
    <w:p>
      <w:pPr>
        <w:widowControl w:val="0"/>
        <w:snapToGrid w:val="0"/>
        <w:spacing w:before="0" w:beforeAutospacing="0" w:after="0" w:afterAutospacing="0" w:line="360" w:lineRule="auto"/>
        <w:jc w:val="both"/>
        <w:textAlignment w:val="baseline"/>
        <w:rPr>
          <w:rFonts w:hint="eastAsia" w:ascii="宋体" w:hAnsi="宋体" w:eastAsia="宋体" w:cs="宋体"/>
          <w:b/>
          <w:bCs/>
          <w:i w:val="0"/>
          <w:caps w:val="0"/>
          <w:color w:val="000000"/>
          <w:spacing w:val="0"/>
          <w:w w:val="100"/>
          <w:kern w:val="0"/>
          <w:sz w:val="24"/>
          <w:szCs w:val="24"/>
        </w:rPr>
      </w:pPr>
      <w:r>
        <w:rPr>
          <w:rFonts w:hint="eastAsia" w:ascii="宋体" w:hAnsi="宋体" w:eastAsia="宋体" w:cs="宋体"/>
          <w:b/>
          <w:bCs/>
          <w:i w:val="0"/>
          <w:caps w:val="0"/>
          <w:color w:val="000000"/>
          <w:spacing w:val="0"/>
          <w:w w:val="100"/>
          <w:kern w:val="0"/>
          <w:sz w:val="24"/>
          <w:szCs w:val="24"/>
        </w:rPr>
        <w:t>（三）教学基本条件</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1、教学团队　本门课程教学均由本科以上学历的教师担任。。</w:t>
      </w:r>
    </w:p>
    <w:p>
      <w:pPr>
        <w:widowControl/>
        <w:snapToGrid w:val="0"/>
        <w:spacing w:before="0" w:beforeAutospacing="0" w:after="0" w:afterAutospacing="0" w:line="460" w:lineRule="exact"/>
        <w:ind w:left="2039" w:leftChars="228" w:hangingChars="650"/>
        <w:jc w:val="left"/>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2、校内实训　有各项技能操作模拟设备，学生每2人一组并配实验设备一套。</w:t>
      </w:r>
    </w:p>
    <w:p>
      <w:pPr>
        <w:widowControl w:val="0"/>
        <w:snapToGrid w:val="0"/>
        <w:spacing w:before="0" w:beforeAutospacing="0" w:after="0" w:afterAutospacing="0" w:line="460" w:lineRule="exact"/>
        <w:ind w:firstLine="480" w:firstLineChars="20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3、校外实训　综合性医院或教学医院。</w:t>
      </w:r>
    </w:p>
    <w:p>
      <w:pPr>
        <w:widowControl w:val="0"/>
        <w:snapToGrid w:val="0"/>
        <w:spacing w:before="0" w:beforeAutospacing="0" w:after="0" w:afterAutospacing="0" w:line="360" w:lineRule="auto"/>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spacing w:val="0"/>
          <w:w w:val="100"/>
          <w:sz w:val="24"/>
          <w:szCs w:val="24"/>
        </w:rPr>
        <w:t>（四）课程资源的开发与利用</w:t>
      </w:r>
    </w:p>
    <w:p>
      <w:pPr>
        <w:widowControl w:val="0"/>
        <w:snapToGrid w:val="0"/>
        <w:spacing w:before="0" w:beforeAutospacing="0" w:after="0" w:afterAutospacing="0" w:line="360" w:lineRule="auto"/>
        <w:ind w:firstLine="480" w:firstLineChars="20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1、开发数字化的教学资源：教学过程中结合多媒体课件演示，使学生获得丰富的感性知识，以加深对所学知识的理解，从而有利于将理论知识和临床联系起来，提高学生学习的效率。</w:t>
      </w:r>
    </w:p>
    <w:p>
      <w:pPr>
        <w:widowControl w:val="0"/>
        <w:snapToGrid w:val="0"/>
        <w:spacing w:before="0" w:beforeAutospacing="0" w:after="0" w:afterAutospacing="0" w:line="360" w:lineRule="auto"/>
        <w:ind w:firstLine="480" w:firstLineChars="200"/>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val="0"/>
          <w:i w:val="0"/>
          <w:caps w:val="0"/>
          <w:spacing w:val="0"/>
          <w:w w:val="100"/>
          <w:sz w:val="24"/>
          <w:szCs w:val="24"/>
        </w:rPr>
        <w:t>2、建立学生自主学习平台，开拓学生学习空间：有大型图书馆和电子阅览室，可供学生随时查阅学习。建立和完善网络课程平台，实现网上师生交流互动和教学资源共享，提高教学资源利用效率。开发与项目化教学配套的实训指导手册。课程有相应的教学案例库、试题库、技能题库、训练包等的编写或收集建议，临床带教教师应充实教学案例包。</w:t>
      </w:r>
    </w:p>
    <w:p>
      <w:pPr>
        <w:widowControl w:val="0"/>
        <w:snapToGrid w:val="0"/>
        <w:spacing w:before="0" w:beforeAutospacing="0" w:after="0" w:afterAutospacing="0" w:line="360" w:lineRule="auto"/>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spacing w:val="0"/>
          <w:w w:val="100"/>
          <w:sz w:val="24"/>
          <w:szCs w:val="24"/>
        </w:rPr>
        <w:t>五、教学评价</w:t>
      </w:r>
    </w:p>
    <w:p>
      <w:pPr>
        <w:widowControl w:val="0"/>
        <w:snapToGrid w:val="0"/>
        <w:spacing w:before="0" w:beforeAutospacing="0" w:after="0" w:afterAutospacing="0" w:line="360" w:lineRule="auto"/>
        <w:ind w:firstLine="480" w:firstLineChars="200"/>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val="0"/>
          <w:i w:val="0"/>
          <w:caps w:val="0"/>
          <w:spacing w:val="0"/>
          <w:w w:val="100"/>
          <w:sz w:val="24"/>
          <w:szCs w:val="24"/>
        </w:rPr>
        <w:t>质量监控是教学管理的核心，根据实际情况，建立一套完整的规范化的教学质量保证体系，如：教学检查制度、学生教学信息反馈制度、教学督导听课制度、教师评学制度、教师互评制度、学生评教等制度。学校教学督导组、校领导及系部主任定期听课、每学期都组织学生座谈及期末的教学测评，学校教学督导组都能及时的把学生意见反馈给每个老师，让老师及时调整教学内容及教学方法，使教学质量得到充分保证。</w:t>
      </w:r>
    </w:p>
    <w:p>
      <w:pPr>
        <w:widowControl w:val="0"/>
        <w:snapToGrid w:val="0"/>
        <w:spacing w:before="0" w:beforeAutospacing="0" w:after="0" w:afterAutospacing="0" w:line="360" w:lineRule="auto"/>
        <w:jc w:val="both"/>
        <w:textAlignment w:val="baseline"/>
        <w:rPr>
          <w:rFonts w:hint="eastAsia" w:ascii="宋体" w:hAnsi="宋体" w:eastAsia="宋体" w:cs="Times New Roman"/>
          <w:b/>
          <w:i w:val="0"/>
          <w:caps w:val="0"/>
          <w:spacing w:val="0"/>
          <w:w w:val="100"/>
          <w:sz w:val="24"/>
          <w:szCs w:val="24"/>
        </w:rPr>
      </w:pPr>
      <w:r>
        <w:rPr>
          <w:rFonts w:hint="eastAsia" w:ascii="宋体" w:hAnsi="宋体" w:eastAsia="宋体" w:cs="Times New Roman"/>
          <w:b/>
          <w:i w:val="0"/>
          <w:caps w:val="0"/>
          <w:spacing w:val="0"/>
          <w:w w:val="100"/>
          <w:sz w:val="24"/>
          <w:szCs w:val="24"/>
        </w:rPr>
        <w:t>六、教学项目设计</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第二章  女性生殖系统解剖与生理</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  教学内容</w:t>
      </w:r>
    </w:p>
    <w:p>
      <w:pPr>
        <w:widowControl w:val="0"/>
        <w:numPr>
          <w:ilvl w:val="0"/>
          <w:numId w:val="68"/>
        </w:numPr>
        <w:snapToGrid w:val="0"/>
        <w:spacing w:before="0" w:beforeAutospacing="0" w:after="0" w:afterAutospacing="0" w:line="360" w:lineRule="auto"/>
        <w:ind w:left="360" w:hanging="36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外内生殖器</w:t>
      </w:r>
    </w:p>
    <w:p>
      <w:pPr>
        <w:widowControl w:val="0"/>
        <w:numPr>
          <w:ilvl w:val="0"/>
          <w:numId w:val="68"/>
        </w:numPr>
        <w:snapToGrid w:val="0"/>
        <w:spacing w:before="0" w:beforeAutospacing="0" w:after="0" w:afterAutospacing="0" w:line="360" w:lineRule="auto"/>
        <w:ind w:left="360" w:hanging="36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骨盆、骨盆底</w:t>
      </w:r>
    </w:p>
    <w:p>
      <w:pPr>
        <w:widowControl w:val="0"/>
        <w:numPr>
          <w:ilvl w:val="0"/>
          <w:numId w:val="68"/>
        </w:numPr>
        <w:snapToGrid w:val="0"/>
        <w:spacing w:before="0" w:beforeAutospacing="0" w:after="0" w:afterAutospacing="0" w:line="360" w:lineRule="auto"/>
        <w:ind w:left="360" w:hanging="36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邻近器官</w:t>
      </w:r>
    </w:p>
    <w:p>
      <w:pPr>
        <w:widowControl w:val="0"/>
        <w:numPr>
          <w:ilvl w:val="0"/>
          <w:numId w:val="68"/>
        </w:numPr>
        <w:snapToGrid w:val="0"/>
        <w:spacing w:before="0" w:beforeAutospacing="0" w:after="0" w:afterAutospacing="0" w:line="360" w:lineRule="auto"/>
        <w:ind w:left="360" w:hanging="36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妇女一生各时期特点</w:t>
      </w:r>
    </w:p>
    <w:p>
      <w:pPr>
        <w:widowControl w:val="0"/>
        <w:numPr>
          <w:ilvl w:val="0"/>
          <w:numId w:val="68"/>
        </w:numPr>
        <w:snapToGrid w:val="0"/>
        <w:spacing w:before="0" w:beforeAutospacing="0" w:after="0" w:afterAutospacing="0" w:line="360" w:lineRule="auto"/>
        <w:ind w:left="360" w:hanging="36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卵巢功能及周期性变化</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6、月经临床表现及周期性调节</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  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1、掌握内外生殖器官解剖及特点。</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2、熟悉骨盆的组成、平面及其径线；内生殖器官的邻近器官；月经周期调节机制。</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3、了解女性一生各阶段的生理特点。</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第三章   妊娠生理</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  教学内容</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w:t>
      </w:r>
      <w:r>
        <w:rPr>
          <w:rFonts w:hint="eastAsia" w:ascii="宋体" w:hAnsi="宋体" w:eastAsia="宋体" w:cs="Times New Roman"/>
          <w:b w:val="0"/>
          <w:i w:val="0"/>
          <w:caps w:val="0"/>
          <w:spacing w:val="0"/>
          <w:w w:val="100"/>
          <w:sz w:val="24"/>
          <w:szCs w:val="24"/>
          <w:lang w:val="zh-CN"/>
        </w:rPr>
        <w:t>胎儿附属物的形成</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lang w:val="zh-CN"/>
        </w:rPr>
      </w:pPr>
      <w:r>
        <w:rPr>
          <w:rFonts w:hint="eastAsia" w:ascii="宋体" w:hAnsi="宋体" w:eastAsia="宋体" w:cs="Times New Roman"/>
          <w:b w:val="0"/>
          <w:i w:val="0"/>
          <w:caps w:val="0"/>
          <w:spacing w:val="0"/>
          <w:w w:val="100"/>
          <w:sz w:val="24"/>
          <w:szCs w:val="24"/>
        </w:rPr>
        <w:t>2、胚胎及</w:t>
      </w:r>
      <w:r>
        <w:rPr>
          <w:rFonts w:hint="eastAsia" w:ascii="宋体" w:hAnsi="宋体" w:eastAsia="宋体" w:cs="Times New Roman"/>
          <w:b w:val="0"/>
          <w:i w:val="0"/>
          <w:caps w:val="0"/>
          <w:spacing w:val="0"/>
          <w:w w:val="100"/>
          <w:sz w:val="24"/>
          <w:szCs w:val="24"/>
          <w:lang w:val="zh-CN"/>
        </w:rPr>
        <w:t>胎儿发育特征</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3、妊娠期母体的变化</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 xml:space="preserve"> (二)  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1、掌握妊娠期母体各系统的变化特点；胎儿附属物的功能。</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2、熟悉胎儿附属物的形成过程；胎儿发育特点。</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3、了解卵子受精、受精卵的发育与着床的过程。</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第四章    妊娠诊断</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 xml:space="preserve"> (一)  教学内容</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1、早期妊娠诊断</w:t>
      </w:r>
    </w:p>
    <w:p>
      <w:pPr>
        <w:widowControl w:val="0"/>
        <w:numPr>
          <w:ilvl w:val="0"/>
          <w:numId w:val="3"/>
        </w:numPr>
        <w:tabs>
          <w:tab w:val="center" w:pos="420"/>
        </w:tabs>
        <w:snapToGrid w:val="0"/>
        <w:spacing w:before="0" w:beforeAutospacing="0" w:after="0" w:afterAutospacing="0" w:line="360" w:lineRule="auto"/>
        <w:ind w:left="720" w:right="-105" w:hanging="720"/>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中、晚期妊娠诊断</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3、胎产式、胎先露、胎方位</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  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 xml:space="preserve">1、掌握早期、中期及晚期妊娠的诊断。 </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2、熟悉胎产式、 、胎先露、胎方位的定义及判定。</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 xml:space="preserve">3、了解妊娠诊断中各项辅助检查的原理。   </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第五章   产前检查</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 教学内容</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1、产前检查的内容和方法</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 xml:space="preserve">2、孕期指导常见症状的处理                               </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 xml:space="preserve">(二)   教学要求 </w:t>
      </w:r>
    </w:p>
    <w:p>
      <w:pPr>
        <w:widowControl w:val="0"/>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ascii="宋体" w:hAnsi="宋体" w:eastAsia="宋体" w:cs="Times New Roman"/>
          <w:b w:val="0"/>
          <w:i w:val="0"/>
          <w:caps w:val="0"/>
          <w:spacing w:val="0"/>
          <w:w w:val="100"/>
          <w:sz w:val="24"/>
          <w:szCs w:val="24"/>
        </w:rPr>
        <w:t>1</w:t>
      </w:r>
      <w:r>
        <w:rPr>
          <w:rFonts w:hint="eastAsia" w:ascii="宋体" w:hAnsi="宋体" w:eastAsia="宋体" w:cs="Times New Roman"/>
          <w:b w:val="0"/>
          <w:i w:val="0"/>
          <w:caps w:val="0"/>
          <w:spacing w:val="0"/>
          <w:w w:val="100"/>
          <w:sz w:val="24"/>
          <w:szCs w:val="24"/>
        </w:rPr>
        <w:t>、掌握产前检查的时间；推算预产期的方法；产科腹部检查的内容和方法；骨盆外测量各径线的名称、测量方法及正常值。</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ascii="宋体" w:hAnsi="宋体" w:eastAsia="宋体" w:cs="Times New Roman"/>
          <w:b w:val="0"/>
          <w:i w:val="0"/>
          <w:caps w:val="0"/>
          <w:spacing w:val="0"/>
          <w:w w:val="100"/>
          <w:sz w:val="24"/>
          <w:szCs w:val="24"/>
        </w:rPr>
        <w:t>2</w:t>
      </w:r>
      <w:r>
        <w:rPr>
          <w:rFonts w:hint="eastAsia" w:ascii="宋体" w:hAnsi="宋体" w:eastAsia="宋体" w:cs="Times New Roman"/>
          <w:b w:val="0"/>
          <w:i w:val="0"/>
          <w:caps w:val="0"/>
          <w:spacing w:val="0"/>
          <w:w w:val="100"/>
          <w:sz w:val="24"/>
          <w:szCs w:val="24"/>
        </w:rPr>
        <w:t>、熟悉产前检查的意义；骨盆内测量各径线的名称、测量方法及正常值。</w:t>
      </w:r>
      <w:r>
        <w:rPr>
          <w:rFonts w:ascii="宋体" w:hAnsi="宋体" w:eastAsia="宋体" w:cs="Times New Roman"/>
          <w:b w:val="0"/>
          <w:i w:val="0"/>
          <w:caps w:val="0"/>
          <w:spacing w:val="0"/>
          <w:w w:val="100"/>
          <w:sz w:val="24"/>
          <w:szCs w:val="24"/>
        </w:rPr>
        <w:t xml:space="preserve"> </w:t>
      </w:r>
    </w:p>
    <w:p>
      <w:pPr>
        <w:widowControl w:val="0"/>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ascii="宋体" w:hAnsi="宋体" w:eastAsia="宋体" w:cs="Times New Roman"/>
          <w:b w:val="0"/>
          <w:i w:val="0"/>
          <w:caps w:val="0"/>
          <w:spacing w:val="0"/>
          <w:w w:val="100"/>
          <w:sz w:val="24"/>
          <w:szCs w:val="24"/>
        </w:rPr>
        <w:t>3</w:t>
      </w:r>
      <w:r>
        <w:rPr>
          <w:rFonts w:hint="eastAsia" w:ascii="宋体" w:hAnsi="宋体" w:eastAsia="宋体" w:cs="Times New Roman"/>
          <w:b w:val="0"/>
          <w:i w:val="0"/>
          <w:caps w:val="0"/>
          <w:spacing w:val="0"/>
          <w:w w:val="100"/>
          <w:sz w:val="24"/>
          <w:szCs w:val="24"/>
        </w:rPr>
        <w:t>、了解孕期保健及常见症状的处理。</w:t>
      </w:r>
    </w:p>
    <w:p>
      <w:pPr>
        <w:widowControl w:val="0"/>
        <w:snapToGrid w:val="0"/>
        <w:spacing w:before="0" w:beforeAutospacing="0" w:after="0" w:afterAutospacing="0" w:line="360" w:lineRule="auto"/>
        <w:jc w:val="left"/>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 xml:space="preserve"> 第十章   正常分娩  </w:t>
      </w:r>
    </w:p>
    <w:p>
      <w:pPr>
        <w:widowControl w:val="0"/>
        <w:snapToGrid w:val="0"/>
        <w:spacing w:before="0" w:beforeAutospacing="0" w:after="0" w:afterAutospacing="0" w:line="360" w:lineRule="auto"/>
        <w:jc w:val="left"/>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（一）教学内容</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1、决定分娩的三因素</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2、枕先露的分娩机制</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3、分娩的临床经过及处理</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 xml:space="preserve">1、掌握分娩、早产、足月产等的定义；决定分娩的因素；临产及产程分期。 </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 xml:space="preserve">2、熟悉先兆临产；枕先露的分娩机制；各产程的临床经过及处理。 </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3、了解分娩镇痛。</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 xml:space="preserve">第六章  妊娠时限异常  </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（一）教学内容</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1、流产</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2、早产</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3、异位妊娠</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bCs/>
          <w:i w:val="0"/>
          <w:caps w:val="0"/>
          <w:spacing w:val="0"/>
          <w:w w:val="100"/>
          <w:sz w:val="24"/>
          <w:szCs w:val="24"/>
        </w:rPr>
      </w:pPr>
      <w:r>
        <w:rPr>
          <w:rFonts w:ascii="宋体" w:hAnsi="宋体" w:eastAsia="宋体" w:cs="Times New Roman"/>
          <w:b w:val="0"/>
          <w:bCs/>
          <w:i w:val="0"/>
          <w:caps w:val="0"/>
          <w:spacing w:val="0"/>
          <w:w w:val="100"/>
          <w:sz w:val="24"/>
          <w:szCs w:val="24"/>
        </w:rPr>
        <w:t>1</w:t>
      </w:r>
      <w:r>
        <w:rPr>
          <w:rFonts w:hint="eastAsia" w:ascii="宋体" w:hAnsi="宋体" w:eastAsia="宋体" w:cs="Times New Roman"/>
          <w:b w:val="0"/>
          <w:bCs/>
          <w:i w:val="0"/>
          <w:caps w:val="0"/>
          <w:spacing w:val="0"/>
          <w:w w:val="100"/>
          <w:sz w:val="24"/>
          <w:szCs w:val="24"/>
        </w:rPr>
        <w:t>、掌握各类型流产的临床表现、诊断、鉴别诊断及处理；异位妊娠临床表现、诊断及处理。</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bCs/>
          <w:i w:val="0"/>
          <w:caps w:val="0"/>
          <w:spacing w:val="0"/>
          <w:w w:val="100"/>
          <w:sz w:val="24"/>
          <w:szCs w:val="24"/>
        </w:rPr>
      </w:pPr>
      <w:r>
        <w:rPr>
          <w:rFonts w:ascii="宋体" w:hAnsi="宋体" w:eastAsia="宋体" w:cs="Times New Roman"/>
          <w:b w:val="0"/>
          <w:bCs/>
          <w:i w:val="0"/>
          <w:caps w:val="0"/>
          <w:spacing w:val="0"/>
          <w:w w:val="100"/>
          <w:sz w:val="24"/>
          <w:szCs w:val="24"/>
        </w:rPr>
        <w:t>2</w:t>
      </w:r>
      <w:r>
        <w:rPr>
          <w:rFonts w:hint="eastAsia" w:ascii="宋体" w:hAnsi="宋体" w:eastAsia="宋体" w:cs="Times New Roman"/>
          <w:b w:val="0"/>
          <w:bCs/>
          <w:i w:val="0"/>
          <w:caps w:val="0"/>
          <w:spacing w:val="0"/>
          <w:w w:val="100"/>
          <w:sz w:val="24"/>
          <w:szCs w:val="24"/>
        </w:rPr>
        <w:t>、熟悉流产、异位妊娠的病因、病理变化。</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ascii="宋体" w:hAnsi="宋体" w:eastAsia="宋体" w:cs="Times New Roman"/>
          <w:b w:val="0"/>
          <w:bCs/>
          <w:i w:val="0"/>
          <w:caps w:val="0"/>
          <w:spacing w:val="0"/>
          <w:w w:val="100"/>
          <w:sz w:val="24"/>
          <w:szCs w:val="24"/>
        </w:rPr>
        <w:t>3</w:t>
      </w:r>
      <w:r>
        <w:rPr>
          <w:rFonts w:hint="eastAsia" w:ascii="宋体" w:hAnsi="宋体" w:eastAsia="宋体" w:cs="Times New Roman"/>
          <w:b w:val="0"/>
          <w:bCs/>
          <w:i w:val="0"/>
          <w:caps w:val="0"/>
          <w:spacing w:val="0"/>
          <w:w w:val="100"/>
          <w:sz w:val="24"/>
          <w:szCs w:val="24"/>
        </w:rPr>
        <w:t>、了解异位妊娠的预防措施。</w:t>
      </w:r>
      <w:r>
        <w:rPr>
          <w:rFonts w:hint="eastAsia" w:ascii="宋体" w:hAnsi="宋体" w:eastAsia="宋体" w:cs="Times New Roman"/>
          <w:b w:val="0"/>
          <w:i w:val="0"/>
          <w:caps w:val="0"/>
          <w:spacing w:val="0"/>
          <w:w w:val="100"/>
          <w:sz w:val="24"/>
          <w:szCs w:val="24"/>
        </w:rPr>
        <w:t xml:space="preserve">            </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第七章  妊娠并发症</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（一）教学内容</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1、妊娠高血压疾病</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2、前置胎盘</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3、胎盘早剥</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bCs/>
          <w:i w:val="0"/>
          <w:caps w:val="0"/>
          <w:spacing w:val="0"/>
          <w:w w:val="100"/>
          <w:sz w:val="24"/>
          <w:szCs w:val="24"/>
        </w:rPr>
      </w:pPr>
      <w:r>
        <w:rPr>
          <w:rFonts w:hint="eastAsia" w:ascii="宋体" w:hAnsi="宋体" w:eastAsia="宋体" w:cs="Times New Roman"/>
          <w:b w:val="0"/>
          <w:bCs/>
          <w:i w:val="0"/>
          <w:caps w:val="0"/>
          <w:spacing w:val="0"/>
          <w:w w:val="100"/>
          <w:sz w:val="24"/>
          <w:szCs w:val="24"/>
        </w:rPr>
        <w:t>1、掌握妊娠期高血压疾病基本病理生理变化、分类及临床表现；前置胎盘、胎盘早剥的分类、临床表现及对母儿的危害；</w:t>
      </w:r>
      <w:r>
        <w:rPr>
          <w:rFonts w:hint="eastAsia" w:ascii="宋体" w:hAnsi="宋体" w:eastAsia="宋体" w:cs="Times New Roman"/>
          <w:b w:val="0"/>
          <w:i w:val="0"/>
          <w:caps w:val="0"/>
          <w:spacing w:val="0"/>
          <w:w w:val="100"/>
          <w:sz w:val="24"/>
          <w:szCs w:val="24"/>
        </w:rPr>
        <w:t>胎儿窘迫的</w:t>
      </w:r>
      <w:r>
        <w:rPr>
          <w:rFonts w:hint="eastAsia" w:ascii="宋体" w:hAnsi="宋体" w:eastAsia="宋体" w:cs="Times New Roman"/>
          <w:b w:val="0"/>
          <w:bCs/>
          <w:i w:val="0"/>
          <w:caps w:val="0"/>
          <w:spacing w:val="0"/>
          <w:w w:val="100"/>
          <w:sz w:val="24"/>
          <w:szCs w:val="24"/>
        </w:rPr>
        <w:t>诊断及处理。</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bCs/>
          <w:i w:val="0"/>
          <w:caps w:val="0"/>
          <w:spacing w:val="0"/>
          <w:w w:val="100"/>
          <w:sz w:val="24"/>
          <w:szCs w:val="24"/>
        </w:rPr>
      </w:pPr>
      <w:r>
        <w:rPr>
          <w:rFonts w:hint="eastAsia" w:ascii="宋体" w:hAnsi="宋体" w:eastAsia="宋体" w:cs="Times New Roman"/>
          <w:b w:val="0"/>
          <w:bCs/>
          <w:i w:val="0"/>
          <w:caps w:val="0"/>
          <w:spacing w:val="0"/>
          <w:w w:val="100"/>
          <w:sz w:val="24"/>
          <w:szCs w:val="24"/>
        </w:rPr>
        <w:t>2、熟悉前置胎盘、胎盘早剥的病因、病理生理变化及鉴别诊断；妊娠期高血压疾病的病因及发病相关因素。</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bCs/>
          <w:i w:val="0"/>
          <w:caps w:val="0"/>
          <w:spacing w:val="0"/>
          <w:w w:val="100"/>
          <w:sz w:val="24"/>
          <w:szCs w:val="24"/>
        </w:rPr>
      </w:pPr>
      <w:r>
        <w:rPr>
          <w:rFonts w:hint="eastAsia" w:ascii="宋体" w:hAnsi="宋体" w:eastAsia="宋体" w:cs="Times New Roman"/>
          <w:b w:val="0"/>
          <w:bCs/>
          <w:i w:val="0"/>
          <w:caps w:val="0"/>
          <w:spacing w:val="0"/>
          <w:w w:val="100"/>
          <w:sz w:val="24"/>
          <w:szCs w:val="24"/>
        </w:rPr>
        <w:t>3、了解妊娠高血压疾病、前置胎盘、胎盘早剥的预防措施。</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第十一章 异常分娩</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 教学内容</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1、、产力异常</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2、产道异常</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3、胎位异常</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1.掌握宫缩乏力的诊断及处理；骨盆狭窄的诊断及处理。</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2.熟悉宫缩过强的诊断及处理；胎位异常的诊断及分娩机制。</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3.了解宫缩乏力的病因及对母婴的影响；软产道异常的类型及处理。</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第十二章 分娩并发症</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（一）教学内容</w:t>
      </w:r>
    </w:p>
    <w:p>
      <w:pPr>
        <w:widowControl w:val="0"/>
        <w:tabs>
          <w:tab w:val="left" w:pos="360"/>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1、子宫破裂</w:t>
      </w:r>
    </w:p>
    <w:p>
      <w:pPr>
        <w:widowControl w:val="0"/>
        <w:tabs>
          <w:tab w:val="left" w:pos="360"/>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2、产后出血</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bCs/>
          <w:i w:val="0"/>
          <w:caps w:val="0"/>
          <w:spacing w:val="0"/>
          <w:w w:val="100"/>
          <w:sz w:val="24"/>
          <w:szCs w:val="24"/>
        </w:rPr>
      </w:pPr>
      <w:r>
        <w:rPr>
          <w:rFonts w:ascii="宋体" w:hAnsi="宋体" w:eastAsia="宋体" w:cs="Times New Roman"/>
          <w:b w:val="0"/>
          <w:i w:val="0"/>
          <w:caps w:val="0"/>
          <w:spacing w:val="0"/>
          <w:w w:val="100"/>
          <w:sz w:val="24"/>
          <w:szCs w:val="24"/>
        </w:rPr>
        <w:t>1</w:t>
      </w:r>
      <w:r>
        <w:rPr>
          <w:rFonts w:hint="eastAsia" w:ascii="宋体" w:hAnsi="宋体" w:eastAsia="宋体" w:cs="Times New Roman"/>
          <w:b w:val="0"/>
          <w:i w:val="0"/>
          <w:caps w:val="0"/>
          <w:spacing w:val="0"/>
          <w:w w:val="100"/>
          <w:sz w:val="24"/>
          <w:szCs w:val="24"/>
        </w:rPr>
        <w:t>、</w:t>
      </w:r>
      <w:r>
        <w:rPr>
          <w:rFonts w:hint="eastAsia" w:ascii="宋体" w:hAnsi="宋体" w:eastAsia="宋体" w:cs="Times New Roman"/>
          <w:b w:val="0"/>
          <w:bCs/>
          <w:i w:val="0"/>
          <w:caps w:val="0"/>
          <w:spacing w:val="0"/>
          <w:w w:val="100"/>
          <w:sz w:val="24"/>
          <w:szCs w:val="24"/>
        </w:rPr>
        <w:t>掌握子宫破裂、产后出血的诊断和处理。</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bCs/>
          <w:i w:val="0"/>
          <w:caps w:val="0"/>
          <w:spacing w:val="0"/>
          <w:w w:val="100"/>
          <w:sz w:val="24"/>
          <w:szCs w:val="24"/>
        </w:rPr>
      </w:pPr>
      <w:r>
        <w:rPr>
          <w:rFonts w:ascii="宋体" w:hAnsi="宋体" w:eastAsia="宋体" w:cs="Times New Roman"/>
          <w:b w:val="0"/>
          <w:i w:val="0"/>
          <w:caps w:val="0"/>
          <w:spacing w:val="0"/>
          <w:w w:val="100"/>
          <w:sz w:val="24"/>
          <w:szCs w:val="24"/>
        </w:rPr>
        <w:t>2</w:t>
      </w:r>
      <w:r>
        <w:rPr>
          <w:rFonts w:hint="eastAsia" w:ascii="宋体" w:hAnsi="宋体" w:eastAsia="宋体" w:cs="Times New Roman"/>
          <w:b w:val="0"/>
          <w:i w:val="0"/>
          <w:caps w:val="0"/>
          <w:spacing w:val="0"/>
          <w:w w:val="100"/>
          <w:sz w:val="24"/>
          <w:szCs w:val="24"/>
        </w:rPr>
        <w:t>、</w:t>
      </w:r>
      <w:r>
        <w:rPr>
          <w:rFonts w:hint="eastAsia" w:ascii="宋体" w:hAnsi="宋体" w:eastAsia="宋体" w:cs="Times New Roman"/>
          <w:b w:val="0"/>
          <w:bCs/>
          <w:i w:val="0"/>
          <w:caps w:val="0"/>
          <w:spacing w:val="0"/>
          <w:w w:val="100"/>
          <w:sz w:val="24"/>
          <w:szCs w:val="24"/>
        </w:rPr>
        <w:t>熟悉子宫破裂、产后出血的概念。</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bCs/>
          <w:i w:val="0"/>
          <w:caps w:val="0"/>
          <w:spacing w:val="0"/>
          <w:w w:val="100"/>
          <w:sz w:val="24"/>
          <w:szCs w:val="24"/>
        </w:rPr>
      </w:pPr>
      <w:r>
        <w:rPr>
          <w:rFonts w:ascii="宋体" w:hAnsi="宋体" w:eastAsia="宋体" w:cs="Times New Roman"/>
          <w:b w:val="0"/>
          <w:i w:val="0"/>
          <w:caps w:val="0"/>
          <w:spacing w:val="0"/>
          <w:w w:val="100"/>
          <w:sz w:val="24"/>
          <w:szCs w:val="24"/>
        </w:rPr>
        <w:t>3</w:t>
      </w:r>
      <w:r>
        <w:rPr>
          <w:rFonts w:hint="eastAsia" w:ascii="宋体" w:hAnsi="宋体" w:eastAsia="宋体" w:cs="Times New Roman"/>
          <w:b w:val="0"/>
          <w:i w:val="0"/>
          <w:caps w:val="0"/>
          <w:spacing w:val="0"/>
          <w:w w:val="100"/>
          <w:sz w:val="24"/>
          <w:szCs w:val="24"/>
        </w:rPr>
        <w:t>、</w:t>
      </w:r>
      <w:r>
        <w:rPr>
          <w:rFonts w:hint="eastAsia" w:ascii="宋体" w:hAnsi="宋体" w:eastAsia="宋体" w:cs="Times New Roman"/>
          <w:b w:val="0"/>
          <w:bCs/>
          <w:i w:val="0"/>
          <w:caps w:val="0"/>
          <w:spacing w:val="0"/>
          <w:w w:val="100"/>
          <w:sz w:val="24"/>
          <w:szCs w:val="24"/>
        </w:rPr>
        <w:t>了解子宫破裂、产后出血的病因和预防措施。</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第十三、四章正常产褥、异常产褥</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（一）教学内容</w:t>
      </w:r>
    </w:p>
    <w:p>
      <w:pPr>
        <w:widowControl w:val="0"/>
        <w:tabs>
          <w:tab w:val="left" w:pos="360"/>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1、产褥期母体的变化</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2、产褥期处理及保健</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bCs/>
          <w:i w:val="0"/>
          <w:caps w:val="0"/>
          <w:spacing w:val="0"/>
          <w:w w:val="100"/>
          <w:sz w:val="24"/>
          <w:szCs w:val="24"/>
        </w:rPr>
      </w:pPr>
      <w:r>
        <w:rPr>
          <w:rFonts w:hint="eastAsia" w:ascii="宋体" w:hAnsi="宋体" w:eastAsia="宋体" w:cs="Times New Roman"/>
          <w:b w:val="0"/>
          <w:i w:val="0"/>
          <w:caps w:val="0"/>
          <w:spacing w:val="0"/>
          <w:w w:val="100"/>
          <w:sz w:val="24"/>
          <w:szCs w:val="24"/>
        </w:rPr>
        <w:t>3、产褥感染</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bCs/>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ascii="宋体" w:hAnsi="宋体" w:eastAsia="宋体" w:cs="Times New Roman"/>
          <w:b w:val="0"/>
          <w:i w:val="0"/>
          <w:caps w:val="0"/>
          <w:spacing w:val="0"/>
          <w:w w:val="100"/>
          <w:sz w:val="24"/>
          <w:szCs w:val="24"/>
        </w:rPr>
        <w:t>1</w:t>
      </w:r>
      <w:r>
        <w:rPr>
          <w:rFonts w:hint="eastAsia" w:ascii="宋体" w:hAnsi="宋体" w:eastAsia="宋体" w:cs="Times New Roman"/>
          <w:b w:val="0"/>
          <w:i w:val="0"/>
          <w:caps w:val="0"/>
          <w:spacing w:val="0"/>
          <w:w w:val="100"/>
          <w:sz w:val="24"/>
          <w:szCs w:val="24"/>
        </w:rPr>
        <w:t>、掌握产褥期生殖系统、乳房、血液循环系统及内分泌系统的变化。</w:t>
      </w:r>
    </w:p>
    <w:p>
      <w:pPr>
        <w:widowControl w:val="0"/>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2、掌握产褥感染的概念、临床表现、诊断及处理原则。</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3、熟悉产褥期消化系统、泌尿系统的变化；产褥期临床表现及计划生育指导。</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4、了解产后一般情况的处理、产后检查；了解产褥感染的辅助检查。</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第十五、十六章  高危妊娠、妇科病史及检查</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（一）教学内容</w:t>
      </w:r>
    </w:p>
    <w:p>
      <w:pPr>
        <w:widowControl w:val="0"/>
        <w:snapToGrid w:val="0"/>
        <w:spacing w:before="0" w:beforeAutospacing="0" w:after="0" w:afterAutospacing="0" w:line="360" w:lineRule="auto"/>
        <w:jc w:val="both"/>
        <w:textAlignment w:val="baseline"/>
        <w:rPr>
          <w:rFonts w:hint="eastAsia" w:ascii="Times New Roman" w:hAnsi="Times New Roman" w:eastAsia="宋体" w:cs="Times New Roman"/>
          <w:b w:val="0"/>
          <w:i w:val="0"/>
          <w:caps w:val="0"/>
          <w:spacing w:val="0"/>
          <w:w w:val="100"/>
          <w:kern w:val="0"/>
          <w:sz w:val="24"/>
          <w:szCs w:val="24"/>
          <w:lang w:val="en-US" w:eastAsia="zh-CN" w:bidi="ar-SA"/>
        </w:rPr>
      </w:pPr>
      <w:r>
        <w:rPr>
          <w:rFonts w:hint="eastAsia" w:ascii="Times New Roman" w:hAnsi="Times New Roman" w:eastAsia="宋体" w:cs="Times New Roman"/>
          <w:b w:val="0"/>
          <w:i w:val="0"/>
          <w:caps w:val="0"/>
          <w:spacing w:val="0"/>
          <w:w w:val="100"/>
          <w:kern w:val="0"/>
          <w:sz w:val="24"/>
          <w:szCs w:val="24"/>
          <w:lang w:val="en-US" w:eastAsia="zh-CN" w:bidi="ar-SA"/>
        </w:rPr>
        <w:t>1、高危妊娠监测</w:t>
      </w:r>
    </w:p>
    <w:p>
      <w:pPr>
        <w:widowControl w:val="0"/>
        <w:snapToGrid w:val="0"/>
        <w:spacing w:before="0" w:beforeAutospacing="0" w:after="0" w:afterAutospacing="0" w:line="360" w:lineRule="auto"/>
        <w:jc w:val="both"/>
        <w:textAlignment w:val="baseline"/>
        <w:rPr>
          <w:rFonts w:hint="eastAsia" w:ascii="Times New Roman" w:hAnsi="Times New Roman" w:eastAsia="宋体" w:cs="Times New Roman"/>
          <w:b w:val="0"/>
          <w:i w:val="0"/>
          <w:caps w:val="0"/>
          <w:spacing w:val="0"/>
          <w:w w:val="100"/>
          <w:kern w:val="0"/>
          <w:sz w:val="24"/>
          <w:szCs w:val="24"/>
          <w:lang w:val="en-US" w:eastAsia="zh-CN" w:bidi="ar-SA"/>
        </w:rPr>
      </w:pPr>
      <w:r>
        <w:rPr>
          <w:rFonts w:hint="eastAsia" w:ascii="Times New Roman" w:hAnsi="Times New Roman" w:eastAsia="宋体" w:cs="Times New Roman"/>
          <w:b w:val="0"/>
          <w:i w:val="0"/>
          <w:caps w:val="0"/>
          <w:spacing w:val="0"/>
          <w:w w:val="100"/>
          <w:kern w:val="0"/>
          <w:sz w:val="24"/>
          <w:szCs w:val="24"/>
          <w:lang w:val="en-US" w:eastAsia="zh-CN" w:bidi="ar-SA"/>
        </w:rPr>
        <w:t>2、妇科病史</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3、体格检查</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4、妇科常见症状的鉴别要点</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bCs/>
          <w:i w:val="0"/>
          <w:caps w:val="0"/>
          <w:spacing w:val="0"/>
          <w:w w:val="100"/>
          <w:sz w:val="24"/>
          <w:szCs w:val="24"/>
        </w:rPr>
      </w:pPr>
      <w:r>
        <w:rPr>
          <w:rFonts w:hint="eastAsia" w:ascii="宋体" w:hAnsi="宋体" w:eastAsia="宋体" w:cs="Times New Roman"/>
          <w:b w:val="0"/>
          <w:bCs/>
          <w:i w:val="0"/>
          <w:caps w:val="0"/>
          <w:spacing w:val="0"/>
          <w:w w:val="100"/>
          <w:sz w:val="24"/>
          <w:szCs w:val="24"/>
        </w:rPr>
        <w:t>1、掌握围生期的定义；高危妊娠的定义及范畴；</w:t>
      </w:r>
      <w:r>
        <w:rPr>
          <w:rFonts w:hint="eastAsia" w:ascii="宋体" w:hAnsi="宋体" w:eastAsia="宋体" w:cs="Times New Roman"/>
          <w:b w:val="0"/>
          <w:i w:val="0"/>
          <w:caps w:val="0"/>
          <w:spacing w:val="0"/>
          <w:w w:val="100"/>
          <w:sz w:val="24"/>
          <w:szCs w:val="24"/>
        </w:rPr>
        <w:t>妇科病史的书写特点及盆腔检查方法。</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bCs/>
          <w:i w:val="0"/>
          <w:caps w:val="0"/>
          <w:spacing w:val="0"/>
          <w:w w:val="100"/>
          <w:sz w:val="24"/>
          <w:szCs w:val="24"/>
        </w:rPr>
      </w:pPr>
      <w:r>
        <w:rPr>
          <w:rFonts w:hint="eastAsia" w:ascii="宋体" w:hAnsi="宋体" w:eastAsia="宋体" w:cs="Times New Roman"/>
          <w:b w:val="0"/>
          <w:bCs/>
          <w:i w:val="0"/>
          <w:caps w:val="0"/>
          <w:spacing w:val="0"/>
          <w:w w:val="100"/>
          <w:sz w:val="24"/>
          <w:szCs w:val="24"/>
        </w:rPr>
        <w:t>2、熟悉胎儿宫内安危的监测；药物的妊娠分类。</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bCs/>
          <w:i w:val="0"/>
          <w:caps w:val="0"/>
          <w:spacing w:val="0"/>
          <w:w w:val="100"/>
          <w:sz w:val="24"/>
          <w:szCs w:val="24"/>
        </w:rPr>
        <w:t>3、了解围生医学的工作范围及内容；高危妊娠的处理；</w:t>
      </w:r>
      <w:r>
        <w:rPr>
          <w:rFonts w:hint="eastAsia" w:ascii="宋体" w:hAnsi="宋体" w:eastAsia="宋体" w:cs="Times New Roman"/>
          <w:b w:val="0"/>
          <w:i w:val="0"/>
          <w:caps w:val="0"/>
          <w:spacing w:val="0"/>
          <w:w w:val="100"/>
          <w:sz w:val="24"/>
          <w:szCs w:val="24"/>
        </w:rPr>
        <w:t>了解妇科病史的内容。</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第十七章   女性生殖系统炎症</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（一）教学内容</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1、阴道炎症</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2、宫颈炎症</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3、盆腔炎症</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1.掌握阴道炎、宫颈炎、盆腔炎的病因、诊断及治疗。</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2.熟悉阴道炎、宫颈炎、盆腔炎的临床表现及预防措施。</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ascii="宋体" w:hAnsi="宋体" w:eastAsia="宋体" w:cs="Times New Roman"/>
          <w:b w:val="0"/>
          <w:i w:val="0"/>
          <w:caps w:val="0"/>
          <w:spacing w:val="0"/>
          <w:w w:val="100"/>
          <w:sz w:val="24"/>
          <w:szCs w:val="24"/>
        </w:rPr>
        <w:t>3</w:t>
      </w:r>
      <w:r>
        <w:rPr>
          <w:rFonts w:hint="eastAsia" w:ascii="宋体" w:hAnsi="宋体" w:eastAsia="宋体" w:cs="Times New Roman"/>
          <w:b w:val="0"/>
          <w:i w:val="0"/>
          <w:caps w:val="0"/>
          <w:spacing w:val="0"/>
          <w:w w:val="100"/>
          <w:sz w:val="24"/>
          <w:szCs w:val="24"/>
        </w:rPr>
        <w:t>、了解女性生殖系统自然防御机制。</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第十九章  女性生殖器肿瘤</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（一）教学内容</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1、宫颈癌</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2、子宫肌瘤</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3、子宫内膜癌</w:t>
      </w:r>
    </w:p>
    <w:p>
      <w:pPr>
        <w:widowControl w:val="0"/>
        <w:tabs>
          <w:tab w:val="left" w:pos="360"/>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4、卵巢肿瘤</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1、掌握宫颈癌、子宫肌瘤、子宫内膜癌的临床表现、诊断及治疗；卵巢良、恶性肿瘤的鉴别及常见并发症。</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2、熟悉宫颈癌、子宫内膜癌的病理类型；子宫肌瘤的分类及变性；子宫内膜癌的高危因素和预防措施。</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3、了解子宫肌瘤的病因；卵巢肿瘤的组织学分类；宫颈癌、子宫内膜癌、卵巢肿瘤的手术病理分期及转移途径。</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第二十、一章  滋养细胞疾病、子宫内膜异位症</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（一）教学内容</w:t>
      </w:r>
    </w:p>
    <w:p>
      <w:pPr>
        <w:widowControl w:val="0"/>
        <w:tabs>
          <w:tab w:val="left" w:pos="765"/>
        </w:tabs>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1、葡萄胎</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2、侵蚀性葡萄胎</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3、绒毛膜癌</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4、子宫内膜异位症</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ascii="宋体" w:hAnsi="宋体" w:eastAsia="宋体" w:cs="Times New Roman"/>
          <w:b w:val="0"/>
          <w:i w:val="0"/>
          <w:caps w:val="0"/>
          <w:spacing w:val="0"/>
          <w:w w:val="100"/>
          <w:sz w:val="24"/>
          <w:szCs w:val="24"/>
        </w:rPr>
        <w:t>1</w:t>
      </w:r>
      <w:r>
        <w:rPr>
          <w:rFonts w:hint="eastAsia" w:ascii="宋体" w:hAnsi="宋体" w:eastAsia="宋体" w:cs="Times New Roman"/>
          <w:b w:val="0"/>
          <w:i w:val="0"/>
          <w:caps w:val="0"/>
          <w:spacing w:val="0"/>
          <w:w w:val="100"/>
          <w:sz w:val="24"/>
          <w:szCs w:val="24"/>
        </w:rPr>
        <w:t>、掌握滋养细胞疾病的诊断、处理原则；子宫内膜异位症的定义、临床表现及诊断。</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ascii="宋体" w:hAnsi="宋体" w:eastAsia="宋体" w:cs="Times New Roman"/>
          <w:b w:val="0"/>
          <w:i w:val="0"/>
          <w:caps w:val="0"/>
          <w:spacing w:val="0"/>
          <w:w w:val="100"/>
          <w:sz w:val="24"/>
          <w:szCs w:val="24"/>
        </w:rPr>
        <w:t>2</w:t>
      </w:r>
      <w:r>
        <w:rPr>
          <w:rFonts w:hint="eastAsia" w:ascii="宋体" w:hAnsi="宋体" w:eastAsia="宋体" w:cs="Times New Roman"/>
          <w:b w:val="0"/>
          <w:i w:val="0"/>
          <w:caps w:val="0"/>
          <w:spacing w:val="0"/>
          <w:w w:val="100"/>
          <w:sz w:val="24"/>
          <w:szCs w:val="24"/>
        </w:rPr>
        <w:t>、熟悉滋养细胞疾病的鉴别诊断、化疗方案及注意事项；子宫内膜异位症的鉴别诊断及治疗原则。</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ascii="宋体" w:hAnsi="宋体" w:eastAsia="宋体" w:cs="Times New Roman"/>
          <w:b w:val="0"/>
          <w:i w:val="0"/>
          <w:caps w:val="0"/>
          <w:spacing w:val="0"/>
          <w:w w:val="100"/>
          <w:sz w:val="24"/>
          <w:szCs w:val="24"/>
        </w:rPr>
        <w:t>3</w:t>
      </w:r>
      <w:r>
        <w:rPr>
          <w:rFonts w:hint="eastAsia" w:ascii="宋体" w:hAnsi="宋体" w:eastAsia="宋体" w:cs="Times New Roman"/>
          <w:b w:val="0"/>
          <w:i w:val="0"/>
          <w:caps w:val="0"/>
          <w:spacing w:val="0"/>
          <w:w w:val="100"/>
          <w:sz w:val="24"/>
          <w:szCs w:val="24"/>
        </w:rPr>
        <w:t xml:space="preserve">、了解滋养细胞疾病的病因；子宫内膜异位症的病因及病理。                             </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第二十二、三章  月经失调及女性生殖器损伤性疾病</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（一）教学内容</w:t>
      </w:r>
    </w:p>
    <w:p>
      <w:pPr>
        <w:widowControl w:val="0"/>
        <w:numPr>
          <w:ilvl w:val="0"/>
          <w:numId w:val="69"/>
        </w:numPr>
        <w:tabs>
          <w:tab w:val="left" w:pos="765"/>
        </w:tabs>
        <w:snapToGrid w:val="0"/>
        <w:spacing w:before="0" w:beforeAutospacing="0" w:after="0" w:afterAutospacing="0" w:line="360" w:lineRule="auto"/>
        <w:ind w:left="360" w:hanging="360"/>
        <w:jc w:val="left"/>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功能失调性子宫出血</w:t>
      </w:r>
    </w:p>
    <w:p>
      <w:pPr>
        <w:widowControl w:val="0"/>
        <w:tabs>
          <w:tab w:val="left" w:pos="765"/>
        </w:tabs>
        <w:snapToGrid w:val="0"/>
        <w:spacing w:before="0" w:beforeAutospacing="0" w:after="0" w:afterAutospacing="0" w:line="360" w:lineRule="auto"/>
        <w:jc w:val="left"/>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2、闭经</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3、子宫脱垂</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4、尿瘘</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tabs>
          <w:tab w:val="left" w:pos="765"/>
        </w:tabs>
        <w:snapToGrid w:val="0"/>
        <w:spacing w:before="0" w:beforeAutospacing="0" w:after="0" w:afterAutospacing="0" w:line="360" w:lineRule="auto"/>
        <w:jc w:val="both"/>
        <w:textAlignment w:val="baseline"/>
        <w:rPr>
          <w:rFonts w:ascii="宋体" w:hAnsi="宋体" w:eastAsia="宋体" w:cs="Times New Roman"/>
          <w:b w:val="0"/>
          <w:i w:val="0"/>
          <w:caps w:val="0"/>
          <w:spacing w:val="0"/>
          <w:w w:val="100"/>
          <w:sz w:val="24"/>
          <w:szCs w:val="24"/>
        </w:rPr>
      </w:pPr>
      <w:r>
        <w:rPr>
          <w:rFonts w:ascii="宋体" w:hAnsi="宋体" w:eastAsia="宋体" w:cs="Times New Roman"/>
          <w:b w:val="0"/>
          <w:i w:val="0"/>
          <w:caps w:val="0"/>
          <w:spacing w:val="0"/>
          <w:w w:val="100"/>
          <w:sz w:val="24"/>
          <w:szCs w:val="24"/>
        </w:rPr>
        <w:t>1</w:t>
      </w:r>
      <w:r>
        <w:rPr>
          <w:rFonts w:hint="eastAsia" w:ascii="宋体" w:hAnsi="宋体" w:eastAsia="宋体" w:cs="Times New Roman"/>
          <w:b w:val="0"/>
          <w:i w:val="0"/>
          <w:caps w:val="0"/>
          <w:spacing w:val="0"/>
          <w:w w:val="100"/>
          <w:sz w:val="24"/>
          <w:szCs w:val="24"/>
        </w:rPr>
        <w:t>、掌握功血、闭经的概念；功血的临床表现、诊断及治疗原则；子宫脱垂、尿瘘的定义、临床表现及治疗。</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ascii="宋体" w:hAnsi="宋体" w:eastAsia="宋体" w:cs="Times New Roman"/>
          <w:b w:val="0"/>
          <w:i w:val="0"/>
          <w:caps w:val="0"/>
          <w:spacing w:val="0"/>
          <w:w w:val="100"/>
          <w:sz w:val="24"/>
          <w:szCs w:val="24"/>
        </w:rPr>
        <w:t>2</w:t>
      </w:r>
      <w:r>
        <w:rPr>
          <w:rFonts w:hint="eastAsia" w:ascii="宋体" w:hAnsi="宋体" w:eastAsia="宋体" w:cs="Times New Roman"/>
          <w:b w:val="0"/>
          <w:i w:val="0"/>
          <w:caps w:val="0"/>
          <w:spacing w:val="0"/>
          <w:w w:val="100"/>
          <w:sz w:val="24"/>
          <w:szCs w:val="24"/>
        </w:rPr>
        <w:t>、熟悉功血的病因、病理及分类；闭经的病因、分类、诊断及治疗。</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3、了解子宫脱垂、尿瘘的病因和预防。</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 xml:space="preserve">第二十六章   计划生育 </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（一）教学内容</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1、工具避孕</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2、药物避孕</w:t>
      </w:r>
    </w:p>
    <w:p>
      <w:pPr>
        <w:widowControl w:val="0"/>
        <w:tabs>
          <w:tab w:val="left" w:pos="765"/>
        </w:tabs>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3、人工终止妊娠术</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4、中期妊娠引产</w:t>
      </w:r>
    </w:p>
    <w:p>
      <w:pPr>
        <w:widowControl w:val="0"/>
        <w:snapToGrid w:val="0"/>
        <w:spacing w:before="0" w:beforeAutospacing="0" w:after="0" w:afterAutospacing="0" w:line="360" w:lineRule="auto"/>
        <w:ind w:right="-105"/>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（二）教学要求</w:t>
      </w:r>
    </w:p>
    <w:p>
      <w:pPr>
        <w:widowControl w:val="0"/>
        <w:snapToGrid w:val="0"/>
        <w:spacing w:before="0" w:beforeAutospacing="0" w:after="0" w:afterAutospacing="0" w:line="360" w:lineRule="auto"/>
        <w:jc w:val="both"/>
        <w:textAlignment w:val="baseline"/>
        <w:rPr>
          <w:rFonts w:ascii="宋体" w:hAnsi="宋体" w:eastAsia="宋体" w:cs="Times New Roman"/>
          <w:b w:val="0"/>
          <w:bCs/>
          <w:i w:val="0"/>
          <w:caps w:val="0"/>
          <w:spacing w:val="0"/>
          <w:w w:val="100"/>
          <w:sz w:val="24"/>
          <w:szCs w:val="24"/>
        </w:rPr>
      </w:pPr>
      <w:r>
        <w:rPr>
          <w:rFonts w:hint="eastAsia" w:ascii="宋体" w:hAnsi="宋体" w:eastAsia="宋体" w:cs="Times New Roman"/>
          <w:b w:val="0"/>
          <w:bCs/>
          <w:i w:val="0"/>
          <w:caps w:val="0"/>
          <w:spacing w:val="0"/>
          <w:w w:val="100"/>
          <w:sz w:val="24"/>
          <w:szCs w:val="24"/>
        </w:rPr>
        <w:t>1、掌握宫内节育器的避孕机制、适应证、禁忌证；药物避孕作用机制，适应证、禁忌证。</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bCs/>
          <w:i w:val="0"/>
          <w:caps w:val="0"/>
          <w:spacing w:val="0"/>
          <w:w w:val="100"/>
          <w:sz w:val="24"/>
          <w:szCs w:val="24"/>
        </w:rPr>
      </w:pPr>
      <w:r>
        <w:rPr>
          <w:rFonts w:hint="eastAsia" w:ascii="宋体" w:hAnsi="宋体" w:eastAsia="宋体" w:cs="Times New Roman"/>
          <w:b w:val="0"/>
          <w:bCs/>
          <w:i w:val="0"/>
          <w:caps w:val="0"/>
          <w:spacing w:val="0"/>
          <w:w w:val="100"/>
          <w:sz w:val="24"/>
          <w:szCs w:val="24"/>
        </w:rPr>
        <w:t>2、熟悉人工流产、药物流产的方法，适应证和禁忌证，并发症及处理。。</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bCs/>
          <w:i w:val="0"/>
          <w:caps w:val="0"/>
          <w:spacing w:val="0"/>
          <w:w w:val="100"/>
          <w:sz w:val="24"/>
          <w:szCs w:val="24"/>
        </w:rPr>
        <w:t>3、了解中期妊娠引产的方法、适应证和禁忌证。</w:t>
      </w: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pStyle w:val="4"/>
        <w:snapToGrid w:val="0"/>
        <w:spacing w:before="156" w:beforeAutospacing="0" w:after="156" w:afterAutospacing="0" w:line="360" w:lineRule="auto"/>
        <w:jc w:val="left"/>
        <w:textAlignment w:val="baseline"/>
        <w:rPr>
          <w:rFonts w:ascii="宋体" w:hAnsi="宋体" w:eastAsia="宋体"/>
          <w:b w:val="0"/>
          <w:i w:val="0"/>
          <w:caps w:val="0"/>
          <w:spacing w:val="0"/>
          <w:w w:val="100"/>
          <w:sz w:val="24"/>
          <w:szCs w:val="24"/>
        </w:rPr>
      </w:pPr>
      <w:bookmarkStart w:id="428" w:name="_Toc16325"/>
      <w:bookmarkStart w:id="429" w:name="_Toc6667"/>
      <w:bookmarkStart w:id="430" w:name="_Toc24028"/>
      <w:bookmarkStart w:id="431" w:name="_Toc14335801"/>
      <w:r>
        <w:rPr>
          <w:rFonts w:hint="eastAsia" w:ascii="宋体" w:hAnsi="宋体" w:eastAsia="宋体"/>
          <w:b w:val="0"/>
          <w:i w:val="0"/>
          <w:caps w:val="0"/>
          <w:spacing w:val="0"/>
          <w:w w:val="100"/>
          <w:sz w:val="24"/>
          <w:szCs w:val="24"/>
        </w:rPr>
        <w:t>附件4：</w:t>
      </w:r>
      <w:r>
        <w:rPr>
          <w:rFonts w:hint="eastAsia" w:ascii="宋体" w:hAnsi="宋体" w:eastAsia="宋体"/>
          <w:b w:val="0"/>
          <w:i w:val="0"/>
          <w:caps w:val="0"/>
          <w:spacing w:val="0"/>
          <w:w w:val="100"/>
          <w:sz w:val="24"/>
          <w:szCs w:val="24"/>
          <w:lang w:val="en-US" w:eastAsia="zh-CN"/>
        </w:rPr>
        <w:t>临床医学</w:t>
      </w:r>
      <w:r>
        <w:rPr>
          <w:rFonts w:ascii="宋体" w:hAnsi="宋体" w:eastAsia="宋体"/>
          <w:b w:val="0"/>
          <w:i w:val="0"/>
          <w:caps w:val="0"/>
          <w:spacing w:val="0"/>
          <w:w w:val="100"/>
          <w:sz w:val="24"/>
          <w:szCs w:val="24"/>
        </w:rPr>
        <w:t>专业重要教学管理制度</w:t>
      </w:r>
      <w:bookmarkEnd w:id="376"/>
      <w:bookmarkEnd w:id="377"/>
      <w:bookmarkEnd w:id="428"/>
      <w:bookmarkEnd w:id="429"/>
      <w:bookmarkEnd w:id="430"/>
      <w:bookmarkEnd w:id="431"/>
      <w:bookmarkStart w:id="432" w:name="_Toc354835396"/>
      <w:bookmarkStart w:id="433" w:name="_Toc353181141"/>
      <w:bookmarkStart w:id="434" w:name="_Toc352693733"/>
    </w:p>
    <w:p>
      <w:pPr>
        <w:widowControl w:val="0"/>
        <w:snapToGrid w:val="0"/>
        <w:spacing w:before="0" w:beforeAutospacing="0" w:after="0" w:afterAutospacing="0" w:line="360" w:lineRule="auto"/>
        <w:jc w:val="left"/>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，通过承办或参加比赛，促进学生学习、教学改进以及师资提升能力。</w:t>
      </w:r>
    </w:p>
    <w:p>
      <w:pPr>
        <w:widowControl w:val="0"/>
        <w:snapToGrid w:val="0"/>
        <w:spacing w:before="0" w:beforeAutospacing="0" w:after="0" w:afterAutospacing="0" w:line="360" w:lineRule="auto"/>
        <w:jc w:val="left"/>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（四）教研室要详实记录每次教研活动情况，及时向医学院教务科汇报工作，反馈落实相关意见和要求。</w:t>
      </w:r>
    </w:p>
    <w:p>
      <w:pPr>
        <w:widowControl w:val="0"/>
        <w:snapToGrid w:val="0"/>
        <w:spacing w:before="0" w:beforeAutospacing="0" w:after="0" w:afterAutospacing="0" w:line="360" w:lineRule="auto"/>
        <w:jc w:val="left"/>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（五）年终教研室需根据工作计划和活动安排情况写好教研室工作总结及下一步改进措施。</w:t>
      </w:r>
    </w:p>
    <w:p>
      <w:pPr>
        <w:widowControl w:val="0"/>
        <w:snapToGrid w:val="0"/>
        <w:spacing w:before="0" w:beforeAutospacing="0" w:after="0" w:afterAutospacing="0" w:line="360" w:lineRule="auto"/>
        <w:jc w:val="center"/>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bCs/>
          <w:i w:val="0"/>
          <w:caps w:val="0"/>
          <w:spacing w:val="0"/>
          <w:w w:val="100"/>
          <w:sz w:val="24"/>
          <w:szCs w:val="24"/>
        </w:rPr>
        <w:t>二、 教学常规制度</w:t>
      </w:r>
    </w:p>
    <w:p>
      <w:pPr>
        <w:widowControl w:val="0"/>
        <w:snapToGrid w:val="0"/>
        <w:spacing w:before="0" w:beforeAutospacing="0" w:after="0" w:afterAutospacing="0" w:line="360" w:lineRule="auto"/>
        <w:jc w:val="left"/>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（一）根据全国相关文件，结合“十</w:t>
      </w:r>
      <w:r>
        <w:rPr>
          <w:rFonts w:hint="eastAsia" w:ascii="宋体" w:hAnsi="宋体" w:eastAsia="宋体" w:cs="Times New Roman"/>
          <w:b w:val="0"/>
          <w:i w:val="0"/>
          <w:caps w:val="0"/>
          <w:spacing w:val="0"/>
          <w:w w:val="100"/>
          <w:sz w:val="24"/>
          <w:szCs w:val="24"/>
          <w:lang w:val="en-US" w:eastAsia="zh-CN"/>
        </w:rPr>
        <w:t>三</w:t>
      </w:r>
      <w:r>
        <w:rPr>
          <w:rFonts w:hint="eastAsia" w:ascii="宋体" w:hAnsi="宋体" w:eastAsia="宋体" w:cs="Times New Roman"/>
          <w:b w:val="0"/>
          <w:i w:val="0"/>
          <w:caps w:val="0"/>
          <w:spacing w:val="0"/>
          <w:w w:val="100"/>
          <w:sz w:val="24"/>
          <w:szCs w:val="24"/>
        </w:rPr>
        <w:t>五”职业教育国家规划教材，选用人卫版相关教材；部分课程采用校本编写教材，由该课程组教师根据教学大纲编写。</w:t>
      </w:r>
    </w:p>
    <w:p>
      <w:pPr>
        <w:widowControl w:val="0"/>
        <w:snapToGrid w:val="0"/>
        <w:spacing w:before="0" w:beforeAutospacing="0" w:after="0" w:afterAutospacing="0" w:line="360" w:lineRule="auto"/>
        <w:jc w:val="left"/>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（二）根据行业标准要求，校企共同制定人才培养方案，根据人才培养方案制定课程标准，根据课程标准制定相应授课计划；合理分配理论和实训教学课时。</w:t>
      </w:r>
    </w:p>
    <w:p>
      <w:pPr>
        <w:widowControl w:val="0"/>
        <w:snapToGrid w:val="0"/>
        <w:spacing w:before="0" w:beforeAutospacing="0" w:after="0" w:afterAutospacing="0" w:line="360" w:lineRule="auto"/>
        <w:jc w:val="left"/>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（三）教研室每位教师在每学期开学前至少备足前四周的课并撰写教案，教案以一次课2学时标准，并注明是理论还是实训；教案的撰写需严格按照学校要求。</w:t>
      </w:r>
    </w:p>
    <w:p>
      <w:pPr>
        <w:widowControl w:val="0"/>
        <w:snapToGrid w:val="0"/>
        <w:spacing w:before="0" w:beforeAutospacing="0" w:after="0" w:afterAutospacing="0" w:line="360" w:lineRule="auto"/>
        <w:jc w:val="left"/>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（四）根据每18学时1次作业的要求，结合课程标准，布置相应的作业或练习题；教师要做好作业批改记录，重视作业的及时讲评，并作为学生期末成绩组成之一。</w:t>
      </w:r>
    </w:p>
    <w:p>
      <w:pPr>
        <w:widowControl w:val="0"/>
        <w:snapToGrid w:val="0"/>
        <w:spacing w:before="0" w:beforeAutospacing="0" w:after="0" w:afterAutospacing="0" w:line="360" w:lineRule="auto"/>
        <w:jc w:val="center"/>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bCs/>
          <w:i w:val="0"/>
          <w:caps w:val="0"/>
          <w:spacing w:val="0"/>
          <w:w w:val="100"/>
          <w:sz w:val="24"/>
          <w:szCs w:val="24"/>
        </w:rPr>
        <w:t>三、教学质量控制管理制度</w:t>
      </w:r>
    </w:p>
    <w:p>
      <w:pPr>
        <w:widowControl w:val="0"/>
        <w:snapToGrid w:val="0"/>
        <w:spacing w:before="0" w:beforeAutospacing="0" w:after="0" w:afterAutospacing="0" w:line="360" w:lineRule="auto"/>
        <w:jc w:val="left"/>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（一）教研室主任是本教研室教学质量的负责人，应身先士卒，带头深入了解课堂一线听课，每学期定时检查教师教学与学生学习情况。</w:t>
      </w:r>
    </w:p>
    <w:p>
      <w:pPr>
        <w:widowControl w:val="0"/>
        <w:snapToGrid w:val="0"/>
        <w:spacing w:before="0" w:beforeAutospacing="0" w:after="0" w:afterAutospacing="0" w:line="360" w:lineRule="auto"/>
        <w:jc w:val="left"/>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（二）教研室要定期召开教研室会议，坚持“按岗设项，医教融合”为主线及时对照课程标准、授课计划，检查各课程教学进度，对发现的问题及时反馈及时采取措施。</w:t>
      </w:r>
    </w:p>
    <w:p>
      <w:pPr>
        <w:widowControl w:val="0"/>
        <w:snapToGrid w:val="0"/>
        <w:spacing w:before="0" w:beforeAutospacing="0" w:after="0" w:afterAutospacing="0" w:line="360" w:lineRule="auto"/>
        <w:jc w:val="left"/>
        <w:textAlignment w:val="baseline"/>
        <w:rPr>
          <w:rFonts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（三）定期召开本专业学生信息座谈会，围绕学生的建议和要求，对照职业技考试要求，组织教师不断改进教学方法，合理选取教学内容。</w:t>
      </w:r>
    </w:p>
    <w:p>
      <w:pPr>
        <w:widowControl w:val="0"/>
        <w:snapToGrid w:val="0"/>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4"/>
          <w:szCs w:val="24"/>
        </w:rPr>
      </w:pPr>
      <w:r>
        <w:rPr>
          <w:rFonts w:hint="eastAsia" w:ascii="宋体" w:hAnsi="宋体" w:eastAsia="宋体" w:cs="Times New Roman"/>
          <w:b w:val="0"/>
          <w:i w:val="0"/>
          <w:caps w:val="0"/>
          <w:spacing w:val="0"/>
          <w:w w:val="100"/>
          <w:sz w:val="24"/>
          <w:szCs w:val="24"/>
        </w:rPr>
        <w:t>（四）通过组织学生参加各级各类技能比赛，全面推进学生学习能力，创新团结能力，教师教学组织能力的提高。</w:t>
      </w: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snapToGrid w:val="0"/>
        <w:spacing w:before="0" w:beforeAutospacing="0" w:after="0" w:afterAutospacing="0" w:line="240" w:lineRule="auto"/>
        <w:jc w:val="both"/>
        <w:textAlignment w:val="baseline"/>
        <w:rPr>
          <w:b w:val="0"/>
          <w:i w:val="0"/>
          <w:caps w:val="0"/>
          <w:spacing w:val="0"/>
          <w:w w:val="100"/>
          <w:sz w:val="20"/>
        </w:rPr>
      </w:pPr>
    </w:p>
    <w:p>
      <w:pPr>
        <w:pStyle w:val="4"/>
        <w:tabs>
          <w:tab w:val="center" w:pos="4153"/>
        </w:tabs>
        <w:snapToGrid w:val="0"/>
        <w:spacing w:before="156" w:beforeAutospacing="0" w:after="156" w:afterAutospacing="0" w:line="360" w:lineRule="auto"/>
        <w:jc w:val="left"/>
        <w:textAlignment w:val="baseline"/>
        <w:rPr>
          <w:rFonts w:hint="eastAsia" w:ascii="宋体" w:hAnsi="宋体" w:eastAsia="宋体"/>
          <w:b w:val="0"/>
          <w:i w:val="0"/>
          <w:caps w:val="0"/>
          <w:spacing w:val="0"/>
          <w:w w:val="100"/>
          <w:sz w:val="24"/>
          <w:szCs w:val="24"/>
          <w:lang w:eastAsia="zh-CN"/>
        </w:rPr>
      </w:pPr>
      <w:bookmarkStart w:id="435" w:name="_Toc14335802"/>
      <w:bookmarkStart w:id="436" w:name="_Toc14917"/>
      <w:bookmarkStart w:id="437" w:name="_Toc31400"/>
      <w:bookmarkStart w:id="438" w:name="_Toc22250"/>
      <w:r>
        <w:rPr>
          <w:rFonts w:ascii="宋体" w:hAnsi="宋体" w:eastAsia="宋体"/>
          <w:b w:val="0"/>
          <w:i w:val="0"/>
          <w:caps w:val="0"/>
          <w:spacing w:val="0"/>
          <w:w w:val="100"/>
          <w:sz w:val="24"/>
          <w:szCs w:val="24"/>
        </w:rPr>
        <w:t>附件</w:t>
      </w:r>
      <w:r>
        <w:rPr>
          <w:rFonts w:hint="eastAsia" w:ascii="宋体" w:hAnsi="宋体" w:eastAsia="宋体"/>
          <w:b w:val="0"/>
          <w:i w:val="0"/>
          <w:caps w:val="0"/>
          <w:spacing w:val="0"/>
          <w:w w:val="100"/>
          <w:sz w:val="24"/>
          <w:szCs w:val="24"/>
        </w:rPr>
        <w:t>5</w:t>
      </w:r>
      <w:r>
        <w:rPr>
          <w:rFonts w:ascii="宋体" w:hAnsi="宋体" w:eastAsia="宋体"/>
          <w:b w:val="0"/>
          <w:i w:val="0"/>
          <w:caps w:val="0"/>
          <w:spacing w:val="0"/>
          <w:w w:val="100"/>
          <w:sz w:val="24"/>
          <w:szCs w:val="24"/>
        </w:rPr>
        <w:t>：</w:t>
      </w:r>
      <w:r>
        <w:rPr>
          <w:rFonts w:hint="eastAsia" w:ascii="宋体" w:hAnsi="宋体" w:eastAsia="宋体"/>
          <w:b w:val="0"/>
          <w:i w:val="0"/>
          <w:caps w:val="0"/>
          <w:spacing w:val="0"/>
          <w:w w:val="100"/>
          <w:sz w:val="24"/>
          <w:szCs w:val="24"/>
          <w:lang w:val="en-US" w:eastAsia="zh-CN"/>
        </w:rPr>
        <w:t>临床医学</w:t>
      </w:r>
      <w:r>
        <w:rPr>
          <w:rFonts w:ascii="宋体" w:hAnsi="宋体" w:eastAsia="宋体"/>
          <w:b w:val="0"/>
          <w:i w:val="0"/>
          <w:caps w:val="0"/>
          <w:spacing w:val="0"/>
          <w:w w:val="100"/>
          <w:sz w:val="24"/>
          <w:szCs w:val="24"/>
        </w:rPr>
        <w:t>专业教学评价标准</w:t>
      </w:r>
      <w:bookmarkEnd w:id="432"/>
      <w:bookmarkEnd w:id="433"/>
      <w:bookmarkEnd w:id="434"/>
      <w:bookmarkEnd w:id="435"/>
      <w:bookmarkEnd w:id="436"/>
      <w:bookmarkEnd w:id="437"/>
      <w:bookmarkEnd w:id="438"/>
      <w:r>
        <w:rPr>
          <w:rFonts w:hint="eastAsia" w:ascii="宋体" w:hAnsi="宋体" w:eastAsia="宋体"/>
          <w:b w:val="0"/>
          <w:i w:val="0"/>
          <w:caps w:val="0"/>
          <w:spacing w:val="0"/>
          <w:w w:val="100"/>
          <w:sz w:val="24"/>
          <w:szCs w:val="24"/>
          <w:lang w:eastAsia="zh-CN"/>
        </w:rPr>
        <w:tab/>
      </w:r>
    </w:p>
    <w:p>
      <w:pPr>
        <w:widowControl w:val="0"/>
        <w:snapToGrid w:val="0"/>
        <w:spacing w:before="0" w:beforeAutospacing="0" w:after="0" w:afterAutospacing="0" w:line="240" w:lineRule="auto"/>
        <w:jc w:val="center"/>
        <w:textAlignment w:val="baseline"/>
        <w:rPr>
          <w:rFonts w:hint="eastAsia" w:ascii="Calibri" w:hAnsi="Calibri" w:eastAsia="宋体" w:cs="Times New Roman"/>
          <w:b/>
          <w:i w:val="0"/>
          <w:caps w:val="0"/>
          <w:spacing w:val="0"/>
          <w:w w:val="100"/>
          <w:sz w:val="36"/>
          <w:szCs w:val="36"/>
        </w:rPr>
      </w:pPr>
      <w:r>
        <w:rPr>
          <w:rFonts w:hint="eastAsia" w:ascii="Calibri" w:hAnsi="Calibri" w:eastAsia="宋体" w:cs="Times New Roman"/>
          <w:b/>
          <w:i w:val="0"/>
          <w:caps w:val="0"/>
          <w:spacing w:val="0"/>
          <w:w w:val="100"/>
          <w:sz w:val="36"/>
          <w:szCs w:val="36"/>
          <w:lang w:val="en-US" w:eastAsia="zh-CN"/>
        </w:rPr>
        <w:t>临床医学</w:t>
      </w:r>
      <w:r>
        <w:rPr>
          <w:rFonts w:ascii="Calibri" w:hAnsi="Calibri" w:eastAsia="宋体" w:cs="Times New Roman"/>
          <w:b/>
          <w:i w:val="0"/>
          <w:caps w:val="0"/>
          <w:spacing w:val="0"/>
          <w:w w:val="100"/>
          <w:sz w:val="36"/>
          <w:szCs w:val="36"/>
        </w:rPr>
        <w:t>专业教学评价标准</w:t>
      </w:r>
    </w:p>
    <w:p>
      <w:pPr>
        <w:widowControl w:val="0"/>
        <w:snapToGrid w:val="0"/>
        <w:spacing w:before="0" w:beforeAutospacing="0" w:after="0" w:afterAutospacing="0" w:line="240" w:lineRule="auto"/>
        <w:jc w:val="center"/>
        <w:textAlignment w:val="baseline"/>
        <w:rPr>
          <w:rFonts w:hint="eastAsia" w:ascii="Calibri" w:hAnsi="Calibri" w:eastAsia="宋体" w:cs="Times New Roman"/>
          <w:b/>
          <w:i w:val="0"/>
          <w:caps w:val="0"/>
          <w:spacing w:val="0"/>
          <w:w w:val="100"/>
          <w:sz w:val="36"/>
          <w:szCs w:val="36"/>
        </w:rPr>
      </w:pP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hint="eastAsia" w:ascii="宋体" w:hAnsi="宋体" w:eastAsia="宋体" w:cs="Times New Roman"/>
          <w:b w:val="0"/>
          <w:i w:val="0"/>
          <w:caps w:val="0"/>
          <w:spacing w:val="0"/>
          <w:w w:val="100"/>
          <w:sz w:val="24"/>
          <w:szCs w:val="20"/>
        </w:rPr>
        <w:t>专业教学评价标准是开展专业教学质量评价的依据。本专业教学评价标准是依据专业人才培养目标，基于</w:t>
      </w:r>
      <w:r>
        <w:rPr>
          <w:rFonts w:hint="eastAsia" w:ascii="宋体" w:hAnsi="宋体" w:eastAsia="宋体" w:cs="Times New Roman"/>
          <w:b w:val="0"/>
          <w:i w:val="0"/>
          <w:caps w:val="0"/>
          <w:spacing w:val="0"/>
          <w:w w:val="100"/>
          <w:sz w:val="24"/>
          <w:szCs w:val="20"/>
          <w:lang w:val="en-US" w:eastAsia="zh-CN"/>
        </w:rPr>
        <w:t>临床医学专业</w:t>
      </w:r>
      <w:r>
        <w:rPr>
          <w:rFonts w:hint="eastAsia" w:ascii="宋体" w:hAnsi="宋体" w:eastAsia="宋体" w:cs="Times New Roman"/>
          <w:b w:val="0"/>
          <w:i w:val="0"/>
          <w:caps w:val="0"/>
          <w:spacing w:val="0"/>
          <w:w w:val="100"/>
          <w:sz w:val="24"/>
          <w:szCs w:val="20"/>
        </w:rPr>
        <w:t>人才培养模式的要求，借鉴国家精品课程建设及其教学评价标准，结合行业评价、企业评价和</w:t>
      </w:r>
      <w:r>
        <w:rPr>
          <w:rFonts w:hint="eastAsia" w:ascii="宋体" w:hAnsi="宋体" w:eastAsia="宋体" w:cs="Times New Roman"/>
          <w:b w:val="0"/>
          <w:i w:val="0"/>
          <w:caps w:val="0"/>
          <w:spacing w:val="0"/>
          <w:w w:val="100"/>
          <w:sz w:val="24"/>
          <w:szCs w:val="20"/>
          <w:lang w:eastAsia="zh-CN"/>
        </w:rPr>
        <w:t>学院</w:t>
      </w:r>
      <w:r>
        <w:rPr>
          <w:rFonts w:hint="eastAsia" w:ascii="宋体" w:hAnsi="宋体" w:eastAsia="宋体" w:cs="Times New Roman"/>
          <w:b w:val="0"/>
          <w:i w:val="0"/>
          <w:caps w:val="0"/>
          <w:spacing w:val="0"/>
          <w:w w:val="100"/>
          <w:sz w:val="24"/>
          <w:szCs w:val="20"/>
        </w:rPr>
        <w:t>评价的特点特制订本专业教学评价标准。</w:t>
      </w:r>
    </w:p>
    <w:p>
      <w:pPr>
        <w:widowControl/>
        <w:tabs>
          <w:tab w:val="left" w:pos="2786"/>
        </w:tabs>
        <w:snapToGrid w:val="0"/>
        <w:spacing w:before="156" w:beforeAutospacing="0" w:after="156"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rPr>
      </w:pPr>
      <w:r>
        <w:rPr>
          <w:rFonts w:ascii="Times New Roman" w:hAnsi="Times New Roman" w:eastAsia="宋体" w:cs="Times New Roman"/>
          <w:b/>
          <w:i w:val="0"/>
          <w:caps w:val="0"/>
          <w:spacing w:val="0"/>
          <w:w w:val="100"/>
          <w:sz w:val="24"/>
          <w:szCs w:val="20"/>
        </w:rPr>
        <w:fldChar w:fldCharType="begin"/>
      </w:r>
      <w:r>
        <w:rPr>
          <w:rFonts w:ascii="Times New Roman" w:hAnsi="Times New Roman" w:eastAsia="宋体" w:cs="Times New Roman"/>
          <w:b/>
          <w:i w:val="0"/>
          <w:caps w:val="0"/>
          <w:spacing w:val="0"/>
          <w:w w:val="100"/>
          <w:sz w:val="24"/>
          <w:szCs w:val="20"/>
        </w:rPr>
        <w:instrText xml:space="preserve"> </w:instrText>
      </w:r>
      <w:r>
        <w:rPr>
          <w:rFonts w:hint="eastAsia" w:ascii="Times New Roman" w:hAnsi="Times New Roman" w:eastAsia="宋体" w:cs="Times New Roman"/>
          <w:b/>
          <w:i w:val="0"/>
          <w:caps w:val="0"/>
          <w:spacing w:val="0"/>
          <w:w w:val="100"/>
          <w:sz w:val="24"/>
          <w:szCs w:val="20"/>
        </w:rPr>
        <w:instrText xml:space="preserve">= 1 \* CHINESENUM3</w:instrText>
      </w:r>
      <w:r>
        <w:rPr>
          <w:rFonts w:ascii="Times New Roman" w:hAnsi="Times New Roman" w:eastAsia="宋体" w:cs="Times New Roman"/>
          <w:b/>
          <w:i w:val="0"/>
          <w:caps w:val="0"/>
          <w:spacing w:val="0"/>
          <w:w w:val="100"/>
          <w:sz w:val="24"/>
          <w:szCs w:val="20"/>
        </w:rPr>
        <w:instrText xml:space="preserve"> </w:instrText>
      </w:r>
      <w:r>
        <w:rPr>
          <w:rFonts w:ascii="Times New Roman" w:hAnsi="Times New Roman" w:eastAsia="宋体" w:cs="Times New Roman"/>
          <w:b/>
          <w:i w:val="0"/>
          <w:caps w:val="0"/>
          <w:spacing w:val="0"/>
          <w:w w:val="100"/>
          <w:sz w:val="24"/>
          <w:szCs w:val="20"/>
        </w:rPr>
        <w:fldChar w:fldCharType="separate"/>
      </w:r>
      <w:bookmarkStart w:id="439" w:name="_Toc21338_WPSOffice_Level2"/>
      <w:bookmarkStart w:id="440" w:name="_Toc355604876"/>
      <w:bookmarkStart w:id="441" w:name="_Toc355570028"/>
      <w:bookmarkStart w:id="442" w:name="_Toc355572238"/>
      <w:r>
        <w:rPr>
          <w:rFonts w:hint="eastAsia" w:ascii="Times New Roman" w:hAnsi="Times New Roman" w:eastAsia="宋体" w:cs="Times New Roman"/>
          <w:b/>
          <w:i w:val="0"/>
          <w:caps w:val="0"/>
          <w:spacing w:val="0"/>
          <w:w w:val="100"/>
          <w:sz w:val="24"/>
          <w:szCs w:val="20"/>
        </w:rPr>
        <w:t>一</w:t>
      </w:r>
      <w:r>
        <w:rPr>
          <w:rFonts w:ascii="Times New Roman" w:hAnsi="Times New Roman" w:eastAsia="宋体" w:cs="Times New Roman"/>
          <w:b/>
          <w:i w:val="0"/>
          <w:caps w:val="0"/>
          <w:spacing w:val="0"/>
          <w:w w:val="100"/>
          <w:sz w:val="24"/>
          <w:szCs w:val="20"/>
        </w:rPr>
        <w:fldChar w:fldCharType="end"/>
      </w:r>
      <w:r>
        <w:rPr>
          <w:rFonts w:hint="eastAsia" w:ascii="Times New Roman" w:hAnsi="Times New Roman" w:eastAsia="宋体" w:cs="Times New Roman"/>
          <w:b/>
          <w:i w:val="0"/>
          <w:caps w:val="0"/>
          <w:spacing w:val="0"/>
          <w:w w:val="100"/>
          <w:sz w:val="24"/>
          <w:szCs w:val="20"/>
        </w:rPr>
        <w:t>、专业教学评价的主体及评价内</w:t>
      </w:r>
      <w:bookmarkEnd w:id="439"/>
      <w:r>
        <w:rPr>
          <w:rFonts w:hint="eastAsia" w:ascii="Times New Roman" w:hAnsi="Times New Roman" w:eastAsia="宋体" w:cs="Times New Roman"/>
          <w:b/>
          <w:i w:val="0"/>
          <w:caps w:val="0"/>
          <w:spacing w:val="0"/>
          <w:w w:val="100"/>
          <w:sz w:val="24"/>
          <w:szCs w:val="20"/>
        </w:rPr>
        <w:t>容</w:t>
      </w:r>
      <w:bookmarkEnd w:id="440"/>
      <w:bookmarkEnd w:id="441"/>
      <w:bookmarkEnd w:id="442"/>
    </w:p>
    <w:p>
      <w:pPr>
        <w:widowControl/>
        <w:tabs>
          <w:tab w:val="left" w:pos="2786"/>
        </w:tabs>
        <w:snapToGrid w:val="0"/>
        <w:spacing w:before="0" w:beforeAutospacing="0" w:after="0"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lang w:val="zh-CN"/>
        </w:rPr>
      </w:pPr>
      <w:r>
        <w:rPr>
          <w:rFonts w:ascii="Times New Roman" w:hAnsi="Times New Roman" w:eastAsia="宋体" w:cs="Times New Roman"/>
          <w:b/>
          <w:i w:val="0"/>
          <w:caps w:val="0"/>
          <w:spacing w:val="0"/>
          <w:w w:val="100"/>
          <w:sz w:val="24"/>
          <w:szCs w:val="20"/>
          <w:lang w:val="zh-CN"/>
        </w:rPr>
        <w:fldChar w:fldCharType="begin"/>
      </w:r>
      <w:r>
        <w:rPr>
          <w:rFonts w:ascii="Times New Roman" w:hAnsi="Times New Roman" w:eastAsia="宋体" w:cs="Times New Roman"/>
          <w:b/>
          <w:i w:val="0"/>
          <w:caps w:val="0"/>
          <w:spacing w:val="0"/>
          <w:w w:val="100"/>
          <w:sz w:val="24"/>
          <w:szCs w:val="20"/>
          <w:lang w:val="zh-CN"/>
        </w:rPr>
        <w:instrText xml:space="preserve"> </w:instrText>
      </w:r>
      <w:r>
        <w:rPr>
          <w:rFonts w:hint="eastAsia" w:ascii="Times New Roman" w:hAnsi="Times New Roman" w:eastAsia="宋体" w:cs="Times New Roman"/>
          <w:b/>
          <w:i w:val="0"/>
          <w:caps w:val="0"/>
          <w:spacing w:val="0"/>
          <w:w w:val="100"/>
          <w:sz w:val="24"/>
          <w:szCs w:val="20"/>
          <w:lang w:val="zh-CN"/>
        </w:rPr>
        <w:instrText xml:space="preserve">= 1 \* Arabic</w:instrText>
      </w:r>
      <w:r>
        <w:rPr>
          <w:rFonts w:ascii="Times New Roman" w:hAnsi="Times New Roman" w:eastAsia="宋体" w:cs="Times New Roman"/>
          <w:b/>
          <w:i w:val="0"/>
          <w:caps w:val="0"/>
          <w:spacing w:val="0"/>
          <w:w w:val="100"/>
          <w:sz w:val="24"/>
          <w:szCs w:val="20"/>
          <w:lang w:val="zh-CN"/>
        </w:rPr>
        <w:instrText xml:space="preserve"> </w:instrText>
      </w:r>
      <w:r>
        <w:rPr>
          <w:rFonts w:ascii="Times New Roman" w:hAnsi="Times New Roman" w:eastAsia="宋体" w:cs="Times New Roman"/>
          <w:b/>
          <w:i w:val="0"/>
          <w:caps w:val="0"/>
          <w:spacing w:val="0"/>
          <w:w w:val="100"/>
          <w:sz w:val="24"/>
          <w:szCs w:val="20"/>
          <w:lang w:val="zh-CN"/>
        </w:rPr>
        <w:fldChar w:fldCharType="separate"/>
      </w:r>
      <w:r>
        <w:rPr>
          <w:rFonts w:ascii="Times New Roman" w:hAnsi="Times New Roman" w:eastAsia="宋体" w:cs="Times New Roman"/>
          <w:b/>
          <w:i w:val="0"/>
          <w:caps w:val="0"/>
          <w:spacing w:val="0"/>
          <w:w w:val="100"/>
          <w:sz w:val="24"/>
          <w:szCs w:val="20"/>
          <w:lang w:val="zh-CN"/>
        </w:rPr>
        <w:t>1</w:t>
      </w:r>
      <w:r>
        <w:rPr>
          <w:rFonts w:ascii="Times New Roman" w:hAnsi="Times New Roman" w:eastAsia="宋体" w:cs="Times New Roman"/>
          <w:b/>
          <w:i w:val="0"/>
          <w:caps w:val="0"/>
          <w:spacing w:val="0"/>
          <w:w w:val="100"/>
          <w:sz w:val="24"/>
          <w:szCs w:val="20"/>
          <w:lang w:val="zh-CN"/>
        </w:rPr>
        <w:fldChar w:fldCharType="end"/>
      </w:r>
      <w:r>
        <w:rPr>
          <w:rFonts w:hint="eastAsia" w:ascii="Times New Roman" w:hAnsi="Times New Roman" w:eastAsia="宋体" w:cs="Times New Roman"/>
          <w:b/>
          <w:i w:val="0"/>
          <w:caps w:val="0"/>
          <w:spacing w:val="0"/>
          <w:w w:val="100"/>
          <w:sz w:val="24"/>
          <w:szCs w:val="20"/>
          <w:lang w:val="zh-CN"/>
        </w:rPr>
        <w:t>.学院教师课程评价</w:t>
      </w: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hint="eastAsia" w:ascii="宋体" w:hAnsi="宋体" w:eastAsia="宋体" w:cs="Times New Roman"/>
          <w:b w:val="0"/>
          <w:i w:val="0"/>
          <w:caps w:val="0"/>
          <w:spacing w:val="0"/>
          <w:w w:val="100"/>
          <w:sz w:val="24"/>
          <w:szCs w:val="20"/>
          <w:lang w:eastAsia="zh-CN"/>
        </w:rPr>
        <w:t>学院</w:t>
      </w:r>
      <w:r>
        <w:rPr>
          <w:rFonts w:ascii="宋体" w:hAnsi="宋体" w:eastAsia="宋体" w:cs="Times New Roman"/>
          <w:b w:val="0"/>
          <w:i w:val="0"/>
          <w:caps w:val="0"/>
          <w:spacing w:val="0"/>
          <w:w w:val="100"/>
          <w:sz w:val="24"/>
          <w:szCs w:val="20"/>
        </w:rPr>
        <w:t>教师课程评价，包括教务部门对课程及教学团队的总体评价、专业教研室对课程教学</w:t>
      </w:r>
      <w:r>
        <w:rPr>
          <w:rFonts w:hint="eastAsia" w:ascii="宋体" w:hAnsi="宋体" w:eastAsia="宋体" w:cs="Times New Roman"/>
          <w:b w:val="0"/>
          <w:i w:val="0"/>
          <w:caps w:val="0"/>
          <w:spacing w:val="0"/>
          <w:w w:val="100"/>
          <w:sz w:val="24"/>
          <w:szCs w:val="20"/>
        </w:rPr>
        <w:t>内容</w:t>
      </w:r>
      <w:r>
        <w:rPr>
          <w:rFonts w:ascii="宋体" w:hAnsi="宋体" w:eastAsia="宋体" w:cs="Times New Roman"/>
          <w:b w:val="0"/>
          <w:i w:val="0"/>
          <w:caps w:val="0"/>
          <w:spacing w:val="0"/>
          <w:w w:val="100"/>
          <w:sz w:val="24"/>
          <w:szCs w:val="20"/>
        </w:rPr>
        <w:t>组织及运行评价、教师对学生学习过程及效果评价</w:t>
      </w:r>
      <w:r>
        <w:rPr>
          <w:rFonts w:hint="eastAsia" w:ascii="宋体" w:hAnsi="宋体" w:eastAsia="宋体" w:cs="Times New Roman"/>
          <w:b w:val="0"/>
          <w:i w:val="0"/>
          <w:caps w:val="0"/>
          <w:spacing w:val="0"/>
          <w:w w:val="100"/>
          <w:sz w:val="24"/>
          <w:szCs w:val="20"/>
        </w:rPr>
        <w:t>、</w:t>
      </w:r>
      <w:r>
        <w:rPr>
          <w:rFonts w:ascii="宋体" w:hAnsi="宋体" w:eastAsia="宋体" w:cs="Times New Roman"/>
          <w:b w:val="0"/>
          <w:i w:val="0"/>
          <w:caps w:val="0"/>
          <w:spacing w:val="0"/>
          <w:w w:val="100"/>
          <w:sz w:val="24"/>
          <w:szCs w:val="20"/>
        </w:rPr>
        <w:t>学生对教师的教学效果评价。具体评价内容见表1-1。</w:t>
      </w:r>
    </w:p>
    <w:p>
      <w:pPr>
        <w:widowControl/>
        <w:tabs>
          <w:tab w:val="left" w:pos="2786"/>
        </w:tabs>
        <w:snapToGrid w:val="0"/>
        <w:spacing w:before="0" w:beforeAutospacing="0" w:after="0" w:afterAutospacing="0" w:line="360" w:lineRule="auto"/>
        <w:jc w:val="center"/>
        <w:textAlignment w:val="baseline"/>
        <w:rPr>
          <w:rFonts w:ascii="Times New Roman" w:hAnsi="Times New Roman" w:eastAsia="宋体" w:cs="Times New Roman"/>
          <w:b/>
          <w:i w:val="0"/>
          <w:iCs/>
          <w:caps w:val="0"/>
          <w:spacing w:val="0"/>
          <w:w w:val="100"/>
          <w:sz w:val="20"/>
          <w:szCs w:val="20"/>
        </w:rPr>
      </w:pPr>
      <w:r>
        <w:rPr>
          <w:rFonts w:ascii="Times New Roman" w:hAnsi="Times New Roman" w:eastAsia="宋体" w:cs="Times New Roman"/>
          <w:b/>
          <w:i w:val="0"/>
          <w:iCs/>
          <w:caps w:val="0"/>
          <w:spacing w:val="0"/>
          <w:w w:val="100"/>
          <w:sz w:val="21"/>
          <w:szCs w:val="20"/>
        </w:rPr>
        <w:t>表1-1 教师课程评价主体及评价内容</w:t>
      </w: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42"/>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4"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序号</w:t>
            </w:r>
          </w:p>
        </w:tc>
        <w:tc>
          <w:tcPr>
            <w:tcW w:w="1142"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评价主体</w:t>
            </w:r>
          </w:p>
        </w:tc>
        <w:tc>
          <w:tcPr>
            <w:tcW w:w="7470"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4"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w:t>
            </w:r>
          </w:p>
        </w:tc>
        <w:tc>
          <w:tcPr>
            <w:tcW w:w="1142"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教务部门</w:t>
            </w:r>
          </w:p>
        </w:tc>
        <w:tc>
          <w:tcPr>
            <w:tcW w:w="747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bCs/>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课程及教学</w:t>
            </w:r>
            <w:r>
              <w:rPr>
                <w:rFonts w:ascii="Times New Roman" w:hAnsi="Times New Roman" w:eastAsia="宋体" w:cs="Times New Roman"/>
                <w:b w:val="0"/>
                <w:i w:val="0"/>
                <w:caps w:val="0"/>
                <w:spacing w:val="0"/>
                <w:w w:val="100"/>
                <w:kern w:val="0"/>
                <w:sz w:val="18"/>
                <w:szCs w:val="18"/>
              </w:rPr>
              <w:t>团队</w:t>
            </w:r>
            <w:r>
              <w:rPr>
                <w:rFonts w:hint="eastAsia" w:ascii="Times New Roman" w:hAnsi="Times New Roman" w:eastAsia="宋体" w:cs="Times New Roman"/>
                <w:b w:val="0"/>
                <w:i w:val="0"/>
                <w:caps w:val="0"/>
                <w:spacing w:val="0"/>
                <w:w w:val="100"/>
                <w:kern w:val="0"/>
                <w:sz w:val="18"/>
                <w:szCs w:val="18"/>
              </w:rPr>
              <w:t>评价，包括：课程设置、教学组织与安排、课程组人员结构、教学方法与手段、教学条件、校企合作、教学效果等。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4"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w:t>
            </w:r>
          </w:p>
        </w:tc>
        <w:tc>
          <w:tcPr>
            <w:tcW w:w="1142"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专业教研室</w:t>
            </w:r>
          </w:p>
        </w:tc>
        <w:tc>
          <w:tcPr>
            <w:tcW w:w="747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课程教学内容组织及运行评价，包括：课程标准、课程教学实施方案、教材编写及选用、</w:t>
            </w:r>
            <w:r>
              <w:rPr>
                <w:rFonts w:ascii="Times New Roman" w:hAnsi="Times New Roman" w:eastAsia="宋体" w:cs="Times New Roman"/>
                <w:b w:val="0"/>
                <w:i w:val="0"/>
                <w:caps w:val="0"/>
                <w:spacing w:val="0"/>
                <w:w w:val="100"/>
                <w:kern w:val="0"/>
                <w:sz w:val="18"/>
                <w:szCs w:val="18"/>
              </w:rPr>
              <w:t>课程</w:t>
            </w:r>
            <w:r>
              <w:rPr>
                <w:rFonts w:hint="eastAsia" w:ascii="Times New Roman" w:hAnsi="Times New Roman" w:eastAsia="宋体" w:cs="Times New Roman"/>
                <w:b w:val="0"/>
                <w:i w:val="0"/>
                <w:caps w:val="0"/>
                <w:spacing w:val="0"/>
                <w:w w:val="100"/>
                <w:kern w:val="0"/>
                <w:sz w:val="18"/>
                <w:szCs w:val="18"/>
              </w:rPr>
              <w:t>教学单元</w:t>
            </w:r>
            <w:r>
              <w:rPr>
                <w:rFonts w:ascii="Times New Roman" w:hAnsi="Times New Roman" w:eastAsia="宋体" w:cs="Times New Roman"/>
                <w:b w:val="0"/>
                <w:i w:val="0"/>
                <w:caps w:val="0"/>
                <w:spacing w:val="0"/>
                <w:w w:val="100"/>
                <w:kern w:val="0"/>
                <w:sz w:val="18"/>
                <w:szCs w:val="18"/>
              </w:rPr>
              <w:t>设计、</w:t>
            </w:r>
            <w:r>
              <w:rPr>
                <w:rFonts w:hint="eastAsia" w:ascii="Times New Roman" w:hAnsi="Times New Roman" w:eastAsia="宋体" w:cs="Times New Roman"/>
                <w:b w:val="0"/>
                <w:i w:val="0"/>
                <w:caps w:val="0"/>
                <w:spacing w:val="0"/>
                <w:w w:val="100"/>
                <w:kern w:val="0"/>
                <w:sz w:val="18"/>
                <w:szCs w:val="18"/>
              </w:rPr>
              <w:t>授课计划、教学评价及考核</w:t>
            </w:r>
            <w:r>
              <w:rPr>
                <w:rFonts w:ascii="Times New Roman" w:hAnsi="Times New Roman" w:eastAsia="宋体" w:cs="Times New Roman"/>
                <w:b w:val="0"/>
                <w:i w:val="0"/>
                <w:caps w:val="0"/>
                <w:spacing w:val="0"/>
                <w:w w:val="100"/>
                <w:kern w:val="0"/>
                <w:sz w:val="18"/>
                <w:szCs w:val="18"/>
              </w:rPr>
              <w:t>、教学资源库</w:t>
            </w:r>
            <w:r>
              <w:rPr>
                <w:rFonts w:hint="eastAsia" w:ascii="Times New Roman" w:hAnsi="Times New Roman" w:eastAsia="宋体" w:cs="Times New Roman"/>
                <w:b w:val="0"/>
                <w:i w:val="0"/>
                <w:caps w:val="0"/>
                <w:spacing w:val="0"/>
                <w:w w:val="100"/>
                <w:kern w:val="0"/>
                <w:sz w:val="18"/>
                <w:szCs w:val="18"/>
              </w:rPr>
              <w:t>建设、教学总结</w:t>
            </w:r>
            <w:r>
              <w:rPr>
                <w:rFonts w:ascii="Times New Roman" w:hAnsi="Times New Roman" w:eastAsia="宋体" w:cs="Times New Roman"/>
                <w:b w:val="0"/>
                <w:i w:val="0"/>
                <w:caps w:val="0"/>
                <w:spacing w:val="0"/>
                <w:w w:val="100"/>
                <w:kern w:val="0"/>
                <w:sz w:val="18"/>
                <w:szCs w:val="18"/>
              </w:rPr>
              <w:t>等</w:t>
            </w:r>
            <w:r>
              <w:rPr>
                <w:rFonts w:hint="eastAsia" w:ascii="Times New Roman" w:hAnsi="Times New Roman" w:eastAsia="宋体" w:cs="Times New Roman"/>
                <w:b w:val="0"/>
                <w:i w:val="0"/>
                <w:caps w:val="0"/>
                <w:spacing w:val="0"/>
                <w:w w:val="1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4"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3</w:t>
            </w:r>
          </w:p>
        </w:tc>
        <w:tc>
          <w:tcPr>
            <w:tcW w:w="1142"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教师</w:t>
            </w:r>
          </w:p>
        </w:tc>
        <w:tc>
          <w:tcPr>
            <w:tcW w:w="747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学生学习过程</w:t>
            </w:r>
            <w:r>
              <w:rPr>
                <w:rFonts w:hint="eastAsia" w:ascii="Times New Roman" w:hAnsi="Times New Roman" w:eastAsia="宋体" w:cs="Times New Roman"/>
                <w:b w:val="0"/>
                <w:i w:val="0"/>
                <w:caps w:val="0"/>
                <w:spacing w:val="0"/>
                <w:w w:val="100"/>
                <w:kern w:val="0"/>
                <w:sz w:val="18"/>
                <w:szCs w:val="18"/>
              </w:rPr>
              <w:t>及效果评价，包括：学习态度</w:t>
            </w:r>
            <w:r>
              <w:rPr>
                <w:rFonts w:ascii="Times New Roman" w:hAnsi="Times New Roman" w:eastAsia="宋体" w:cs="Times New Roman"/>
                <w:b w:val="0"/>
                <w:i w:val="0"/>
                <w:caps w:val="0"/>
                <w:spacing w:val="0"/>
                <w:w w:val="100"/>
                <w:kern w:val="0"/>
                <w:sz w:val="18"/>
                <w:szCs w:val="18"/>
              </w:rPr>
              <w:t>、</w:t>
            </w:r>
            <w:r>
              <w:rPr>
                <w:rFonts w:hint="eastAsia" w:ascii="Times New Roman" w:hAnsi="Times New Roman" w:eastAsia="宋体" w:cs="Times New Roman"/>
                <w:b w:val="0"/>
                <w:i w:val="0"/>
                <w:caps w:val="0"/>
                <w:spacing w:val="0"/>
                <w:w w:val="100"/>
                <w:kern w:val="0"/>
                <w:sz w:val="18"/>
                <w:szCs w:val="18"/>
              </w:rPr>
              <w:t>作业完成情况、技能训练、课程考试</w:t>
            </w:r>
            <w:r>
              <w:rPr>
                <w:rFonts w:ascii="Times New Roman" w:hAnsi="Times New Roman" w:eastAsia="宋体" w:cs="Times New Roman"/>
                <w:b w:val="0"/>
                <w:i w:val="0"/>
                <w:caps w:val="0"/>
                <w:spacing w:val="0"/>
                <w:w w:val="100"/>
                <w:kern w:val="0"/>
                <w:sz w:val="18"/>
                <w:szCs w:val="18"/>
              </w:rPr>
              <w:t>等</w:t>
            </w:r>
            <w:r>
              <w:rPr>
                <w:rFonts w:hint="eastAsia" w:ascii="Times New Roman" w:hAnsi="Times New Roman" w:eastAsia="宋体" w:cs="Times New Roman"/>
                <w:b w:val="0"/>
                <w:i w:val="0"/>
                <w:caps w:val="0"/>
                <w:spacing w:val="0"/>
                <w:w w:val="1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4"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4</w:t>
            </w:r>
          </w:p>
        </w:tc>
        <w:tc>
          <w:tcPr>
            <w:tcW w:w="1142"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学生</w:t>
            </w:r>
          </w:p>
        </w:tc>
        <w:tc>
          <w:tcPr>
            <w:tcW w:w="747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教师</w:t>
            </w:r>
            <w:r>
              <w:rPr>
                <w:rFonts w:ascii="Times New Roman" w:hAnsi="Times New Roman" w:eastAsia="宋体" w:cs="Times New Roman"/>
                <w:b w:val="0"/>
                <w:i w:val="0"/>
                <w:caps w:val="0"/>
                <w:spacing w:val="0"/>
                <w:w w:val="100"/>
                <w:kern w:val="0"/>
                <w:sz w:val="18"/>
                <w:szCs w:val="18"/>
              </w:rPr>
              <w:t>教学效果</w:t>
            </w:r>
            <w:r>
              <w:rPr>
                <w:rFonts w:hint="eastAsia" w:ascii="Times New Roman" w:hAnsi="Times New Roman" w:eastAsia="宋体" w:cs="Times New Roman"/>
                <w:b w:val="0"/>
                <w:i w:val="0"/>
                <w:caps w:val="0"/>
                <w:spacing w:val="0"/>
                <w:w w:val="100"/>
                <w:kern w:val="0"/>
                <w:sz w:val="18"/>
                <w:szCs w:val="18"/>
              </w:rPr>
              <w:t>评价，包括：</w:t>
            </w:r>
            <w:r>
              <w:rPr>
                <w:rFonts w:ascii="Times New Roman" w:hAnsi="Times New Roman" w:eastAsia="宋体" w:cs="Times New Roman"/>
                <w:b w:val="0"/>
                <w:i w:val="0"/>
                <w:caps w:val="0"/>
                <w:spacing w:val="0"/>
                <w:w w:val="100"/>
                <w:kern w:val="0"/>
                <w:sz w:val="18"/>
                <w:szCs w:val="18"/>
              </w:rPr>
              <w:t>师德师风</w:t>
            </w:r>
            <w:r>
              <w:rPr>
                <w:rFonts w:hint="eastAsia" w:ascii="Times New Roman" w:hAnsi="Times New Roman" w:eastAsia="宋体" w:cs="Times New Roman"/>
                <w:b w:val="0"/>
                <w:i w:val="0"/>
                <w:caps w:val="0"/>
                <w:spacing w:val="0"/>
                <w:w w:val="100"/>
                <w:kern w:val="0"/>
                <w:sz w:val="18"/>
                <w:szCs w:val="18"/>
              </w:rPr>
              <w:t>、教学水平、</w:t>
            </w:r>
            <w:r>
              <w:rPr>
                <w:rFonts w:ascii="Times New Roman" w:hAnsi="Times New Roman" w:eastAsia="宋体" w:cs="Times New Roman"/>
                <w:b w:val="0"/>
                <w:i w:val="0"/>
                <w:caps w:val="0"/>
                <w:spacing w:val="0"/>
                <w:w w:val="100"/>
                <w:kern w:val="0"/>
                <w:sz w:val="18"/>
                <w:szCs w:val="18"/>
              </w:rPr>
              <w:t>教学内容</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教学方法</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教学</w:t>
            </w:r>
            <w:r>
              <w:rPr>
                <w:rFonts w:hint="eastAsia" w:ascii="Times New Roman" w:hAnsi="Times New Roman" w:eastAsia="宋体" w:cs="Times New Roman"/>
                <w:b w:val="0"/>
                <w:i w:val="0"/>
                <w:caps w:val="0"/>
                <w:spacing w:val="0"/>
                <w:w w:val="100"/>
                <w:kern w:val="0"/>
                <w:sz w:val="18"/>
                <w:szCs w:val="18"/>
              </w:rPr>
              <w:t>组织安排、</w:t>
            </w:r>
            <w:r>
              <w:rPr>
                <w:rFonts w:ascii="Times New Roman" w:hAnsi="Times New Roman" w:eastAsia="宋体" w:cs="Times New Roman"/>
                <w:b w:val="0"/>
                <w:i w:val="0"/>
                <w:caps w:val="0"/>
                <w:spacing w:val="0"/>
                <w:w w:val="100"/>
                <w:kern w:val="0"/>
                <w:sz w:val="18"/>
                <w:szCs w:val="18"/>
              </w:rPr>
              <w:t>教学</w:t>
            </w:r>
            <w:r>
              <w:rPr>
                <w:rFonts w:hint="eastAsia" w:ascii="Times New Roman" w:hAnsi="Times New Roman" w:eastAsia="宋体" w:cs="Times New Roman"/>
                <w:b w:val="0"/>
                <w:i w:val="0"/>
                <w:caps w:val="0"/>
                <w:spacing w:val="0"/>
                <w:w w:val="100"/>
                <w:kern w:val="0"/>
                <w:sz w:val="18"/>
                <w:szCs w:val="18"/>
              </w:rPr>
              <w:t>满意度等。</w:t>
            </w:r>
          </w:p>
        </w:tc>
      </w:tr>
    </w:tbl>
    <w:p>
      <w:pPr>
        <w:widowControl/>
        <w:tabs>
          <w:tab w:val="left" w:pos="2786"/>
        </w:tabs>
        <w:snapToGrid w:val="0"/>
        <w:spacing w:before="0" w:beforeAutospacing="0" w:after="0" w:afterAutospacing="0" w:line="440" w:lineRule="exact"/>
        <w:jc w:val="both"/>
        <w:textAlignment w:val="baseline"/>
        <w:rPr>
          <w:rFonts w:ascii="Times New Roman" w:hAnsi="Times New Roman" w:eastAsia="宋体" w:cs="Times New Roman"/>
          <w:b w:val="0"/>
          <w:i w:val="0"/>
          <w:caps w:val="0"/>
          <w:spacing w:val="0"/>
          <w:w w:val="100"/>
          <w:sz w:val="20"/>
          <w:szCs w:val="20"/>
        </w:rPr>
      </w:pPr>
    </w:p>
    <w:p>
      <w:pPr>
        <w:widowControl/>
        <w:tabs>
          <w:tab w:val="left" w:pos="2786"/>
        </w:tabs>
        <w:snapToGrid w:val="0"/>
        <w:spacing w:before="0" w:beforeAutospacing="0" w:after="0"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lang w:val="zh-CN"/>
        </w:rPr>
      </w:pPr>
      <w:r>
        <w:rPr>
          <w:rFonts w:ascii="Times New Roman" w:hAnsi="Times New Roman" w:eastAsia="宋体" w:cs="Times New Roman"/>
          <w:b/>
          <w:i w:val="0"/>
          <w:caps w:val="0"/>
          <w:spacing w:val="0"/>
          <w:w w:val="100"/>
          <w:sz w:val="24"/>
          <w:szCs w:val="20"/>
          <w:lang w:val="zh-CN"/>
        </w:rPr>
        <w:fldChar w:fldCharType="begin"/>
      </w:r>
      <w:r>
        <w:rPr>
          <w:rFonts w:ascii="Times New Roman" w:hAnsi="Times New Roman" w:eastAsia="宋体" w:cs="Times New Roman"/>
          <w:b/>
          <w:i w:val="0"/>
          <w:caps w:val="0"/>
          <w:spacing w:val="0"/>
          <w:w w:val="100"/>
          <w:sz w:val="24"/>
          <w:szCs w:val="20"/>
          <w:lang w:val="zh-CN"/>
        </w:rPr>
        <w:instrText xml:space="preserve"> </w:instrText>
      </w:r>
      <w:r>
        <w:rPr>
          <w:rFonts w:hint="eastAsia" w:ascii="Times New Roman" w:hAnsi="Times New Roman" w:eastAsia="宋体" w:cs="Times New Roman"/>
          <w:b/>
          <w:i w:val="0"/>
          <w:caps w:val="0"/>
          <w:spacing w:val="0"/>
          <w:w w:val="100"/>
          <w:sz w:val="24"/>
          <w:szCs w:val="20"/>
          <w:lang w:val="zh-CN"/>
        </w:rPr>
        <w:instrText xml:space="preserve">= 2 \* Arabic</w:instrText>
      </w:r>
      <w:r>
        <w:rPr>
          <w:rFonts w:ascii="Times New Roman" w:hAnsi="Times New Roman" w:eastAsia="宋体" w:cs="Times New Roman"/>
          <w:b/>
          <w:i w:val="0"/>
          <w:caps w:val="0"/>
          <w:spacing w:val="0"/>
          <w:w w:val="100"/>
          <w:sz w:val="24"/>
          <w:szCs w:val="20"/>
          <w:lang w:val="zh-CN"/>
        </w:rPr>
        <w:instrText xml:space="preserve"> </w:instrText>
      </w:r>
      <w:r>
        <w:rPr>
          <w:rFonts w:ascii="Times New Roman" w:hAnsi="Times New Roman" w:eastAsia="宋体" w:cs="Times New Roman"/>
          <w:b/>
          <w:i w:val="0"/>
          <w:caps w:val="0"/>
          <w:spacing w:val="0"/>
          <w:w w:val="100"/>
          <w:sz w:val="24"/>
          <w:szCs w:val="20"/>
          <w:lang w:val="zh-CN"/>
        </w:rPr>
        <w:fldChar w:fldCharType="separate"/>
      </w:r>
      <w:r>
        <w:rPr>
          <w:rFonts w:ascii="Times New Roman" w:hAnsi="Times New Roman" w:eastAsia="宋体" w:cs="Times New Roman"/>
          <w:b/>
          <w:i w:val="0"/>
          <w:caps w:val="0"/>
          <w:spacing w:val="0"/>
          <w:w w:val="100"/>
          <w:sz w:val="24"/>
          <w:szCs w:val="20"/>
          <w:lang w:val="zh-CN"/>
        </w:rPr>
        <w:t>2</w:t>
      </w:r>
      <w:r>
        <w:rPr>
          <w:rFonts w:ascii="Times New Roman" w:hAnsi="Times New Roman" w:eastAsia="宋体" w:cs="Times New Roman"/>
          <w:b/>
          <w:i w:val="0"/>
          <w:caps w:val="0"/>
          <w:spacing w:val="0"/>
          <w:w w:val="100"/>
          <w:sz w:val="24"/>
          <w:szCs w:val="20"/>
          <w:lang w:val="zh-CN"/>
        </w:rPr>
        <w:fldChar w:fldCharType="end"/>
      </w:r>
      <w:r>
        <w:rPr>
          <w:rFonts w:hint="eastAsia" w:ascii="Times New Roman" w:hAnsi="Times New Roman" w:eastAsia="宋体" w:cs="Times New Roman"/>
          <w:b/>
          <w:i w:val="0"/>
          <w:caps w:val="0"/>
          <w:spacing w:val="0"/>
          <w:w w:val="100"/>
          <w:sz w:val="24"/>
          <w:szCs w:val="20"/>
          <w:lang w:val="zh-CN"/>
        </w:rPr>
        <w:t>.行业资格评价</w:t>
      </w:r>
    </w:p>
    <w:p>
      <w:pPr>
        <w:widowControl/>
        <w:tabs>
          <w:tab w:val="left" w:pos="2786"/>
        </w:tabs>
        <w:snapToGrid w:val="0"/>
        <w:spacing w:before="0" w:beforeAutospacing="0" w:after="0" w:afterAutospacing="0" w:line="440" w:lineRule="exact"/>
        <w:ind w:firstLine="480" w:firstLineChars="200"/>
        <w:jc w:val="both"/>
        <w:textAlignment w:val="baseline"/>
        <w:rPr>
          <w:rFonts w:ascii="Times New Roman" w:hAnsi="Times New Roman" w:eastAsia="宋体" w:cs="Times New Roman"/>
          <w:b w:val="0"/>
          <w:i w:val="0"/>
          <w:caps w:val="0"/>
          <w:spacing w:val="0"/>
          <w:w w:val="100"/>
          <w:sz w:val="24"/>
          <w:szCs w:val="20"/>
        </w:rPr>
      </w:pPr>
      <w:r>
        <w:rPr>
          <w:rFonts w:hint="eastAsia" w:ascii="宋体" w:hAnsi="宋体" w:eastAsia="宋体" w:cs="Times New Roman"/>
          <w:b w:val="0"/>
          <w:i w:val="0"/>
          <w:caps w:val="0"/>
          <w:spacing w:val="0"/>
          <w:w w:val="100"/>
          <w:sz w:val="24"/>
          <w:szCs w:val="20"/>
        </w:rPr>
        <w:t>由卫生部组织的临床医学</w:t>
      </w:r>
      <w:r>
        <w:rPr>
          <w:rFonts w:hint="eastAsia" w:ascii="宋体" w:hAnsi="宋体" w:eastAsia="宋体" w:cs="Times New Roman"/>
          <w:b w:val="0"/>
          <w:i w:val="0"/>
          <w:caps w:val="0"/>
          <w:spacing w:val="0"/>
          <w:w w:val="100"/>
          <w:sz w:val="24"/>
          <w:szCs w:val="20"/>
          <w:lang w:val="en-US" w:eastAsia="zh-CN"/>
        </w:rPr>
        <w:t>影像</w:t>
      </w:r>
      <w:r>
        <w:rPr>
          <w:rFonts w:hint="eastAsia" w:ascii="宋体" w:hAnsi="宋体" w:eastAsia="宋体" w:cs="Times New Roman"/>
          <w:b w:val="0"/>
          <w:i w:val="0"/>
          <w:caps w:val="0"/>
          <w:spacing w:val="0"/>
          <w:w w:val="100"/>
          <w:sz w:val="24"/>
          <w:szCs w:val="20"/>
        </w:rPr>
        <w:t>技士资格考试，毕业后从事相关工作一年以上考取职业资格证。</w:t>
      </w:r>
    </w:p>
    <w:p>
      <w:pPr>
        <w:widowControl/>
        <w:tabs>
          <w:tab w:val="left" w:pos="2786"/>
        </w:tabs>
        <w:snapToGrid w:val="0"/>
        <w:spacing w:before="0" w:beforeAutospacing="0" w:after="0" w:afterAutospacing="0" w:line="360" w:lineRule="auto"/>
        <w:ind w:firstLine="482" w:firstLineChars="200"/>
        <w:jc w:val="both"/>
        <w:textAlignment w:val="baseline"/>
        <w:rPr>
          <w:rFonts w:hint="eastAsia" w:ascii="Times New Roman" w:hAnsi="Times New Roman" w:eastAsia="宋体" w:cs="Times New Roman"/>
          <w:b/>
          <w:i w:val="0"/>
          <w:caps w:val="0"/>
          <w:spacing w:val="0"/>
          <w:w w:val="100"/>
          <w:sz w:val="24"/>
          <w:szCs w:val="20"/>
          <w:lang w:val="zh-CN"/>
        </w:rPr>
      </w:pPr>
    </w:p>
    <w:p>
      <w:pPr>
        <w:widowControl/>
        <w:tabs>
          <w:tab w:val="left" w:pos="2786"/>
        </w:tabs>
        <w:snapToGrid w:val="0"/>
        <w:spacing w:before="0" w:beforeAutospacing="0" w:after="0"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lang w:val="zh-CN"/>
        </w:rPr>
        <w:sectPr>
          <w:headerReference r:id="rId12" w:type="default"/>
          <w:footerReference r:id="rId13" w:type="default"/>
          <w:pgSz w:w="11906" w:h="16838"/>
          <w:pgMar w:top="1701" w:right="1418" w:bottom="1418" w:left="1418" w:header="851" w:footer="992" w:gutter="0"/>
          <w:cols w:space="720" w:num="1"/>
          <w:docGrid w:linePitch="312" w:charSpace="0"/>
        </w:sectPr>
      </w:pPr>
    </w:p>
    <w:p>
      <w:pPr>
        <w:widowControl/>
        <w:tabs>
          <w:tab w:val="left" w:pos="2786"/>
        </w:tabs>
        <w:snapToGrid w:val="0"/>
        <w:spacing w:before="0" w:beforeAutospacing="0" w:after="0" w:afterAutospacing="0" w:line="360" w:lineRule="auto"/>
        <w:ind w:firstLine="482" w:firstLineChars="200"/>
        <w:jc w:val="both"/>
        <w:textAlignment w:val="baseline"/>
        <w:rPr>
          <w:rFonts w:hint="eastAsia" w:ascii="Times New Roman" w:hAnsi="Times New Roman" w:eastAsia="宋体" w:cs="Times New Roman"/>
          <w:b/>
          <w:i w:val="0"/>
          <w:caps w:val="0"/>
          <w:spacing w:val="0"/>
          <w:w w:val="100"/>
          <w:sz w:val="24"/>
          <w:szCs w:val="20"/>
          <w:lang w:val="zh-CN"/>
        </w:rPr>
      </w:pPr>
      <w:r>
        <w:rPr>
          <w:rFonts w:ascii="Times New Roman" w:hAnsi="Times New Roman" w:eastAsia="宋体" w:cs="Times New Roman"/>
          <w:b/>
          <w:i w:val="0"/>
          <w:caps w:val="0"/>
          <w:spacing w:val="0"/>
          <w:w w:val="100"/>
          <w:sz w:val="24"/>
          <w:szCs w:val="20"/>
          <w:lang w:val="zh-CN"/>
        </w:rPr>
        <w:fldChar w:fldCharType="begin"/>
      </w:r>
      <w:r>
        <w:rPr>
          <w:rFonts w:ascii="Times New Roman" w:hAnsi="Times New Roman" w:eastAsia="宋体" w:cs="Times New Roman"/>
          <w:b/>
          <w:i w:val="0"/>
          <w:caps w:val="0"/>
          <w:spacing w:val="0"/>
          <w:w w:val="100"/>
          <w:sz w:val="24"/>
          <w:szCs w:val="20"/>
          <w:lang w:val="zh-CN"/>
        </w:rPr>
        <w:instrText xml:space="preserve"> </w:instrText>
      </w:r>
      <w:r>
        <w:rPr>
          <w:rFonts w:hint="eastAsia" w:ascii="Times New Roman" w:hAnsi="Times New Roman" w:eastAsia="宋体" w:cs="Times New Roman"/>
          <w:b/>
          <w:i w:val="0"/>
          <w:caps w:val="0"/>
          <w:spacing w:val="0"/>
          <w:w w:val="100"/>
          <w:sz w:val="24"/>
          <w:szCs w:val="20"/>
          <w:lang w:val="zh-CN"/>
        </w:rPr>
        <w:instrText xml:space="preserve">= 3 \* Arabic</w:instrText>
      </w:r>
      <w:r>
        <w:rPr>
          <w:rFonts w:ascii="Times New Roman" w:hAnsi="Times New Roman" w:eastAsia="宋体" w:cs="Times New Roman"/>
          <w:b/>
          <w:i w:val="0"/>
          <w:caps w:val="0"/>
          <w:spacing w:val="0"/>
          <w:w w:val="100"/>
          <w:sz w:val="24"/>
          <w:szCs w:val="20"/>
          <w:lang w:val="zh-CN"/>
        </w:rPr>
        <w:instrText xml:space="preserve"> </w:instrText>
      </w:r>
      <w:r>
        <w:rPr>
          <w:rFonts w:ascii="Times New Roman" w:hAnsi="Times New Roman" w:eastAsia="宋体" w:cs="Times New Roman"/>
          <w:b/>
          <w:i w:val="0"/>
          <w:caps w:val="0"/>
          <w:spacing w:val="0"/>
          <w:w w:val="100"/>
          <w:sz w:val="24"/>
          <w:szCs w:val="20"/>
          <w:lang w:val="zh-CN"/>
        </w:rPr>
        <w:fldChar w:fldCharType="separate"/>
      </w:r>
      <w:r>
        <w:rPr>
          <w:rFonts w:ascii="Times New Roman" w:hAnsi="Times New Roman" w:eastAsia="宋体" w:cs="Times New Roman"/>
          <w:b/>
          <w:i w:val="0"/>
          <w:caps w:val="0"/>
          <w:spacing w:val="0"/>
          <w:w w:val="100"/>
          <w:sz w:val="24"/>
          <w:szCs w:val="20"/>
          <w:lang w:val="zh-CN"/>
        </w:rPr>
        <w:t>3</w:t>
      </w:r>
      <w:r>
        <w:rPr>
          <w:rFonts w:ascii="Times New Roman" w:hAnsi="Times New Roman" w:eastAsia="宋体" w:cs="Times New Roman"/>
          <w:b/>
          <w:i w:val="0"/>
          <w:caps w:val="0"/>
          <w:spacing w:val="0"/>
          <w:w w:val="100"/>
          <w:sz w:val="24"/>
          <w:szCs w:val="20"/>
          <w:lang w:val="zh-CN"/>
        </w:rPr>
        <w:fldChar w:fldCharType="end"/>
      </w:r>
      <w:r>
        <w:rPr>
          <w:rFonts w:hint="eastAsia" w:ascii="Times New Roman" w:hAnsi="Times New Roman" w:eastAsia="宋体" w:cs="Times New Roman"/>
          <w:b/>
          <w:i w:val="0"/>
          <w:caps w:val="0"/>
          <w:spacing w:val="0"/>
          <w:w w:val="100"/>
          <w:sz w:val="24"/>
          <w:szCs w:val="20"/>
          <w:lang w:val="zh-CN"/>
        </w:rPr>
        <w:t>.用人单位综合评价</w:t>
      </w:r>
    </w:p>
    <w:p>
      <w:pPr>
        <w:widowControl/>
        <w:tabs>
          <w:tab w:val="left" w:pos="2786"/>
        </w:tabs>
        <w:snapToGrid w:val="0"/>
        <w:spacing w:before="0" w:beforeAutospacing="0" w:after="0" w:afterAutospacing="0" w:line="360" w:lineRule="auto"/>
        <w:ind w:firstLine="480" w:firstLineChars="200"/>
        <w:jc w:val="both"/>
        <w:textAlignment w:val="baseline"/>
        <w:rPr>
          <w:rFonts w:ascii="Times New Roman" w:hAnsi="Times New Roman" w:eastAsia="宋体" w:cs="Times New Roman"/>
          <w:b w:val="0"/>
          <w:i w:val="0"/>
          <w:caps w:val="0"/>
          <w:spacing w:val="0"/>
          <w:w w:val="100"/>
          <w:sz w:val="24"/>
          <w:szCs w:val="20"/>
        </w:rPr>
      </w:pPr>
      <w:r>
        <w:rPr>
          <w:rFonts w:hint="eastAsia" w:ascii="Times New Roman" w:hAnsi="Times New Roman" w:eastAsia="宋体" w:cs="Times New Roman"/>
          <w:b w:val="0"/>
          <w:i w:val="0"/>
          <w:caps w:val="0"/>
          <w:spacing w:val="0"/>
          <w:w w:val="100"/>
          <w:sz w:val="24"/>
          <w:szCs w:val="20"/>
        </w:rPr>
        <w:t>用人单位综合评价，包括顶岗（教学）实习单位对学生顶岗（教学）实习期间表现的评价和用人单位对毕业生满意度的评价。具体评价内容见表1-2。</w:t>
      </w:r>
    </w:p>
    <w:p>
      <w:pPr>
        <w:widowControl/>
        <w:tabs>
          <w:tab w:val="left" w:pos="2786"/>
        </w:tabs>
        <w:snapToGrid w:val="0"/>
        <w:spacing w:before="0" w:beforeAutospacing="0" w:after="0" w:afterAutospacing="0" w:line="360" w:lineRule="auto"/>
        <w:jc w:val="center"/>
        <w:textAlignment w:val="baseline"/>
        <w:rPr>
          <w:rFonts w:ascii="Times New Roman" w:hAnsi="Times New Roman" w:eastAsia="宋体" w:cs="Times New Roman"/>
          <w:b/>
          <w:i w:val="0"/>
          <w:iCs/>
          <w:caps w:val="0"/>
          <w:spacing w:val="0"/>
          <w:w w:val="100"/>
          <w:sz w:val="20"/>
          <w:szCs w:val="20"/>
        </w:rPr>
      </w:pPr>
      <w:r>
        <w:rPr>
          <w:rFonts w:hint="eastAsia" w:ascii="Times New Roman" w:hAnsi="Times New Roman" w:eastAsia="宋体" w:cs="Times New Roman"/>
          <w:b/>
          <w:i w:val="0"/>
          <w:iCs/>
          <w:caps w:val="0"/>
          <w:spacing w:val="0"/>
          <w:w w:val="100"/>
          <w:sz w:val="21"/>
          <w:szCs w:val="20"/>
        </w:rPr>
        <w:t>表1-2用人单位评价主体及评价内容</w:t>
      </w:r>
    </w:p>
    <w:tbl>
      <w:tblPr>
        <w:tblStyle w:val="12"/>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563"/>
        <w:gridCol w:w="10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2"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序号</w:t>
            </w:r>
          </w:p>
        </w:tc>
        <w:tc>
          <w:tcPr>
            <w:tcW w:w="2563"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评价主体</w:t>
            </w:r>
          </w:p>
        </w:tc>
        <w:tc>
          <w:tcPr>
            <w:tcW w:w="10489"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2"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w:t>
            </w:r>
          </w:p>
        </w:tc>
        <w:tc>
          <w:tcPr>
            <w:tcW w:w="2563"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顶岗（教学）实习单位</w:t>
            </w:r>
          </w:p>
        </w:tc>
        <w:tc>
          <w:tcPr>
            <w:tcW w:w="10489"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顶岗（教学）实习学生评价，包括：学习态度、职业素养、实习任务完成情况、毕业设计等。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2"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w:t>
            </w:r>
          </w:p>
        </w:tc>
        <w:tc>
          <w:tcPr>
            <w:tcW w:w="2563"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就业单位</w:t>
            </w:r>
          </w:p>
        </w:tc>
        <w:tc>
          <w:tcPr>
            <w:tcW w:w="10489"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毕业生满意度评价，包括：职业素养、知识技能、岗位胜任力、创新能力等。</w:t>
            </w:r>
          </w:p>
        </w:tc>
      </w:tr>
    </w:tbl>
    <w:p>
      <w:pPr>
        <w:widowControl/>
        <w:tabs>
          <w:tab w:val="left" w:pos="2786"/>
        </w:tabs>
        <w:snapToGrid w:val="0"/>
        <w:spacing w:before="156" w:beforeAutospacing="0" w:after="156"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rPr>
      </w:pPr>
      <w:r>
        <w:rPr>
          <w:rFonts w:ascii="Times New Roman" w:hAnsi="Times New Roman" w:eastAsia="宋体" w:cs="Times New Roman"/>
          <w:b/>
          <w:i w:val="0"/>
          <w:caps w:val="0"/>
          <w:spacing w:val="0"/>
          <w:w w:val="100"/>
          <w:sz w:val="24"/>
          <w:szCs w:val="20"/>
        </w:rPr>
        <w:fldChar w:fldCharType="begin"/>
      </w:r>
      <w:r>
        <w:rPr>
          <w:rFonts w:ascii="Times New Roman" w:hAnsi="Times New Roman" w:eastAsia="宋体" w:cs="Times New Roman"/>
          <w:b/>
          <w:i w:val="0"/>
          <w:caps w:val="0"/>
          <w:spacing w:val="0"/>
          <w:w w:val="100"/>
          <w:sz w:val="24"/>
          <w:szCs w:val="20"/>
        </w:rPr>
        <w:instrText xml:space="preserve"> </w:instrText>
      </w:r>
      <w:r>
        <w:rPr>
          <w:rFonts w:hint="eastAsia" w:ascii="Times New Roman" w:hAnsi="Times New Roman" w:eastAsia="宋体" w:cs="Times New Roman"/>
          <w:b/>
          <w:i w:val="0"/>
          <w:caps w:val="0"/>
          <w:spacing w:val="0"/>
          <w:w w:val="100"/>
          <w:sz w:val="24"/>
          <w:szCs w:val="20"/>
        </w:rPr>
        <w:instrText xml:space="preserve">= 2 \* CHINESENUM3</w:instrText>
      </w:r>
      <w:r>
        <w:rPr>
          <w:rFonts w:ascii="Times New Roman" w:hAnsi="Times New Roman" w:eastAsia="宋体" w:cs="Times New Roman"/>
          <w:b/>
          <w:i w:val="0"/>
          <w:caps w:val="0"/>
          <w:spacing w:val="0"/>
          <w:w w:val="100"/>
          <w:sz w:val="24"/>
          <w:szCs w:val="20"/>
        </w:rPr>
        <w:instrText xml:space="preserve"> </w:instrText>
      </w:r>
      <w:r>
        <w:rPr>
          <w:rFonts w:ascii="Times New Roman" w:hAnsi="Times New Roman" w:eastAsia="宋体" w:cs="Times New Roman"/>
          <w:b/>
          <w:i w:val="0"/>
          <w:caps w:val="0"/>
          <w:spacing w:val="0"/>
          <w:w w:val="100"/>
          <w:sz w:val="24"/>
          <w:szCs w:val="20"/>
        </w:rPr>
        <w:fldChar w:fldCharType="separate"/>
      </w:r>
      <w:bookmarkStart w:id="443" w:name="_Toc5684_WPSOffice_Level2"/>
      <w:bookmarkStart w:id="444" w:name="_Toc355572239"/>
      <w:bookmarkStart w:id="445" w:name="_Toc355570029"/>
      <w:bookmarkStart w:id="446" w:name="_Toc355604877"/>
      <w:r>
        <w:rPr>
          <w:rFonts w:hint="eastAsia" w:ascii="Times New Roman" w:hAnsi="Times New Roman" w:eastAsia="宋体" w:cs="Times New Roman"/>
          <w:b/>
          <w:i w:val="0"/>
          <w:caps w:val="0"/>
          <w:spacing w:val="0"/>
          <w:w w:val="100"/>
          <w:sz w:val="24"/>
          <w:szCs w:val="20"/>
        </w:rPr>
        <w:t>二</w:t>
      </w:r>
      <w:r>
        <w:rPr>
          <w:rFonts w:ascii="Times New Roman" w:hAnsi="Times New Roman" w:eastAsia="宋体" w:cs="Times New Roman"/>
          <w:b/>
          <w:i w:val="0"/>
          <w:caps w:val="0"/>
          <w:spacing w:val="0"/>
          <w:w w:val="100"/>
          <w:sz w:val="24"/>
          <w:szCs w:val="20"/>
        </w:rPr>
        <w:fldChar w:fldCharType="end"/>
      </w:r>
      <w:r>
        <w:rPr>
          <w:rFonts w:hint="eastAsia" w:ascii="Times New Roman" w:hAnsi="Times New Roman" w:eastAsia="宋体" w:cs="Times New Roman"/>
          <w:b/>
          <w:i w:val="0"/>
          <w:caps w:val="0"/>
          <w:spacing w:val="0"/>
          <w:w w:val="100"/>
          <w:sz w:val="24"/>
          <w:szCs w:val="20"/>
        </w:rPr>
        <w:t>、专业教学评价的指标、分值及权</w:t>
      </w:r>
      <w:bookmarkEnd w:id="443"/>
      <w:r>
        <w:rPr>
          <w:rFonts w:hint="eastAsia" w:ascii="Times New Roman" w:hAnsi="Times New Roman" w:eastAsia="宋体" w:cs="Times New Roman"/>
          <w:b/>
          <w:i w:val="0"/>
          <w:caps w:val="0"/>
          <w:spacing w:val="0"/>
          <w:w w:val="100"/>
          <w:sz w:val="24"/>
          <w:szCs w:val="20"/>
        </w:rPr>
        <w:t>重</w:t>
      </w:r>
      <w:bookmarkEnd w:id="444"/>
      <w:bookmarkEnd w:id="445"/>
      <w:bookmarkEnd w:id="446"/>
    </w:p>
    <w:p>
      <w:pPr>
        <w:widowControl/>
        <w:tabs>
          <w:tab w:val="left" w:pos="2786"/>
        </w:tabs>
        <w:snapToGrid w:val="0"/>
        <w:spacing w:before="0" w:beforeAutospacing="0" w:after="0"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lang w:val="zh-CN"/>
        </w:rPr>
      </w:pPr>
      <w:r>
        <w:rPr>
          <w:rFonts w:ascii="Times New Roman" w:hAnsi="Times New Roman" w:eastAsia="宋体" w:cs="Times New Roman"/>
          <w:b/>
          <w:i w:val="0"/>
          <w:caps w:val="0"/>
          <w:spacing w:val="0"/>
          <w:w w:val="100"/>
          <w:sz w:val="24"/>
          <w:szCs w:val="20"/>
          <w:lang w:val="zh-CN"/>
        </w:rPr>
        <w:fldChar w:fldCharType="begin"/>
      </w:r>
      <w:r>
        <w:rPr>
          <w:rFonts w:ascii="Times New Roman" w:hAnsi="Times New Roman" w:eastAsia="宋体" w:cs="Times New Roman"/>
          <w:b/>
          <w:i w:val="0"/>
          <w:caps w:val="0"/>
          <w:spacing w:val="0"/>
          <w:w w:val="100"/>
          <w:sz w:val="24"/>
          <w:szCs w:val="20"/>
          <w:lang w:val="zh-CN"/>
        </w:rPr>
        <w:instrText xml:space="preserve"> </w:instrText>
      </w:r>
      <w:r>
        <w:rPr>
          <w:rFonts w:hint="eastAsia" w:ascii="Times New Roman" w:hAnsi="Times New Roman" w:eastAsia="宋体" w:cs="Times New Roman"/>
          <w:b/>
          <w:i w:val="0"/>
          <w:caps w:val="0"/>
          <w:spacing w:val="0"/>
          <w:w w:val="100"/>
          <w:sz w:val="24"/>
          <w:szCs w:val="20"/>
          <w:lang w:val="zh-CN"/>
        </w:rPr>
        <w:instrText xml:space="preserve">= 1 \* GB4</w:instrText>
      </w:r>
      <w:r>
        <w:rPr>
          <w:rFonts w:ascii="Times New Roman" w:hAnsi="Times New Roman" w:eastAsia="宋体" w:cs="Times New Roman"/>
          <w:b/>
          <w:i w:val="0"/>
          <w:caps w:val="0"/>
          <w:spacing w:val="0"/>
          <w:w w:val="100"/>
          <w:sz w:val="24"/>
          <w:szCs w:val="20"/>
          <w:lang w:val="zh-CN"/>
        </w:rPr>
        <w:instrText xml:space="preserve"> </w:instrText>
      </w:r>
      <w:r>
        <w:rPr>
          <w:rFonts w:ascii="Times New Roman" w:hAnsi="Times New Roman" w:eastAsia="宋体" w:cs="Times New Roman"/>
          <w:b/>
          <w:i w:val="0"/>
          <w:caps w:val="0"/>
          <w:spacing w:val="0"/>
          <w:w w:val="100"/>
          <w:sz w:val="24"/>
          <w:szCs w:val="20"/>
          <w:lang w:val="zh-CN"/>
        </w:rPr>
        <w:fldChar w:fldCharType="separate"/>
      </w:r>
      <w:bookmarkStart w:id="447" w:name="_Toc355570030"/>
      <w:bookmarkStart w:id="448" w:name="_Toc355572240"/>
      <w:r>
        <w:rPr>
          <w:rFonts w:hint="eastAsia" w:ascii="Times New Roman" w:hAnsi="Times New Roman" w:eastAsia="宋体" w:cs="Times New Roman"/>
          <w:b/>
          <w:i w:val="0"/>
          <w:caps w:val="0"/>
          <w:spacing w:val="0"/>
          <w:w w:val="100"/>
          <w:sz w:val="24"/>
          <w:szCs w:val="20"/>
          <w:lang w:val="zh-CN"/>
        </w:rPr>
        <w:t>㈠</w:t>
      </w:r>
      <w:r>
        <w:rPr>
          <w:rFonts w:ascii="Times New Roman" w:hAnsi="Times New Roman" w:eastAsia="宋体" w:cs="Times New Roman"/>
          <w:b/>
          <w:i w:val="0"/>
          <w:caps w:val="0"/>
          <w:spacing w:val="0"/>
          <w:w w:val="100"/>
          <w:sz w:val="24"/>
          <w:szCs w:val="20"/>
          <w:lang w:val="zh-CN"/>
        </w:rPr>
        <w:fldChar w:fldCharType="end"/>
      </w:r>
      <w:r>
        <w:rPr>
          <w:rFonts w:hint="eastAsia" w:ascii="Times New Roman" w:hAnsi="Times New Roman" w:eastAsia="宋体" w:cs="Times New Roman"/>
          <w:b/>
          <w:i w:val="0"/>
          <w:caps w:val="0"/>
          <w:spacing w:val="0"/>
          <w:w w:val="100"/>
          <w:sz w:val="24"/>
          <w:szCs w:val="20"/>
          <w:lang w:val="zh-CN"/>
        </w:rPr>
        <w:t>专业课程评价</w:t>
      </w:r>
      <w:bookmarkEnd w:id="447"/>
      <w:bookmarkEnd w:id="448"/>
    </w:p>
    <w:p>
      <w:pPr>
        <w:widowControl/>
        <w:tabs>
          <w:tab w:val="left" w:pos="2786"/>
        </w:tabs>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sz w:val="24"/>
          <w:szCs w:val="20"/>
        </w:rPr>
      </w:pPr>
      <w:r>
        <w:rPr>
          <w:rFonts w:ascii="宋体" w:hAnsi="宋体" w:eastAsia="宋体" w:cs="Times New Roman"/>
          <w:b/>
          <w:i w:val="0"/>
          <w:caps w:val="0"/>
          <w:spacing w:val="0"/>
          <w:w w:val="100"/>
          <w:sz w:val="24"/>
          <w:szCs w:val="20"/>
        </w:rPr>
        <w:fldChar w:fldCharType="begin"/>
      </w:r>
      <w:r>
        <w:rPr>
          <w:rFonts w:ascii="宋体" w:hAnsi="宋体" w:eastAsia="宋体" w:cs="Times New Roman"/>
          <w:b/>
          <w:i w:val="0"/>
          <w:caps w:val="0"/>
          <w:spacing w:val="0"/>
          <w:w w:val="100"/>
          <w:sz w:val="24"/>
          <w:szCs w:val="20"/>
        </w:rPr>
        <w:instrText xml:space="preserve"> </w:instrText>
      </w:r>
      <w:r>
        <w:rPr>
          <w:rFonts w:hint="eastAsia" w:ascii="宋体" w:hAnsi="宋体" w:eastAsia="宋体" w:cs="Times New Roman"/>
          <w:b/>
          <w:i w:val="0"/>
          <w:caps w:val="0"/>
          <w:spacing w:val="0"/>
          <w:w w:val="100"/>
          <w:sz w:val="24"/>
          <w:szCs w:val="20"/>
        </w:rPr>
        <w:instrText xml:space="preserve">= 1 \* Arabic</w:instrText>
      </w:r>
      <w:r>
        <w:rPr>
          <w:rFonts w:ascii="宋体" w:hAnsi="宋体" w:eastAsia="宋体" w:cs="Times New Roman"/>
          <w:b/>
          <w:i w:val="0"/>
          <w:caps w:val="0"/>
          <w:spacing w:val="0"/>
          <w:w w:val="100"/>
          <w:sz w:val="24"/>
          <w:szCs w:val="20"/>
        </w:rPr>
        <w:instrText xml:space="preserve"> </w:instrText>
      </w:r>
      <w:r>
        <w:rPr>
          <w:rFonts w:ascii="宋体" w:hAnsi="宋体" w:eastAsia="宋体" w:cs="Times New Roman"/>
          <w:b/>
          <w:i w:val="0"/>
          <w:caps w:val="0"/>
          <w:spacing w:val="0"/>
          <w:w w:val="100"/>
          <w:sz w:val="24"/>
          <w:szCs w:val="20"/>
        </w:rPr>
        <w:fldChar w:fldCharType="separate"/>
      </w:r>
      <w:r>
        <w:rPr>
          <w:rFonts w:ascii="宋体" w:hAnsi="宋体" w:eastAsia="宋体" w:cs="Times New Roman"/>
          <w:b/>
          <w:i w:val="0"/>
          <w:caps w:val="0"/>
          <w:spacing w:val="0"/>
          <w:w w:val="100"/>
          <w:sz w:val="24"/>
          <w:szCs w:val="20"/>
        </w:rPr>
        <w:t>1</w:t>
      </w:r>
      <w:r>
        <w:rPr>
          <w:rFonts w:ascii="宋体" w:hAnsi="宋体" w:eastAsia="宋体" w:cs="Times New Roman"/>
          <w:b/>
          <w:i w:val="0"/>
          <w:caps w:val="0"/>
          <w:spacing w:val="0"/>
          <w:w w:val="100"/>
          <w:sz w:val="24"/>
          <w:szCs w:val="20"/>
        </w:rPr>
        <w:fldChar w:fldCharType="end"/>
      </w:r>
      <w:r>
        <w:rPr>
          <w:rFonts w:hint="eastAsia" w:ascii="宋体" w:hAnsi="宋体" w:eastAsia="宋体" w:cs="Times New Roman"/>
          <w:b/>
          <w:i w:val="0"/>
          <w:caps w:val="0"/>
          <w:spacing w:val="0"/>
          <w:w w:val="100"/>
          <w:sz w:val="24"/>
          <w:szCs w:val="20"/>
        </w:rPr>
        <w:t>.</w:t>
      </w:r>
      <w:r>
        <w:rPr>
          <w:rFonts w:hint="eastAsia" w:ascii="宋体" w:hAnsi="宋体" w:eastAsia="宋体" w:cs="Times New Roman"/>
          <w:b/>
          <w:i w:val="0"/>
          <w:caps w:val="0"/>
          <w:spacing w:val="0"/>
          <w:w w:val="100"/>
          <w:sz w:val="24"/>
          <w:szCs w:val="20"/>
          <w:lang w:val="en-US" w:eastAsia="zh-CN"/>
        </w:rPr>
        <w:t>教学工作部</w:t>
      </w:r>
      <w:r>
        <w:rPr>
          <w:rFonts w:hint="eastAsia" w:ascii="宋体" w:hAnsi="宋体" w:eastAsia="宋体" w:cs="Times New Roman"/>
          <w:b/>
          <w:i w:val="0"/>
          <w:caps w:val="0"/>
          <w:spacing w:val="0"/>
          <w:w w:val="100"/>
          <w:sz w:val="24"/>
          <w:szCs w:val="20"/>
        </w:rPr>
        <w:t>对专业课程评价（100分）</w:t>
      </w:r>
    </w:p>
    <w:p>
      <w:pPr>
        <w:widowControl/>
        <w:tabs>
          <w:tab w:val="left" w:pos="2786"/>
        </w:tabs>
        <w:snapToGrid w:val="0"/>
        <w:spacing w:before="0" w:beforeAutospacing="0" w:after="0" w:afterAutospacing="0" w:line="360" w:lineRule="auto"/>
        <w:ind w:firstLine="480" w:firstLineChars="200"/>
        <w:jc w:val="both"/>
        <w:textAlignment w:val="baseline"/>
        <w:rPr>
          <w:rFonts w:ascii="Times New Roman" w:hAnsi="Times New Roman" w:eastAsia="宋体" w:cs="Times New Roman"/>
          <w:b w:val="0"/>
          <w:i w:val="0"/>
          <w:caps w:val="0"/>
          <w:spacing w:val="0"/>
          <w:w w:val="100"/>
          <w:sz w:val="20"/>
          <w:szCs w:val="20"/>
        </w:rPr>
      </w:pPr>
      <w:r>
        <w:rPr>
          <w:rFonts w:hint="eastAsia" w:ascii="宋体" w:hAnsi="宋体" w:eastAsia="宋体" w:cs="Times New Roman"/>
          <w:b w:val="0"/>
          <w:i w:val="0"/>
          <w:caps w:val="0"/>
          <w:spacing w:val="0"/>
          <w:w w:val="100"/>
          <w:sz w:val="24"/>
          <w:szCs w:val="20"/>
        </w:rPr>
        <w:t>教</w:t>
      </w:r>
      <w:r>
        <w:rPr>
          <w:rFonts w:hint="eastAsia" w:ascii="宋体" w:hAnsi="宋体" w:eastAsia="宋体" w:cs="Times New Roman"/>
          <w:b w:val="0"/>
          <w:i w:val="0"/>
          <w:caps w:val="0"/>
          <w:spacing w:val="0"/>
          <w:w w:val="100"/>
          <w:sz w:val="24"/>
          <w:szCs w:val="20"/>
          <w:lang w:val="en-US" w:eastAsia="zh-CN"/>
        </w:rPr>
        <w:t>学工作部</w:t>
      </w:r>
      <w:r>
        <w:rPr>
          <w:rFonts w:hint="eastAsia" w:ascii="宋体" w:hAnsi="宋体" w:eastAsia="宋体" w:cs="Times New Roman"/>
          <w:b w:val="0"/>
          <w:i w:val="0"/>
          <w:caps w:val="0"/>
          <w:spacing w:val="0"/>
          <w:w w:val="100"/>
          <w:sz w:val="24"/>
          <w:szCs w:val="20"/>
        </w:rPr>
        <w:t>对专业课程评价指标，参照国家精品课程高职评审指标（2010）执行。评审指标、标准、分值及权重、具体见表2-1。</w:t>
      </w:r>
    </w:p>
    <w:p>
      <w:pPr>
        <w:widowControl/>
        <w:tabs>
          <w:tab w:val="left" w:pos="2786"/>
        </w:tabs>
        <w:snapToGrid w:val="0"/>
        <w:spacing w:before="0" w:beforeAutospacing="0" w:after="0" w:afterAutospacing="0" w:line="360" w:lineRule="auto"/>
        <w:jc w:val="center"/>
        <w:textAlignment w:val="baseline"/>
        <w:rPr>
          <w:rFonts w:ascii="Times New Roman" w:hAnsi="Times New Roman" w:eastAsia="宋体" w:cs="Times New Roman"/>
          <w:b/>
          <w:i w:val="0"/>
          <w:iCs/>
          <w:caps w:val="0"/>
          <w:spacing w:val="0"/>
          <w:w w:val="100"/>
          <w:sz w:val="20"/>
          <w:szCs w:val="20"/>
        </w:rPr>
      </w:pPr>
      <w:r>
        <w:rPr>
          <w:rFonts w:hint="eastAsia" w:ascii="Times New Roman" w:hAnsi="Times New Roman" w:eastAsia="宋体" w:cs="Times New Roman"/>
          <w:b/>
          <w:i w:val="0"/>
          <w:iCs/>
          <w:caps w:val="0"/>
          <w:spacing w:val="0"/>
          <w:w w:val="100"/>
          <w:sz w:val="21"/>
          <w:szCs w:val="20"/>
        </w:rPr>
        <w:t>表2-1 教务部门对专业课程评价指标</w:t>
      </w:r>
    </w:p>
    <w:tbl>
      <w:tblPr>
        <w:tblStyle w:val="12"/>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409"/>
        <w:gridCol w:w="1179"/>
        <w:gridCol w:w="1415"/>
        <w:gridCol w:w="4008"/>
        <w:gridCol w:w="709"/>
        <w:gridCol w:w="941"/>
        <w:gridCol w:w="950"/>
        <w:gridCol w:w="944"/>
        <w:gridCol w:w="944"/>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93"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序号</w:t>
            </w:r>
          </w:p>
        </w:tc>
        <w:tc>
          <w:tcPr>
            <w:tcW w:w="1409"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一级指标</w:t>
            </w:r>
          </w:p>
        </w:tc>
        <w:tc>
          <w:tcPr>
            <w:tcW w:w="1179"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二级指标</w:t>
            </w:r>
          </w:p>
        </w:tc>
        <w:tc>
          <w:tcPr>
            <w:tcW w:w="1415"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主要观测点</w:t>
            </w:r>
          </w:p>
        </w:tc>
        <w:tc>
          <w:tcPr>
            <w:tcW w:w="4008"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评审标准</w:t>
            </w:r>
          </w:p>
        </w:tc>
        <w:tc>
          <w:tcPr>
            <w:tcW w:w="709"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分值</w:t>
            </w:r>
          </w:p>
        </w:tc>
        <w:tc>
          <w:tcPr>
            <w:tcW w:w="4561" w:type="dxa"/>
            <w:gridSpan w:val="5"/>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93"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1179"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1415"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4008"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709"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941"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A</w:t>
            </w:r>
          </w:p>
        </w:tc>
        <w:tc>
          <w:tcPr>
            <w:tcW w:w="950"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B</w:t>
            </w:r>
          </w:p>
        </w:tc>
        <w:tc>
          <w:tcPr>
            <w:tcW w:w="944"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C</w:t>
            </w:r>
          </w:p>
        </w:tc>
        <w:tc>
          <w:tcPr>
            <w:tcW w:w="944"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D</w:t>
            </w:r>
          </w:p>
        </w:tc>
        <w:tc>
          <w:tcPr>
            <w:tcW w:w="782"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93"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1179"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1415"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4008"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709"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p>
        </w:tc>
        <w:tc>
          <w:tcPr>
            <w:tcW w:w="941"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1</w:t>
            </w:r>
            <w:r>
              <w:rPr>
                <w:rFonts w:hint="eastAsia" w:ascii="Times New Roman" w:hAnsi="Times New Roman" w:eastAsia="宋体" w:cs="Times New Roman"/>
                <w:b/>
                <w:i w:val="0"/>
                <w:caps w:val="0"/>
                <w:spacing w:val="0"/>
                <w:w w:val="100"/>
                <w:kern w:val="0"/>
                <w:sz w:val="18"/>
                <w:szCs w:val="18"/>
              </w:rPr>
              <w:t>.0</w:t>
            </w:r>
          </w:p>
        </w:tc>
        <w:tc>
          <w:tcPr>
            <w:tcW w:w="950"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0.8</w:t>
            </w:r>
          </w:p>
        </w:tc>
        <w:tc>
          <w:tcPr>
            <w:tcW w:w="944"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0.6</w:t>
            </w:r>
          </w:p>
        </w:tc>
        <w:tc>
          <w:tcPr>
            <w:tcW w:w="944"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0.4</w:t>
            </w:r>
          </w:p>
        </w:tc>
        <w:tc>
          <w:tcPr>
            <w:tcW w:w="782"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w:t>
            </w:r>
          </w:p>
        </w:tc>
        <w:tc>
          <w:tcPr>
            <w:tcW w:w="1409" w:type="dxa"/>
            <w:vMerge w:val="restart"/>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课程设置10分</w:t>
            </w:r>
          </w:p>
        </w:tc>
        <w:tc>
          <w:tcPr>
            <w:tcW w:w="1179"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课程定位</w:t>
            </w:r>
          </w:p>
        </w:tc>
        <w:tc>
          <w:tcPr>
            <w:tcW w:w="1415"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性质与作用</w:t>
            </w:r>
          </w:p>
        </w:tc>
        <w:tc>
          <w:tcPr>
            <w:tcW w:w="400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xml:space="preserve">专业课程体系符合高技能人才培养目标和专业相关技术领域职业岗位（群）的任职要求；本课程对学生职业能力培养和职业素养养成起主要支撑或明显促进作用，且与前、后续课程衔接得当。 </w:t>
            </w:r>
          </w:p>
        </w:tc>
        <w:tc>
          <w:tcPr>
            <w:tcW w:w="709"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4</w:t>
            </w:r>
          </w:p>
        </w:tc>
        <w:tc>
          <w:tcPr>
            <w:tcW w:w="941"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p>
        </w:tc>
        <w:tc>
          <w:tcPr>
            <w:tcW w:w="1179"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课程设计</w:t>
            </w:r>
          </w:p>
        </w:tc>
        <w:tc>
          <w:tcPr>
            <w:tcW w:w="1415"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理念与思路</w:t>
            </w:r>
          </w:p>
        </w:tc>
        <w:tc>
          <w:tcPr>
            <w:tcW w:w="400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以职业能力培养为重点，与行业企业合作进行基于工作过程的课程开发与设计，充分体现职业性、实践性和开放性的要求。</w:t>
            </w:r>
          </w:p>
        </w:tc>
        <w:tc>
          <w:tcPr>
            <w:tcW w:w="709"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6</w:t>
            </w:r>
          </w:p>
        </w:tc>
        <w:tc>
          <w:tcPr>
            <w:tcW w:w="941"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restart"/>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w:t>
            </w:r>
          </w:p>
        </w:tc>
        <w:tc>
          <w:tcPr>
            <w:tcW w:w="1409" w:type="dxa"/>
            <w:vMerge w:val="restart"/>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教学内容25分</w:t>
            </w:r>
          </w:p>
        </w:tc>
        <w:tc>
          <w:tcPr>
            <w:tcW w:w="1179"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内容选取</w:t>
            </w:r>
          </w:p>
        </w:tc>
        <w:tc>
          <w:tcPr>
            <w:tcW w:w="1415"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针对性和适用性</w:t>
            </w:r>
          </w:p>
        </w:tc>
        <w:tc>
          <w:tcPr>
            <w:tcW w:w="4008"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根据行业企业发展需要和完成职业岗位实际工作任务所需要的知识、能力、素质要求，选取教学内容，并为学生可持续发展奠定良好的基础。</w:t>
            </w:r>
          </w:p>
        </w:tc>
        <w:tc>
          <w:tcPr>
            <w:tcW w:w="709" w:type="dxa"/>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10</w:t>
            </w:r>
          </w:p>
        </w:tc>
        <w:tc>
          <w:tcPr>
            <w:tcW w:w="941"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continue"/>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p>
        </w:tc>
        <w:tc>
          <w:tcPr>
            <w:tcW w:w="1179"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内容组织</w:t>
            </w:r>
          </w:p>
        </w:tc>
        <w:tc>
          <w:tcPr>
            <w:tcW w:w="1415"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组织与安排</w:t>
            </w:r>
          </w:p>
        </w:tc>
        <w:tc>
          <w:tcPr>
            <w:tcW w:w="4008"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遵循学生职业能力培养的基本规律，以真实工作任务及其工作过程为依据整合、序化教学内容，科学设计学习性工作任务，教、学、做结合，理论与实践一体化，实训、实习等教学环节设计合理。</w:t>
            </w:r>
          </w:p>
        </w:tc>
        <w:tc>
          <w:tcPr>
            <w:tcW w:w="709" w:type="dxa"/>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10</w:t>
            </w:r>
          </w:p>
        </w:tc>
        <w:tc>
          <w:tcPr>
            <w:tcW w:w="941"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continue"/>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p>
        </w:tc>
        <w:tc>
          <w:tcPr>
            <w:tcW w:w="1179"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表现形式</w:t>
            </w:r>
          </w:p>
        </w:tc>
        <w:tc>
          <w:tcPr>
            <w:tcW w:w="1415"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教材及相关资料</w:t>
            </w:r>
          </w:p>
        </w:tc>
        <w:tc>
          <w:tcPr>
            <w:tcW w:w="4008"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用先进、适用教材，与行业企业合作编写工学结合特色教材，课件、案例、习题、实训实习项目、学习指南等教学相关资料齐全，符合课程设计要求，满足网络课程教学需要。</w:t>
            </w:r>
          </w:p>
        </w:tc>
        <w:tc>
          <w:tcPr>
            <w:tcW w:w="709" w:type="dxa"/>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5</w:t>
            </w:r>
          </w:p>
        </w:tc>
        <w:tc>
          <w:tcPr>
            <w:tcW w:w="941"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restart"/>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3</w:t>
            </w:r>
          </w:p>
        </w:tc>
        <w:tc>
          <w:tcPr>
            <w:tcW w:w="1409" w:type="dxa"/>
            <w:vMerge w:val="restart"/>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教学方法与手段</w:t>
            </w:r>
          </w:p>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25分</w:t>
            </w:r>
          </w:p>
        </w:tc>
        <w:tc>
          <w:tcPr>
            <w:tcW w:w="1179"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教学设计</w:t>
            </w:r>
          </w:p>
        </w:tc>
        <w:tc>
          <w:tcPr>
            <w:tcW w:w="1415"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教学模式</w:t>
            </w:r>
          </w:p>
        </w:tc>
        <w:tc>
          <w:tcPr>
            <w:tcW w:w="4008"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xml:space="preserve">重视学生在校学习与实际工作的一致性，有针对性地采取工学交替、任务驱动、项目导向、课堂与实习地点一体化等行动导向的教学模式。 </w:t>
            </w:r>
          </w:p>
        </w:tc>
        <w:tc>
          <w:tcPr>
            <w:tcW w:w="709" w:type="dxa"/>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8</w:t>
            </w:r>
          </w:p>
        </w:tc>
        <w:tc>
          <w:tcPr>
            <w:tcW w:w="941"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continue"/>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p>
        </w:tc>
        <w:tc>
          <w:tcPr>
            <w:tcW w:w="1179"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教学方法</w:t>
            </w:r>
          </w:p>
        </w:tc>
        <w:tc>
          <w:tcPr>
            <w:tcW w:w="1415"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教学方法的运用</w:t>
            </w:r>
          </w:p>
        </w:tc>
        <w:tc>
          <w:tcPr>
            <w:tcW w:w="4008"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根据课程内容和学生特点，灵活运用案例分析、分组讨论、角色扮演、启发引导等教学方法，引导学生积极思考、乐于实践，提高教、学效果。</w:t>
            </w:r>
          </w:p>
        </w:tc>
        <w:tc>
          <w:tcPr>
            <w:tcW w:w="709" w:type="dxa"/>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6</w:t>
            </w:r>
          </w:p>
        </w:tc>
        <w:tc>
          <w:tcPr>
            <w:tcW w:w="941"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continue"/>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p>
        </w:tc>
        <w:tc>
          <w:tcPr>
            <w:tcW w:w="1179"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教学手段</w:t>
            </w:r>
          </w:p>
        </w:tc>
        <w:tc>
          <w:tcPr>
            <w:tcW w:w="1415"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信息技术的应用</w:t>
            </w:r>
          </w:p>
        </w:tc>
        <w:tc>
          <w:tcPr>
            <w:tcW w:w="4008"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运用现代教育技术和虚拟现实技术，建立虚拟</w:t>
            </w:r>
            <w:r>
              <w:rPr>
                <w:rFonts w:hint="eastAsia" w:ascii="Times New Roman" w:hAnsi="Times New Roman" w:eastAsia="宋体" w:cs="Times New Roman"/>
                <w:b w:val="0"/>
                <w:i w:val="0"/>
                <w:caps w:val="0"/>
                <w:spacing w:val="0"/>
                <w:w w:val="100"/>
                <w:kern w:val="0"/>
                <w:sz w:val="18"/>
                <w:szCs w:val="18"/>
              </w:rPr>
              <w:t>产房</w:t>
            </w:r>
            <w:r>
              <w:rPr>
                <w:rFonts w:ascii="Times New Roman" w:hAnsi="Times New Roman" w:eastAsia="宋体" w:cs="Times New Roman"/>
                <w:b w:val="0"/>
                <w:i w:val="0"/>
                <w:caps w:val="0"/>
                <w:spacing w:val="0"/>
                <w:w w:val="100"/>
                <w:kern w:val="0"/>
                <w:sz w:val="18"/>
                <w:szCs w:val="18"/>
              </w:rPr>
              <w:t>等仿真教学环境，优化教学过程，提高教学质量和效率，取得实效。</w:t>
            </w:r>
          </w:p>
        </w:tc>
        <w:tc>
          <w:tcPr>
            <w:tcW w:w="709" w:type="dxa"/>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6</w:t>
            </w:r>
          </w:p>
        </w:tc>
        <w:tc>
          <w:tcPr>
            <w:tcW w:w="941"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continue"/>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p>
        </w:tc>
        <w:tc>
          <w:tcPr>
            <w:tcW w:w="1179"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网络教学环境</w:t>
            </w:r>
          </w:p>
        </w:tc>
        <w:tc>
          <w:tcPr>
            <w:tcW w:w="1415"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网络教学资源和硬件环境</w:t>
            </w:r>
          </w:p>
        </w:tc>
        <w:tc>
          <w:tcPr>
            <w:tcW w:w="4008"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网络教学资源丰富，架构合理，硬件环境能够支撑网络课程的正常运行，并能有效共享。</w:t>
            </w:r>
          </w:p>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p>
        </w:tc>
        <w:tc>
          <w:tcPr>
            <w:tcW w:w="709" w:type="dxa"/>
            <w:vAlign w:val="center"/>
          </w:tcPr>
          <w:p>
            <w:pPr>
              <w:widowControl/>
              <w:tabs>
                <w:tab w:val="left" w:pos="2786"/>
              </w:tabs>
              <w:snapToGrid w:val="0"/>
              <w:spacing w:before="0" w:beforeAutospacing="0" w:after="0" w:afterAutospacing="0" w:line="28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5</w:t>
            </w:r>
          </w:p>
        </w:tc>
        <w:tc>
          <w:tcPr>
            <w:tcW w:w="941"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4</w:t>
            </w:r>
          </w:p>
        </w:tc>
        <w:tc>
          <w:tcPr>
            <w:tcW w:w="1409" w:type="dxa"/>
            <w:vMerge w:val="restart"/>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教学队伍20分</w:t>
            </w:r>
          </w:p>
        </w:tc>
        <w:tc>
          <w:tcPr>
            <w:tcW w:w="1179"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主讲教师</w:t>
            </w:r>
          </w:p>
        </w:tc>
        <w:tc>
          <w:tcPr>
            <w:tcW w:w="1415"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师德、能力与水平</w:t>
            </w:r>
          </w:p>
        </w:tc>
        <w:tc>
          <w:tcPr>
            <w:tcW w:w="400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师德高尚、治学严谨；执教能力强，教学效果好，参与和承担教育研究或教学改革项目，成果显著；与企业联系密切，参与校企合作或相关专业技术服务项目，成效明显，并在行业企业有一定影响。</w:t>
            </w:r>
          </w:p>
        </w:tc>
        <w:tc>
          <w:tcPr>
            <w:tcW w:w="709"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10</w:t>
            </w:r>
          </w:p>
        </w:tc>
        <w:tc>
          <w:tcPr>
            <w:tcW w:w="941"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p>
        </w:tc>
        <w:tc>
          <w:tcPr>
            <w:tcW w:w="1179"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教学队伍结构</w:t>
            </w:r>
          </w:p>
        </w:tc>
        <w:tc>
          <w:tcPr>
            <w:tcW w:w="1415"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双师结构、专兼职比例</w:t>
            </w:r>
          </w:p>
        </w:tc>
        <w:tc>
          <w:tcPr>
            <w:tcW w:w="400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专任教师中"双师"素质教师和有企业经历的教师比例、专业教师中来自行业企业的兼职教师比例符合课程性质和教学实施的要求；行业企业兼职教师承担有适当比例的课程教学任务，特别是主要的实践教学任务。</w:t>
            </w:r>
          </w:p>
        </w:tc>
        <w:tc>
          <w:tcPr>
            <w:tcW w:w="709"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10</w:t>
            </w:r>
          </w:p>
        </w:tc>
        <w:tc>
          <w:tcPr>
            <w:tcW w:w="941"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5</w:t>
            </w:r>
          </w:p>
        </w:tc>
        <w:tc>
          <w:tcPr>
            <w:tcW w:w="1409" w:type="dxa"/>
            <w:vMerge w:val="restart"/>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时间条件10分</w:t>
            </w:r>
          </w:p>
        </w:tc>
        <w:tc>
          <w:tcPr>
            <w:tcW w:w="1179"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校内实训条件</w:t>
            </w:r>
          </w:p>
        </w:tc>
        <w:tc>
          <w:tcPr>
            <w:tcW w:w="1415"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设备与环境</w:t>
            </w:r>
          </w:p>
        </w:tc>
        <w:tc>
          <w:tcPr>
            <w:tcW w:w="400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实训基地由行业企业与</w:t>
            </w:r>
            <w:r>
              <w:rPr>
                <w:rFonts w:hint="eastAsia" w:ascii="Times New Roman" w:hAnsi="Times New Roman" w:eastAsia="宋体" w:cs="Times New Roman"/>
                <w:b w:val="0"/>
                <w:i w:val="0"/>
                <w:caps w:val="0"/>
                <w:spacing w:val="0"/>
                <w:w w:val="100"/>
                <w:kern w:val="0"/>
                <w:sz w:val="18"/>
                <w:szCs w:val="18"/>
                <w:lang w:eastAsia="zh-CN"/>
              </w:rPr>
              <w:t>学院</w:t>
            </w:r>
            <w:r>
              <w:rPr>
                <w:rFonts w:ascii="Times New Roman" w:hAnsi="Times New Roman" w:eastAsia="宋体" w:cs="Times New Roman"/>
                <w:b w:val="0"/>
                <w:i w:val="0"/>
                <w:caps w:val="0"/>
                <w:spacing w:val="0"/>
                <w:w w:val="100"/>
                <w:kern w:val="0"/>
                <w:sz w:val="18"/>
                <w:szCs w:val="18"/>
              </w:rPr>
              <w:t>共同参与建设，能够满足课程生产性实训或仿真实训的需要，设备、设施利用率高。</w:t>
            </w:r>
          </w:p>
        </w:tc>
        <w:tc>
          <w:tcPr>
            <w:tcW w:w="709"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6</w:t>
            </w:r>
          </w:p>
        </w:tc>
        <w:tc>
          <w:tcPr>
            <w:tcW w:w="941"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p>
        </w:tc>
        <w:tc>
          <w:tcPr>
            <w:tcW w:w="1179"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校外实习环境</w:t>
            </w:r>
          </w:p>
        </w:tc>
        <w:tc>
          <w:tcPr>
            <w:tcW w:w="1415"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建设与利用</w:t>
            </w:r>
          </w:p>
        </w:tc>
        <w:tc>
          <w:tcPr>
            <w:tcW w:w="400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与校内实训基地统筹规划，布点合理，功能明确，为课程的实践教学提供真实的工程环境，能够满足学生了解企业实际、体验企业文化的需要。</w:t>
            </w:r>
          </w:p>
        </w:tc>
        <w:tc>
          <w:tcPr>
            <w:tcW w:w="709"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4</w:t>
            </w:r>
          </w:p>
        </w:tc>
        <w:tc>
          <w:tcPr>
            <w:tcW w:w="941"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6</w:t>
            </w:r>
          </w:p>
        </w:tc>
        <w:tc>
          <w:tcPr>
            <w:tcW w:w="1409" w:type="dxa"/>
            <w:vMerge w:val="restart"/>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教学效果10分</w:t>
            </w:r>
          </w:p>
        </w:tc>
        <w:tc>
          <w:tcPr>
            <w:tcW w:w="1179"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教学评价</w:t>
            </w:r>
          </w:p>
        </w:tc>
        <w:tc>
          <w:tcPr>
            <w:tcW w:w="1415"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专家、督导及学生评价</w:t>
            </w:r>
          </w:p>
        </w:tc>
        <w:tc>
          <w:tcPr>
            <w:tcW w:w="400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校外专家、行业企业专家、校内督导及学生评价结果优良。</w:t>
            </w:r>
          </w:p>
        </w:tc>
        <w:tc>
          <w:tcPr>
            <w:tcW w:w="709"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5</w:t>
            </w:r>
          </w:p>
        </w:tc>
        <w:tc>
          <w:tcPr>
            <w:tcW w:w="941"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3"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p>
        </w:tc>
        <w:tc>
          <w:tcPr>
            <w:tcW w:w="1179"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社会评价</w:t>
            </w:r>
          </w:p>
        </w:tc>
        <w:tc>
          <w:tcPr>
            <w:tcW w:w="1415"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社会认可度</w:t>
            </w:r>
          </w:p>
        </w:tc>
        <w:tc>
          <w:tcPr>
            <w:tcW w:w="400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学生实际动手能力强，实训、实习产品能够体现应用价值；课程对应或相关的职业资格证书或专业技能水平证书获取率高，相应技能竞赛获奖率高。</w:t>
            </w:r>
          </w:p>
        </w:tc>
        <w:tc>
          <w:tcPr>
            <w:tcW w:w="709"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5</w:t>
            </w:r>
          </w:p>
        </w:tc>
        <w:tc>
          <w:tcPr>
            <w:tcW w:w="941"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3"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7</w:t>
            </w:r>
          </w:p>
        </w:tc>
        <w:tc>
          <w:tcPr>
            <w:tcW w:w="1409" w:type="dxa"/>
            <w:vMerge w:val="restart"/>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加分项</w:t>
            </w:r>
          </w:p>
        </w:tc>
        <w:tc>
          <w:tcPr>
            <w:tcW w:w="6602" w:type="dxa"/>
            <w:gridSpan w:val="3"/>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特色与创新</w:t>
            </w:r>
          </w:p>
        </w:tc>
        <w:tc>
          <w:tcPr>
            <w:tcW w:w="709"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50</w:t>
            </w:r>
          </w:p>
        </w:tc>
        <w:tc>
          <w:tcPr>
            <w:tcW w:w="941"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3"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9" w:type="dxa"/>
            <w:vMerge w:val="continue"/>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p>
        </w:tc>
        <w:tc>
          <w:tcPr>
            <w:tcW w:w="6602" w:type="dxa"/>
            <w:gridSpan w:val="3"/>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lang w:eastAsia="zh-CN"/>
              </w:rPr>
              <w:t>学院</w:t>
            </w:r>
            <w:r>
              <w:rPr>
                <w:rFonts w:ascii="Times New Roman" w:hAnsi="Times New Roman" w:eastAsia="宋体" w:cs="Times New Roman"/>
                <w:b w:val="0"/>
                <w:i w:val="0"/>
                <w:caps w:val="0"/>
                <w:spacing w:val="0"/>
                <w:w w:val="100"/>
                <w:kern w:val="0"/>
                <w:sz w:val="18"/>
                <w:szCs w:val="18"/>
              </w:rPr>
              <w:t>对精品课程建设的政策支持与措施</w:t>
            </w:r>
          </w:p>
        </w:tc>
        <w:tc>
          <w:tcPr>
            <w:tcW w:w="709"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50</w:t>
            </w:r>
          </w:p>
        </w:tc>
        <w:tc>
          <w:tcPr>
            <w:tcW w:w="941"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5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944"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82"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bl>
    <w:p>
      <w:pPr>
        <w:widowControl/>
        <w:tabs>
          <w:tab w:val="left" w:pos="2786"/>
        </w:tabs>
        <w:snapToGrid w:val="0"/>
        <w:spacing w:before="0" w:beforeAutospacing="0" w:after="0" w:afterAutospacing="0" w:line="440" w:lineRule="exact"/>
        <w:ind w:firstLine="482" w:firstLineChars="200"/>
        <w:jc w:val="both"/>
        <w:textAlignment w:val="baseline"/>
        <w:rPr>
          <w:rFonts w:ascii="宋体" w:hAnsi="宋体" w:eastAsia="宋体" w:cs="宋体"/>
          <w:b/>
          <w:i w:val="0"/>
          <w:caps w:val="0"/>
          <w:spacing w:val="0"/>
          <w:w w:val="100"/>
          <w:sz w:val="24"/>
          <w:szCs w:val="20"/>
          <w:lang w:val="zh-CN"/>
        </w:rPr>
      </w:pPr>
      <w:r>
        <w:rPr>
          <w:rFonts w:hint="eastAsia" w:ascii="宋体" w:hAnsi="宋体" w:eastAsia="宋体" w:cs="宋体"/>
          <w:b/>
          <w:i w:val="0"/>
          <w:caps w:val="0"/>
          <w:spacing w:val="0"/>
          <w:w w:val="100"/>
          <w:sz w:val="24"/>
          <w:szCs w:val="20"/>
          <w:lang w:val="zh-CN"/>
        </w:rPr>
        <w:fldChar w:fldCharType="begin"/>
      </w:r>
      <w:r>
        <w:rPr>
          <w:rFonts w:hint="eastAsia" w:ascii="宋体" w:hAnsi="宋体" w:eastAsia="宋体" w:cs="宋体"/>
          <w:b/>
          <w:i w:val="0"/>
          <w:caps w:val="0"/>
          <w:spacing w:val="0"/>
          <w:w w:val="100"/>
          <w:sz w:val="24"/>
          <w:szCs w:val="20"/>
          <w:lang w:val="zh-CN"/>
        </w:rPr>
        <w:instrText xml:space="preserve"> = 2 \* Arabic </w:instrText>
      </w:r>
      <w:r>
        <w:rPr>
          <w:rFonts w:hint="eastAsia" w:ascii="宋体" w:hAnsi="宋体" w:eastAsia="宋体" w:cs="宋体"/>
          <w:b/>
          <w:i w:val="0"/>
          <w:caps w:val="0"/>
          <w:spacing w:val="0"/>
          <w:w w:val="100"/>
          <w:sz w:val="24"/>
          <w:szCs w:val="20"/>
          <w:lang w:val="zh-CN"/>
        </w:rPr>
        <w:fldChar w:fldCharType="separate"/>
      </w:r>
      <w:r>
        <w:rPr>
          <w:rFonts w:hint="eastAsia" w:ascii="宋体" w:hAnsi="宋体" w:eastAsia="宋体" w:cs="宋体"/>
          <w:b/>
          <w:i w:val="0"/>
          <w:caps w:val="0"/>
          <w:spacing w:val="0"/>
          <w:w w:val="100"/>
          <w:sz w:val="24"/>
          <w:szCs w:val="20"/>
          <w:lang w:val="zh-CN"/>
        </w:rPr>
        <w:t>2</w:t>
      </w:r>
      <w:r>
        <w:rPr>
          <w:rFonts w:hint="eastAsia" w:ascii="宋体" w:hAnsi="宋体" w:eastAsia="宋体" w:cs="宋体"/>
          <w:b/>
          <w:i w:val="0"/>
          <w:caps w:val="0"/>
          <w:spacing w:val="0"/>
          <w:w w:val="100"/>
          <w:sz w:val="24"/>
          <w:szCs w:val="20"/>
          <w:lang w:val="zh-CN"/>
        </w:rPr>
        <w:fldChar w:fldCharType="end"/>
      </w:r>
      <w:r>
        <w:rPr>
          <w:rFonts w:hint="eastAsia" w:ascii="宋体" w:hAnsi="宋体" w:eastAsia="宋体" w:cs="宋体"/>
          <w:b/>
          <w:i w:val="0"/>
          <w:caps w:val="0"/>
          <w:spacing w:val="0"/>
          <w:w w:val="100"/>
          <w:sz w:val="24"/>
          <w:szCs w:val="20"/>
          <w:lang w:val="zh-CN"/>
        </w:rPr>
        <w:t>.教研室对专业教师课程教学评价（100分）</w:t>
      </w:r>
    </w:p>
    <w:p>
      <w:pPr>
        <w:widowControl/>
        <w:tabs>
          <w:tab w:val="left" w:pos="2786"/>
        </w:tabs>
        <w:snapToGrid w:val="0"/>
        <w:spacing w:before="0" w:beforeAutospacing="0" w:after="0" w:afterAutospacing="0" w:line="440" w:lineRule="exact"/>
        <w:ind w:firstLine="480" w:firstLineChars="200"/>
        <w:jc w:val="both"/>
        <w:textAlignment w:val="baseline"/>
        <w:rPr>
          <w:rFonts w:ascii="宋体" w:hAnsi="宋体" w:eastAsia="宋体" w:cs="Times New Roman"/>
          <w:b w:val="0"/>
          <w:i w:val="0"/>
          <w:caps w:val="0"/>
          <w:spacing w:val="0"/>
          <w:w w:val="100"/>
          <w:sz w:val="24"/>
          <w:szCs w:val="20"/>
        </w:rPr>
      </w:pPr>
      <w:r>
        <w:rPr>
          <w:rFonts w:hint="eastAsia" w:ascii="宋体" w:hAnsi="宋体" w:eastAsia="宋体" w:cs="Times New Roman"/>
          <w:b w:val="0"/>
          <w:i w:val="0"/>
          <w:caps w:val="0"/>
          <w:spacing w:val="0"/>
          <w:w w:val="100"/>
          <w:sz w:val="24"/>
          <w:szCs w:val="20"/>
        </w:rPr>
        <w:t>教研室对专业教师课程教学评价指标包括：课程标准、课程教学实施方案、教材编写及选用、</w:t>
      </w:r>
      <w:r>
        <w:rPr>
          <w:rFonts w:ascii="宋体" w:hAnsi="宋体" w:eastAsia="宋体" w:cs="Times New Roman"/>
          <w:b w:val="0"/>
          <w:i w:val="0"/>
          <w:caps w:val="0"/>
          <w:spacing w:val="0"/>
          <w:w w:val="100"/>
          <w:sz w:val="24"/>
          <w:szCs w:val="20"/>
        </w:rPr>
        <w:t>课程</w:t>
      </w:r>
      <w:r>
        <w:rPr>
          <w:rFonts w:hint="eastAsia" w:ascii="宋体" w:hAnsi="宋体" w:eastAsia="宋体" w:cs="Times New Roman"/>
          <w:b w:val="0"/>
          <w:i w:val="0"/>
          <w:caps w:val="0"/>
          <w:spacing w:val="0"/>
          <w:w w:val="100"/>
          <w:sz w:val="24"/>
          <w:szCs w:val="20"/>
        </w:rPr>
        <w:t>教学单元</w:t>
      </w:r>
      <w:r>
        <w:rPr>
          <w:rFonts w:ascii="宋体" w:hAnsi="宋体" w:eastAsia="宋体" w:cs="Times New Roman"/>
          <w:b w:val="0"/>
          <w:i w:val="0"/>
          <w:caps w:val="0"/>
          <w:spacing w:val="0"/>
          <w:w w:val="100"/>
          <w:sz w:val="24"/>
          <w:szCs w:val="20"/>
        </w:rPr>
        <w:t>设计、</w:t>
      </w:r>
      <w:r>
        <w:rPr>
          <w:rFonts w:hint="eastAsia" w:ascii="宋体" w:hAnsi="宋体" w:eastAsia="宋体" w:cs="Times New Roman"/>
          <w:b w:val="0"/>
          <w:i w:val="0"/>
          <w:caps w:val="0"/>
          <w:spacing w:val="0"/>
          <w:w w:val="100"/>
          <w:sz w:val="24"/>
          <w:szCs w:val="20"/>
        </w:rPr>
        <w:t>授课计划、教学评价及考核</w:t>
      </w:r>
      <w:r>
        <w:rPr>
          <w:rFonts w:ascii="宋体" w:hAnsi="宋体" w:eastAsia="宋体" w:cs="Times New Roman"/>
          <w:b w:val="0"/>
          <w:i w:val="0"/>
          <w:caps w:val="0"/>
          <w:spacing w:val="0"/>
          <w:w w:val="100"/>
          <w:sz w:val="24"/>
          <w:szCs w:val="20"/>
        </w:rPr>
        <w:t>、教学资源库</w:t>
      </w:r>
      <w:r>
        <w:rPr>
          <w:rFonts w:hint="eastAsia" w:ascii="宋体" w:hAnsi="宋体" w:eastAsia="宋体" w:cs="Times New Roman"/>
          <w:b w:val="0"/>
          <w:i w:val="0"/>
          <w:caps w:val="0"/>
          <w:spacing w:val="0"/>
          <w:w w:val="100"/>
          <w:sz w:val="24"/>
          <w:szCs w:val="20"/>
        </w:rPr>
        <w:t>建设、教学总结等。具体指标分值及权重见表2-2。</w:t>
      </w:r>
    </w:p>
    <w:p>
      <w:pPr>
        <w:widowControl/>
        <w:tabs>
          <w:tab w:val="left" w:pos="2786"/>
        </w:tabs>
        <w:snapToGrid w:val="0"/>
        <w:spacing w:before="156" w:beforeAutospacing="0" w:after="0" w:afterAutospacing="0" w:line="240" w:lineRule="auto"/>
        <w:jc w:val="center"/>
        <w:textAlignment w:val="baseline"/>
        <w:rPr>
          <w:rFonts w:ascii="Times New Roman" w:hAnsi="Times New Roman" w:eastAsia="宋体" w:cs="Times New Roman"/>
          <w:b/>
          <w:i w:val="0"/>
          <w:iCs/>
          <w:caps w:val="0"/>
          <w:spacing w:val="0"/>
          <w:w w:val="100"/>
          <w:sz w:val="20"/>
          <w:szCs w:val="20"/>
        </w:rPr>
      </w:pPr>
      <w:r>
        <w:rPr>
          <w:rFonts w:hint="eastAsia" w:ascii="Times New Roman" w:hAnsi="Times New Roman" w:eastAsia="宋体" w:cs="Times New Roman"/>
          <w:b/>
          <w:i w:val="0"/>
          <w:iCs/>
          <w:caps w:val="0"/>
          <w:spacing w:val="0"/>
          <w:w w:val="100"/>
          <w:sz w:val="21"/>
          <w:szCs w:val="20"/>
        </w:rPr>
        <w:t>表2-2 教研室专业课程评价</w:t>
      </w:r>
    </w:p>
    <w:tbl>
      <w:tblPr>
        <w:tblStyle w:val="12"/>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103"/>
        <w:gridCol w:w="8020"/>
        <w:gridCol w:w="738"/>
        <w:gridCol w:w="738"/>
        <w:gridCol w:w="738"/>
        <w:gridCol w:w="738"/>
        <w:gridCol w:w="738"/>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3"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序号</w:t>
            </w:r>
          </w:p>
        </w:tc>
        <w:tc>
          <w:tcPr>
            <w:tcW w:w="1103"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评价指标</w:t>
            </w:r>
          </w:p>
        </w:tc>
        <w:tc>
          <w:tcPr>
            <w:tcW w:w="8020"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评价标准</w:t>
            </w:r>
          </w:p>
        </w:tc>
        <w:tc>
          <w:tcPr>
            <w:tcW w:w="738" w:type="dxa"/>
            <w:vMerge w:val="restart"/>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分值</w:t>
            </w:r>
          </w:p>
        </w:tc>
        <w:tc>
          <w:tcPr>
            <w:tcW w:w="3690" w:type="dxa"/>
            <w:gridSpan w:val="5"/>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3"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1103"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8020"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738"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A</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B</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C</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D</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3"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1103"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8020"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738" w:type="dxa"/>
            <w:vMerge w:val="continue"/>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1</w:t>
            </w:r>
            <w:r>
              <w:rPr>
                <w:rFonts w:hint="eastAsia" w:ascii="Times New Roman" w:hAnsi="Times New Roman" w:eastAsia="宋体" w:cs="Times New Roman"/>
                <w:b/>
                <w:i w:val="0"/>
                <w:caps w:val="0"/>
                <w:spacing w:val="0"/>
                <w:w w:val="100"/>
                <w:kern w:val="0"/>
                <w:sz w:val="18"/>
                <w:szCs w:val="18"/>
              </w:rPr>
              <w:t>.0</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0.8</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0.6</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0.4</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3"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w:t>
            </w:r>
          </w:p>
        </w:tc>
        <w:tc>
          <w:tcPr>
            <w:tcW w:w="1103"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课程标准</w:t>
            </w:r>
          </w:p>
        </w:tc>
        <w:tc>
          <w:tcPr>
            <w:tcW w:w="802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设计理念和思路</w:t>
            </w:r>
            <w:r>
              <w:rPr>
                <w:rFonts w:hint="eastAsia" w:ascii="Times New Roman" w:hAnsi="Times New Roman" w:eastAsia="宋体" w:cs="Times New Roman"/>
                <w:b w:val="0"/>
                <w:i w:val="0"/>
                <w:caps w:val="0"/>
                <w:spacing w:val="0"/>
                <w:w w:val="100"/>
                <w:kern w:val="0"/>
                <w:sz w:val="18"/>
                <w:szCs w:val="18"/>
              </w:rPr>
              <w:t>与专业人才培养目标一致</w:t>
            </w:r>
            <w:r>
              <w:rPr>
                <w:rFonts w:ascii="Times New Roman" w:hAnsi="Times New Roman" w:eastAsia="宋体" w:cs="Times New Roman"/>
                <w:b w:val="0"/>
                <w:i w:val="0"/>
                <w:caps w:val="0"/>
                <w:spacing w:val="0"/>
                <w:w w:val="100"/>
                <w:kern w:val="0"/>
                <w:sz w:val="18"/>
                <w:szCs w:val="18"/>
              </w:rPr>
              <w:t>；学习情境设计，突出职业性和应用性；教学内容选取以职业岗位知识、能力、素养为依据，以工作任务/项目及其工作过程/流程为依据整合序化。</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25</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3"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w:t>
            </w:r>
          </w:p>
        </w:tc>
        <w:tc>
          <w:tcPr>
            <w:tcW w:w="1103"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教学单元设计</w:t>
            </w:r>
          </w:p>
        </w:tc>
        <w:tc>
          <w:tcPr>
            <w:tcW w:w="802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教学设计紧贴职业岗位需求，具有前沿性，先进性；理论知识以适用、够用为度；技能训练，注重理论与实践紧密结合，融入学生创新意识培养。</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20</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3"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3</w:t>
            </w:r>
          </w:p>
        </w:tc>
        <w:tc>
          <w:tcPr>
            <w:tcW w:w="1103"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课程教学实施方案</w:t>
            </w:r>
          </w:p>
        </w:tc>
        <w:tc>
          <w:tcPr>
            <w:tcW w:w="802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课程团队专兼结合；教学内容的组织与选取符合课程目标；教学模式体现工学结合；教学实施以学生学习力培养为主，教师引导为辅；考核评价采用形成性考核，注重过程评价。</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15</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3"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4</w:t>
            </w:r>
          </w:p>
        </w:tc>
        <w:tc>
          <w:tcPr>
            <w:tcW w:w="1103"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教材编写及选用</w:t>
            </w:r>
          </w:p>
        </w:tc>
        <w:tc>
          <w:tcPr>
            <w:tcW w:w="802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课程教材优先选择高职高专规划教材，岗位能力课程编写项目任务型校本教材；有针对性、适用性的参考书目；教材内容每年根据教学目标更新。</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10</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3"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5</w:t>
            </w:r>
          </w:p>
        </w:tc>
        <w:tc>
          <w:tcPr>
            <w:tcW w:w="1103"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授课计划</w:t>
            </w:r>
          </w:p>
        </w:tc>
        <w:tc>
          <w:tcPr>
            <w:tcW w:w="802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理论教学学时不高于课程总学时的50%；岗位课程，兼职教师授课比例不低于50%；单项技能训练校内实训基地完成，综合实训校外实训基地完成；教学进度符合专业人才培养运行特点。</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10</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3"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6</w:t>
            </w:r>
          </w:p>
        </w:tc>
        <w:tc>
          <w:tcPr>
            <w:tcW w:w="1103"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教学评价及考核</w:t>
            </w:r>
          </w:p>
        </w:tc>
        <w:tc>
          <w:tcPr>
            <w:tcW w:w="802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案（电子课件）书写（制作）规范；作业（课业）布置难易程度合理，批改规范；实验（实训）学生独立完成率高；学生学习过程记录完整；按计划完成教学任务的情况；课程考核命题合理，突出考核重点、技能操作规范、成绩评定公平。</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10</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23"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7</w:t>
            </w:r>
          </w:p>
        </w:tc>
        <w:tc>
          <w:tcPr>
            <w:tcW w:w="1103"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教学资源库建设</w:t>
            </w:r>
          </w:p>
        </w:tc>
        <w:tc>
          <w:tcPr>
            <w:tcW w:w="802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岗位能力课程有课程网站，教学案例、试题库、课业库齐全，每年对网站内容有更新；有相关的学习网站、标准、图书资源等。</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5</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23"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8</w:t>
            </w:r>
          </w:p>
        </w:tc>
        <w:tc>
          <w:tcPr>
            <w:tcW w:w="1103"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课程教学总结</w:t>
            </w:r>
          </w:p>
        </w:tc>
        <w:tc>
          <w:tcPr>
            <w:tcW w:w="8020"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教学内容是否符合培养目标；教学模式是否体现工学结合；教学方法是否激发学生的学习兴趣；教学效果是否达到预期目标；教学中存在什么问题，应如何改进。</w:t>
            </w:r>
          </w:p>
        </w:tc>
        <w:tc>
          <w:tcPr>
            <w:tcW w:w="738" w:type="dxa"/>
            <w:vAlign w:val="center"/>
          </w:tcPr>
          <w:p>
            <w:pPr>
              <w:widowControl/>
              <w:tabs>
                <w:tab w:val="left" w:pos="2786"/>
              </w:tabs>
              <w:snapToGrid w:val="0"/>
              <w:spacing w:before="0" w:beforeAutospacing="0" w:after="0" w:afterAutospacing="0" w:line="26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5</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738" w:type="dxa"/>
            <w:vAlign w:val="center"/>
          </w:tcPr>
          <w:p>
            <w:pPr>
              <w:widowControl/>
              <w:tabs>
                <w:tab w:val="left" w:pos="2786"/>
              </w:tabs>
              <w:snapToGrid w:val="0"/>
              <w:spacing w:before="0" w:beforeAutospacing="0" w:after="0" w:afterAutospacing="0" w:line="26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bl>
    <w:p>
      <w:pPr>
        <w:widowControl/>
        <w:tabs>
          <w:tab w:val="left" w:pos="2786"/>
        </w:tabs>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sz w:val="24"/>
          <w:szCs w:val="20"/>
        </w:rPr>
      </w:pPr>
      <w:r>
        <w:rPr>
          <w:rFonts w:ascii="宋体" w:hAnsi="宋体" w:eastAsia="宋体" w:cs="Times New Roman"/>
          <w:b/>
          <w:i w:val="0"/>
          <w:caps w:val="0"/>
          <w:spacing w:val="0"/>
          <w:w w:val="100"/>
          <w:sz w:val="24"/>
          <w:szCs w:val="20"/>
        </w:rPr>
        <w:fldChar w:fldCharType="begin"/>
      </w:r>
      <w:r>
        <w:rPr>
          <w:rFonts w:ascii="宋体" w:hAnsi="宋体" w:eastAsia="宋体" w:cs="Times New Roman"/>
          <w:b/>
          <w:i w:val="0"/>
          <w:caps w:val="0"/>
          <w:spacing w:val="0"/>
          <w:w w:val="100"/>
          <w:sz w:val="24"/>
          <w:szCs w:val="20"/>
        </w:rPr>
        <w:instrText xml:space="preserve"> </w:instrText>
      </w:r>
      <w:r>
        <w:rPr>
          <w:rFonts w:hint="eastAsia" w:ascii="宋体" w:hAnsi="宋体" w:eastAsia="宋体" w:cs="Times New Roman"/>
          <w:b/>
          <w:i w:val="0"/>
          <w:caps w:val="0"/>
          <w:spacing w:val="0"/>
          <w:w w:val="100"/>
          <w:sz w:val="24"/>
          <w:szCs w:val="20"/>
        </w:rPr>
        <w:instrText xml:space="preserve">= 3 \* Arabic</w:instrText>
      </w:r>
      <w:r>
        <w:rPr>
          <w:rFonts w:ascii="宋体" w:hAnsi="宋体" w:eastAsia="宋体" w:cs="Times New Roman"/>
          <w:b/>
          <w:i w:val="0"/>
          <w:caps w:val="0"/>
          <w:spacing w:val="0"/>
          <w:w w:val="100"/>
          <w:sz w:val="24"/>
          <w:szCs w:val="20"/>
        </w:rPr>
        <w:instrText xml:space="preserve"> </w:instrText>
      </w:r>
      <w:r>
        <w:rPr>
          <w:rFonts w:ascii="宋体" w:hAnsi="宋体" w:eastAsia="宋体" w:cs="Times New Roman"/>
          <w:b/>
          <w:i w:val="0"/>
          <w:caps w:val="0"/>
          <w:spacing w:val="0"/>
          <w:w w:val="100"/>
          <w:sz w:val="24"/>
          <w:szCs w:val="20"/>
        </w:rPr>
        <w:fldChar w:fldCharType="separate"/>
      </w:r>
      <w:r>
        <w:rPr>
          <w:rFonts w:ascii="宋体" w:hAnsi="宋体" w:eastAsia="宋体" w:cs="Times New Roman"/>
          <w:b/>
          <w:i w:val="0"/>
          <w:caps w:val="0"/>
          <w:spacing w:val="0"/>
          <w:w w:val="100"/>
          <w:sz w:val="24"/>
          <w:szCs w:val="20"/>
        </w:rPr>
        <w:t>3</w:t>
      </w:r>
      <w:r>
        <w:rPr>
          <w:rFonts w:ascii="宋体" w:hAnsi="宋体" w:eastAsia="宋体" w:cs="Times New Roman"/>
          <w:b/>
          <w:i w:val="0"/>
          <w:caps w:val="0"/>
          <w:spacing w:val="0"/>
          <w:w w:val="100"/>
          <w:sz w:val="24"/>
          <w:szCs w:val="20"/>
        </w:rPr>
        <w:fldChar w:fldCharType="end"/>
      </w:r>
      <w:r>
        <w:rPr>
          <w:rFonts w:hint="eastAsia" w:ascii="宋体" w:hAnsi="宋体" w:eastAsia="宋体" w:cs="Times New Roman"/>
          <w:b/>
          <w:i w:val="0"/>
          <w:caps w:val="0"/>
          <w:spacing w:val="0"/>
          <w:w w:val="100"/>
          <w:sz w:val="24"/>
          <w:szCs w:val="20"/>
        </w:rPr>
        <w:t>.教师对专业课程教学考核评价（100分）</w:t>
      </w:r>
    </w:p>
    <w:p>
      <w:pPr>
        <w:widowControl/>
        <w:tabs>
          <w:tab w:val="left" w:pos="2786"/>
        </w:tabs>
        <w:snapToGrid w:val="0"/>
        <w:spacing w:before="0" w:beforeAutospacing="0" w:after="0" w:afterAutospacing="0" w:line="360" w:lineRule="auto"/>
        <w:ind w:firstLine="464" w:firstLineChars="200"/>
        <w:jc w:val="both"/>
        <w:textAlignment w:val="baseline"/>
        <w:rPr>
          <w:rFonts w:ascii="宋体" w:hAnsi="宋体" w:eastAsia="宋体" w:cs="Times New Roman"/>
          <w:b w:val="0"/>
          <w:i w:val="0"/>
          <w:caps w:val="0"/>
          <w:spacing w:val="-4"/>
          <w:w w:val="100"/>
          <w:sz w:val="24"/>
          <w:szCs w:val="20"/>
        </w:rPr>
      </w:pPr>
      <w:r>
        <w:rPr>
          <w:rFonts w:hint="eastAsia" w:ascii="宋体" w:hAnsi="宋体" w:eastAsia="宋体" w:cs="Times New Roman"/>
          <w:b w:val="0"/>
          <w:i w:val="0"/>
          <w:caps w:val="0"/>
          <w:spacing w:val="-4"/>
          <w:w w:val="100"/>
          <w:sz w:val="24"/>
          <w:szCs w:val="20"/>
        </w:rPr>
        <w:t>教师对专业课程教学考核评价指标主要包括：学生学习态度</w:t>
      </w:r>
      <w:r>
        <w:rPr>
          <w:rFonts w:ascii="宋体" w:hAnsi="宋体" w:eastAsia="宋体" w:cs="Times New Roman"/>
          <w:b w:val="0"/>
          <w:i w:val="0"/>
          <w:caps w:val="0"/>
          <w:spacing w:val="-4"/>
          <w:w w:val="100"/>
          <w:sz w:val="24"/>
          <w:szCs w:val="20"/>
        </w:rPr>
        <w:t>、</w:t>
      </w:r>
      <w:r>
        <w:rPr>
          <w:rFonts w:hint="eastAsia" w:ascii="宋体" w:hAnsi="宋体" w:eastAsia="宋体" w:cs="Times New Roman"/>
          <w:b w:val="0"/>
          <w:i w:val="0"/>
          <w:caps w:val="0"/>
          <w:spacing w:val="-4"/>
          <w:w w:val="100"/>
          <w:sz w:val="24"/>
          <w:szCs w:val="20"/>
        </w:rPr>
        <w:t>作业完成情况、理论考试、技能考核等。具体指标、分值及权重见表2-3。</w:t>
      </w:r>
    </w:p>
    <w:p>
      <w:pPr>
        <w:widowControl/>
        <w:tabs>
          <w:tab w:val="left" w:pos="2786"/>
        </w:tabs>
        <w:snapToGrid w:val="0"/>
        <w:spacing w:before="0" w:beforeAutospacing="0" w:after="0" w:afterAutospacing="0" w:line="360" w:lineRule="auto"/>
        <w:ind w:firstLine="402" w:firstLineChars="200"/>
        <w:jc w:val="both"/>
        <w:textAlignment w:val="baseline"/>
        <w:rPr>
          <w:rFonts w:ascii="Times New Roman" w:hAnsi="Times New Roman" w:eastAsia="宋体" w:cs="Times New Roman"/>
          <w:b/>
          <w:i w:val="0"/>
          <w:iCs/>
          <w:caps w:val="0"/>
          <w:spacing w:val="0"/>
          <w:w w:val="100"/>
          <w:sz w:val="20"/>
          <w:szCs w:val="20"/>
        </w:rPr>
        <w:sectPr>
          <w:headerReference r:id="rId14" w:type="default"/>
          <w:pgSz w:w="16838" w:h="11906" w:orient="landscape"/>
          <w:pgMar w:top="1797" w:right="1440" w:bottom="1797" w:left="1440" w:header="851" w:footer="992" w:gutter="0"/>
          <w:cols w:space="720" w:num="1"/>
          <w:docGrid w:linePitch="312" w:charSpace="0"/>
        </w:sectPr>
      </w:pPr>
    </w:p>
    <w:p>
      <w:pPr>
        <w:widowControl/>
        <w:tabs>
          <w:tab w:val="left" w:pos="2786"/>
        </w:tabs>
        <w:snapToGrid w:val="0"/>
        <w:spacing w:before="0" w:beforeAutospacing="0" w:after="0" w:afterAutospacing="0" w:line="360" w:lineRule="auto"/>
        <w:jc w:val="center"/>
        <w:textAlignment w:val="baseline"/>
        <w:rPr>
          <w:rFonts w:ascii="Times New Roman" w:hAnsi="Times New Roman" w:eastAsia="宋体" w:cs="Times New Roman"/>
          <w:b/>
          <w:i w:val="0"/>
          <w:iCs/>
          <w:caps w:val="0"/>
          <w:spacing w:val="0"/>
          <w:w w:val="100"/>
          <w:sz w:val="20"/>
          <w:szCs w:val="20"/>
        </w:rPr>
      </w:pPr>
      <w:r>
        <w:rPr>
          <w:rFonts w:hint="eastAsia" w:ascii="Times New Roman" w:hAnsi="Times New Roman" w:eastAsia="宋体" w:cs="Times New Roman"/>
          <w:b/>
          <w:i w:val="0"/>
          <w:iCs/>
          <w:caps w:val="0"/>
          <w:spacing w:val="0"/>
          <w:w w:val="100"/>
          <w:sz w:val="21"/>
          <w:szCs w:val="20"/>
        </w:rPr>
        <w:t>表2-3 教师专业课程教学考核评价指标</w:t>
      </w: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705"/>
        <w:gridCol w:w="5124"/>
        <w:gridCol w:w="510"/>
        <w:gridCol w:w="510"/>
        <w:gridCol w:w="510"/>
        <w:gridCol w:w="510"/>
        <w:gridCol w:w="510"/>
        <w:gridCol w:w="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7"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序号</w:t>
            </w:r>
          </w:p>
        </w:tc>
        <w:tc>
          <w:tcPr>
            <w:tcW w:w="705"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评价指标</w:t>
            </w:r>
          </w:p>
        </w:tc>
        <w:tc>
          <w:tcPr>
            <w:tcW w:w="5124"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评价标准</w:t>
            </w:r>
          </w:p>
        </w:tc>
        <w:tc>
          <w:tcPr>
            <w:tcW w:w="510"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分值</w:t>
            </w:r>
          </w:p>
        </w:tc>
        <w:tc>
          <w:tcPr>
            <w:tcW w:w="2550" w:type="dxa"/>
            <w:gridSpan w:val="5"/>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p>
        </w:tc>
        <w:tc>
          <w:tcPr>
            <w:tcW w:w="705"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p>
        </w:tc>
        <w:tc>
          <w:tcPr>
            <w:tcW w:w="5124"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p>
        </w:tc>
        <w:tc>
          <w:tcPr>
            <w:tcW w:w="510"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p>
        </w:tc>
        <w:tc>
          <w:tcPr>
            <w:tcW w:w="510"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A</w:t>
            </w:r>
          </w:p>
        </w:tc>
        <w:tc>
          <w:tcPr>
            <w:tcW w:w="510"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B</w:t>
            </w:r>
          </w:p>
        </w:tc>
        <w:tc>
          <w:tcPr>
            <w:tcW w:w="510"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C</w:t>
            </w:r>
          </w:p>
        </w:tc>
        <w:tc>
          <w:tcPr>
            <w:tcW w:w="510"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D</w:t>
            </w:r>
          </w:p>
        </w:tc>
        <w:tc>
          <w:tcPr>
            <w:tcW w:w="510"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p>
        </w:tc>
        <w:tc>
          <w:tcPr>
            <w:tcW w:w="705"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p>
        </w:tc>
        <w:tc>
          <w:tcPr>
            <w:tcW w:w="5124"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p>
        </w:tc>
        <w:tc>
          <w:tcPr>
            <w:tcW w:w="510"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p>
        </w:tc>
        <w:tc>
          <w:tcPr>
            <w:tcW w:w="510"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1</w:t>
            </w:r>
            <w:r>
              <w:rPr>
                <w:rFonts w:hint="eastAsia" w:ascii="Times New Roman" w:hAnsi="Times New Roman" w:eastAsia="宋体" w:cs="Times New Roman"/>
                <w:b/>
                <w:i w:val="0"/>
                <w:caps w:val="0"/>
                <w:spacing w:val="0"/>
                <w:w w:val="100"/>
                <w:kern w:val="0"/>
                <w:sz w:val="18"/>
                <w:szCs w:val="18"/>
              </w:rPr>
              <w:t>.0</w:t>
            </w:r>
          </w:p>
        </w:tc>
        <w:tc>
          <w:tcPr>
            <w:tcW w:w="510"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0.8</w:t>
            </w:r>
          </w:p>
        </w:tc>
        <w:tc>
          <w:tcPr>
            <w:tcW w:w="510"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0.6</w:t>
            </w:r>
          </w:p>
        </w:tc>
        <w:tc>
          <w:tcPr>
            <w:tcW w:w="510"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0.4</w:t>
            </w:r>
          </w:p>
        </w:tc>
        <w:tc>
          <w:tcPr>
            <w:tcW w:w="510"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w:t>
            </w:r>
          </w:p>
        </w:tc>
        <w:tc>
          <w:tcPr>
            <w:tcW w:w="70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过程考核</w:t>
            </w:r>
          </w:p>
        </w:tc>
        <w:tc>
          <w:tcPr>
            <w:tcW w:w="5124"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到课率高、自学能力强；课堂表现活跃，参与度高；遵守课堂纪律，服从管理及引导；保质保量按时提交作业、实训报告。</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30</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w:t>
            </w:r>
          </w:p>
        </w:tc>
        <w:tc>
          <w:tcPr>
            <w:tcW w:w="70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理论考试</w:t>
            </w:r>
          </w:p>
        </w:tc>
        <w:tc>
          <w:tcPr>
            <w:tcW w:w="5124"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考试课程采用试题库命题、闭卷考试、教考分离的方式，侧重考核应用性知识；考查课程采用项目设计考试，侧重知识的应用程度。</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35</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7"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3</w:t>
            </w:r>
          </w:p>
        </w:tc>
        <w:tc>
          <w:tcPr>
            <w:tcW w:w="70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技能考</w:t>
            </w:r>
            <w:r>
              <w:rPr>
                <w:rFonts w:hint="eastAsia" w:ascii="Times New Roman" w:hAnsi="Times New Roman" w:eastAsia="宋体" w:cs="Times New Roman"/>
                <w:b w:val="0"/>
                <w:i w:val="0"/>
                <w:caps w:val="0"/>
                <w:spacing w:val="0"/>
                <w:w w:val="100"/>
                <w:kern w:val="0"/>
                <w:sz w:val="18"/>
                <w:szCs w:val="18"/>
              </w:rPr>
              <w:t>核</w:t>
            </w:r>
          </w:p>
        </w:tc>
        <w:tc>
          <w:tcPr>
            <w:tcW w:w="5124"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采用实际操作的方式，具有较强的知识的实际应用能力及技能操作能力；现场操作由学生分组进行。</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35</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1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bl>
    <w:p>
      <w:pPr>
        <w:widowControl/>
        <w:tabs>
          <w:tab w:val="left" w:pos="2786"/>
        </w:tabs>
        <w:snapToGrid w:val="0"/>
        <w:spacing w:before="0" w:beforeAutospacing="0" w:after="0" w:afterAutospacing="0" w:line="440" w:lineRule="exact"/>
        <w:jc w:val="both"/>
        <w:textAlignment w:val="baseline"/>
        <w:rPr>
          <w:rFonts w:ascii="Times New Roman" w:hAnsi="Times New Roman" w:eastAsia="宋体" w:cs="Times New Roman"/>
          <w:b w:val="0"/>
          <w:i w:val="0"/>
          <w:caps w:val="0"/>
          <w:spacing w:val="0"/>
          <w:w w:val="100"/>
          <w:sz w:val="20"/>
          <w:szCs w:val="20"/>
        </w:rPr>
      </w:pPr>
    </w:p>
    <w:p>
      <w:pPr>
        <w:widowControl/>
        <w:tabs>
          <w:tab w:val="left" w:pos="2786"/>
        </w:tabs>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sz w:val="24"/>
          <w:szCs w:val="20"/>
        </w:rPr>
      </w:pPr>
      <w:r>
        <w:rPr>
          <w:rFonts w:ascii="宋体" w:hAnsi="宋体" w:eastAsia="宋体" w:cs="Times New Roman"/>
          <w:b/>
          <w:i w:val="0"/>
          <w:caps w:val="0"/>
          <w:spacing w:val="0"/>
          <w:w w:val="100"/>
          <w:sz w:val="24"/>
          <w:szCs w:val="20"/>
        </w:rPr>
        <w:fldChar w:fldCharType="begin"/>
      </w:r>
      <w:r>
        <w:rPr>
          <w:rFonts w:ascii="宋体" w:hAnsi="宋体" w:eastAsia="宋体" w:cs="Times New Roman"/>
          <w:b/>
          <w:i w:val="0"/>
          <w:caps w:val="0"/>
          <w:spacing w:val="0"/>
          <w:w w:val="100"/>
          <w:sz w:val="24"/>
          <w:szCs w:val="20"/>
        </w:rPr>
        <w:instrText xml:space="preserve"> </w:instrText>
      </w:r>
      <w:r>
        <w:rPr>
          <w:rFonts w:hint="eastAsia" w:ascii="宋体" w:hAnsi="宋体" w:eastAsia="宋体" w:cs="Times New Roman"/>
          <w:b/>
          <w:i w:val="0"/>
          <w:caps w:val="0"/>
          <w:spacing w:val="0"/>
          <w:w w:val="100"/>
          <w:sz w:val="24"/>
          <w:szCs w:val="20"/>
        </w:rPr>
        <w:instrText xml:space="preserve">= 4 \* Arabic</w:instrText>
      </w:r>
      <w:r>
        <w:rPr>
          <w:rFonts w:ascii="宋体" w:hAnsi="宋体" w:eastAsia="宋体" w:cs="Times New Roman"/>
          <w:b/>
          <w:i w:val="0"/>
          <w:caps w:val="0"/>
          <w:spacing w:val="0"/>
          <w:w w:val="100"/>
          <w:sz w:val="24"/>
          <w:szCs w:val="20"/>
        </w:rPr>
        <w:instrText xml:space="preserve"> </w:instrText>
      </w:r>
      <w:r>
        <w:rPr>
          <w:rFonts w:ascii="宋体" w:hAnsi="宋体" w:eastAsia="宋体" w:cs="Times New Roman"/>
          <w:b/>
          <w:i w:val="0"/>
          <w:caps w:val="0"/>
          <w:spacing w:val="0"/>
          <w:w w:val="100"/>
          <w:sz w:val="24"/>
          <w:szCs w:val="20"/>
        </w:rPr>
        <w:fldChar w:fldCharType="separate"/>
      </w:r>
      <w:r>
        <w:rPr>
          <w:rFonts w:ascii="宋体" w:hAnsi="宋体" w:eastAsia="宋体" w:cs="Times New Roman"/>
          <w:b/>
          <w:i w:val="0"/>
          <w:caps w:val="0"/>
          <w:spacing w:val="0"/>
          <w:w w:val="100"/>
          <w:sz w:val="24"/>
          <w:szCs w:val="20"/>
        </w:rPr>
        <w:t>4</w:t>
      </w:r>
      <w:r>
        <w:rPr>
          <w:rFonts w:ascii="宋体" w:hAnsi="宋体" w:eastAsia="宋体" w:cs="Times New Roman"/>
          <w:b/>
          <w:i w:val="0"/>
          <w:caps w:val="0"/>
          <w:spacing w:val="0"/>
          <w:w w:val="100"/>
          <w:sz w:val="24"/>
          <w:szCs w:val="20"/>
        </w:rPr>
        <w:fldChar w:fldCharType="end"/>
      </w:r>
      <w:r>
        <w:rPr>
          <w:rFonts w:hint="eastAsia" w:ascii="宋体" w:hAnsi="宋体" w:eastAsia="宋体" w:cs="Times New Roman"/>
          <w:b/>
          <w:i w:val="0"/>
          <w:caps w:val="0"/>
          <w:spacing w:val="0"/>
          <w:w w:val="100"/>
          <w:sz w:val="24"/>
          <w:szCs w:val="20"/>
        </w:rPr>
        <w:t>.学生对教师课程教学评价（100分）</w:t>
      </w: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hint="eastAsia" w:ascii="宋体" w:hAnsi="宋体" w:eastAsia="宋体" w:cs="Times New Roman"/>
          <w:b w:val="0"/>
          <w:i w:val="0"/>
          <w:caps w:val="0"/>
          <w:spacing w:val="0"/>
          <w:w w:val="100"/>
          <w:sz w:val="24"/>
          <w:szCs w:val="20"/>
        </w:rPr>
        <w:t>学生对教师课程教学评价指标主要包括：师德师风、教学水平、</w:t>
      </w:r>
      <w:r>
        <w:rPr>
          <w:rFonts w:ascii="宋体" w:hAnsi="宋体" w:eastAsia="宋体" w:cs="Times New Roman"/>
          <w:b w:val="0"/>
          <w:i w:val="0"/>
          <w:caps w:val="0"/>
          <w:spacing w:val="0"/>
          <w:w w:val="100"/>
          <w:sz w:val="24"/>
          <w:szCs w:val="20"/>
        </w:rPr>
        <w:t>教学内容</w:t>
      </w:r>
      <w:r>
        <w:rPr>
          <w:rFonts w:hint="eastAsia" w:ascii="宋体" w:hAnsi="宋体" w:eastAsia="宋体" w:cs="Times New Roman"/>
          <w:b w:val="0"/>
          <w:i w:val="0"/>
          <w:caps w:val="0"/>
          <w:spacing w:val="0"/>
          <w:w w:val="100"/>
          <w:sz w:val="24"/>
          <w:szCs w:val="20"/>
        </w:rPr>
        <w:t>、</w:t>
      </w:r>
      <w:r>
        <w:rPr>
          <w:rFonts w:ascii="宋体" w:hAnsi="宋体" w:eastAsia="宋体" w:cs="Times New Roman"/>
          <w:b w:val="0"/>
          <w:i w:val="0"/>
          <w:caps w:val="0"/>
          <w:spacing w:val="0"/>
          <w:w w:val="100"/>
          <w:sz w:val="24"/>
          <w:szCs w:val="20"/>
        </w:rPr>
        <w:t>教学</w:t>
      </w:r>
      <w:r>
        <w:rPr>
          <w:rFonts w:hint="eastAsia" w:ascii="宋体" w:hAnsi="宋体" w:eastAsia="宋体" w:cs="Times New Roman"/>
          <w:b w:val="0"/>
          <w:i w:val="0"/>
          <w:caps w:val="0"/>
          <w:spacing w:val="0"/>
          <w:w w:val="100"/>
          <w:sz w:val="24"/>
          <w:szCs w:val="20"/>
        </w:rPr>
        <w:t>组织、</w:t>
      </w:r>
      <w:r>
        <w:rPr>
          <w:rFonts w:ascii="宋体" w:hAnsi="宋体" w:eastAsia="宋体" w:cs="Times New Roman"/>
          <w:b w:val="0"/>
          <w:i w:val="0"/>
          <w:caps w:val="0"/>
          <w:spacing w:val="0"/>
          <w:w w:val="100"/>
          <w:sz w:val="24"/>
          <w:szCs w:val="20"/>
        </w:rPr>
        <w:t>教学方法</w:t>
      </w:r>
      <w:r>
        <w:rPr>
          <w:rFonts w:hint="eastAsia" w:ascii="宋体" w:hAnsi="宋体" w:eastAsia="宋体" w:cs="Times New Roman"/>
          <w:b w:val="0"/>
          <w:i w:val="0"/>
          <w:caps w:val="0"/>
          <w:spacing w:val="0"/>
          <w:w w:val="100"/>
          <w:sz w:val="24"/>
          <w:szCs w:val="20"/>
        </w:rPr>
        <w:t>、</w:t>
      </w:r>
      <w:r>
        <w:rPr>
          <w:rFonts w:ascii="宋体" w:hAnsi="宋体" w:eastAsia="宋体" w:cs="Times New Roman"/>
          <w:b w:val="0"/>
          <w:i w:val="0"/>
          <w:caps w:val="0"/>
          <w:spacing w:val="0"/>
          <w:w w:val="100"/>
          <w:sz w:val="24"/>
          <w:szCs w:val="20"/>
        </w:rPr>
        <w:t>教学</w:t>
      </w:r>
      <w:r>
        <w:rPr>
          <w:rFonts w:hint="eastAsia" w:ascii="宋体" w:hAnsi="宋体" w:eastAsia="宋体" w:cs="Times New Roman"/>
          <w:b w:val="0"/>
          <w:i w:val="0"/>
          <w:caps w:val="0"/>
          <w:spacing w:val="0"/>
          <w:w w:val="100"/>
          <w:sz w:val="24"/>
          <w:szCs w:val="20"/>
        </w:rPr>
        <w:t>满意度。其指标、分值、权重见表2-4。</w:t>
      </w:r>
    </w:p>
    <w:p>
      <w:pPr>
        <w:widowControl/>
        <w:tabs>
          <w:tab w:val="left" w:pos="2786"/>
        </w:tabs>
        <w:snapToGrid w:val="0"/>
        <w:spacing w:before="0" w:beforeAutospacing="0" w:after="0" w:afterAutospacing="0" w:line="360" w:lineRule="auto"/>
        <w:jc w:val="center"/>
        <w:textAlignment w:val="baseline"/>
        <w:rPr>
          <w:rFonts w:ascii="Times New Roman" w:hAnsi="Times New Roman" w:eastAsia="宋体" w:cs="Times New Roman"/>
          <w:b/>
          <w:i w:val="0"/>
          <w:iCs/>
          <w:caps w:val="0"/>
          <w:spacing w:val="0"/>
          <w:w w:val="100"/>
          <w:sz w:val="20"/>
          <w:szCs w:val="20"/>
        </w:rPr>
      </w:pPr>
      <w:r>
        <w:rPr>
          <w:rFonts w:hint="eastAsia" w:ascii="Times New Roman" w:hAnsi="Times New Roman" w:eastAsia="宋体" w:cs="Times New Roman"/>
          <w:b/>
          <w:i w:val="0"/>
          <w:iCs/>
          <w:caps w:val="0"/>
          <w:spacing w:val="0"/>
          <w:w w:val="100"/>
          <w:sz w:val="21"/>
          <w:szCs w:val="20"/>
        </w:rPr>
        <w:t>表2-4 学生专业课程教学评价指标</w:t>
      </w:r>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400"/>
        <w:gridCol w:w="4303"/>
        <w:gridCol w:w="525"/>
        <w:gridCol w:w="525"/>
        <w:gridCol w:w="525"/>
        <w:gridCol w:w="525"/>
        <w:gridCol w:w="525"/>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3"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序号</w:t>
            </w:r>
          </w:p>
        </w:tc>
        <w:tc>
          <w:tcPr>
            <w:tcW w:w="1400"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评价指标</w:t>
            </w:r>
          </w:p>
        </w:tc>
        <w:tc>
          <w:tcPr>
            <w:tcW w:w="4303"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评价标准</w:t>
            </w:r>
          </w:p>
        </w:tc>
        <w:tc>
          <w:tcPr>
            <w:tcW w:w="525"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分值</w:t>
            </w:r>
          </w:p>
        </w:tc>
        <w:tc>
          <w:tcPr>
            <w:tcW w:w="2625" w:type="dxa"/>
            <w:gridSpan w:val="5"/>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3"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0"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p>
        </w:tc>
        <w:tc>
          <w:tcPr>
            <w:tcW w:w="4303"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p>
        </w:tc>
        <w:tc>
          <w:tcPr>
            <w:tcW w:w="525"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p>
        </w:tc>
        <w:tc>
          <w:tcPr>
            <w:tcW w:w="525"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A</w:t>
            </w:r>
          </w:p>
        </w:tc>
        <w:tc>
          <w:tcPr>
            <w:tcW w:w="525"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B</w:t>
            </w:r>
          </w:p>
        </w:tc>
        <w:tc>
          <w:tcPr>
            <w:tcW w:w="525"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C</w:t>
            </w:r>
          </w:p>
        </w:tc>
        <w:tc>
          <w:tcPr>
            <w:tcW w:w="525"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D</w:t>
            </w:r>
          </w:p>
        </w:tc>
        <w:tc>
          <w:tcPr>
            <w:tcW w:w="525"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3"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p>
        </w:tc>
        <w:tc>
          <w:tcPr>
            <w:tcW w:w="1400"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p>
        </w:tc>
        <w:tc>
          <w:tcPr>
            <w:tcW w:w="4303"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p>
        </w:tc>
        <w:tc>
          <w:tcPr>
            <w:tcW w:w="525"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p>
        </w:tc>
        <w:tc>
          <w:tcPr>
            <w:tcW w:w="525"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1</w:t>
            </w:r>
            <w:r>
              <w:rPr>
                <w:rFonts w:hint="eastAsia" w:ascii="Times New Roman" w:hAnsi="Times New Roman" w:eastAsia="宋体" w:cs="Times New Roman"/>
                <w:b/>
                <w:i w:val="0"/>
                <w:caps w:val="0"/>
                <w:spacing w:val="0"/>
                <w:w w:val="100"/>
                <w:kern w:val="0"/>
                <w:sz w:val="18"/>
                <w:szCs w:val="18"/>
              </w:rPr>
              <w:t>.0</w:t>
            </w:r>
          </w:p>
        </w:tc>
        <w:tc>
          <w:tcPr>
            <w:tcW w:w="525"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0.8</w:t>
            </w:r>
          </w:p>
        </w:tc>
        <w:tc>
          <w:tcPr>
            <w:tcW w:w="525"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0.6</w:t>
            </w:r>
          </w:p>
        </w:tc>
        <w:tc>
          <w:tcPr>
            <w:tcW w:w="525"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0.4</w:t>
            </w:r>
          </w:p>
        </w:tc>
        <w:tc>
          <w:tcPr>
            <w:tcW w:w="525"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3"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w:t>
            </w:r>
          </w:p>
        </w:tc>
        <w:tc>
          <w:tcPr>
            <w:tcW w:w="140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师德师风</w:t>
            </w:r>
          </w:p>
        </w:tc>
        <w:tc>
          <w:tcPr>
            <w:tcW w:w="4303"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教态自然、教风朴素、情绪饱满；尊重学生，平等待生、责任心强。</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10</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3"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w:t>
            </w:r>
          </w:p>
        </w:tc>
        <w:tc>
          <w:tcPr>
            <w:tcW w:w="140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教学水平</w:t>
            </w:r>
          </w:p>
        </w:tc>
        <w:tc>
          <w:tcPr>
            <w:tcW w:w="4303"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执教能力强</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授课熟练、顺畅，教学目标明确</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重点难点突出，注重学生能力的提升</w:t>
            </w:r>
            <w:r>
              <w:rPr>
                <w:rFonts w:hint="eastAsia" w:ascii="Times New Roman" w:hAnsi="Times New Roman" w:eastAsia="宋体" w:cs="Times New Roman"/>
                <w:b w:val="0"/>
                <w:i w:val="0"/>
                <w:caps w:val="0"/>
                <w:spacing w:val="0"/>
                <w:w w:val="100"/>
                <w:kern w:val="0"/>
                <w:sz w:val="18"/>
                <w:szCs w:val="18"/>
              </w:rPr>
              <w:t>。</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w:t>
            </w:r>
            <w:r>
              <w:rPr>
                <w:rFonts w:hint="eastAsia" w:ascii="Times New Roman" w:hAnsi="Times New Roman" w:eastAsia="宋体" w:cs="Times New Roman"/>
                <w:b w:val="0"/>
                <w:i w:val="0"/>
                <w:caps w:val="0"/>
                <w:spacing w:val="0"/>
                <w:w w:val="100"/>
                <w:kern w:val="0"/>
                <w:sz w:val="18"/>
                <w:szCs w:val="18"/>
              </w:rPr>
              <w:t>0</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3"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3</w:t>
            </w:r>
          </w:p>
        </w:tc>
        <w:tc>
          <w:tcPr>
            <w:tcW w:w="140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教学内容</w:t>
            </w:r>
          </w:p>
        </w:tc>
        <w:tc>
          <w:tcPr>
            <w:tcW w:w="4303"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w:t>
            </w:r>
            <w:r>
              <w:rPr>
                <w:rFonts w:hint="eastAsia" w:ascii="Times New Roman" w:hAnsi="Times New Roman" w:eastAsia="宋体" w:cs="Times New Roman"/>
                <w:b w:val="0"/>
                <w:i w:val="0"/>
                <w:caps w:val="0"/>
                <w:spacing w:val="0"/>
                <w:w w:val="100"/>
                <w:kern w:val="0"/>
                <w:sz w:val="18"/>
                <w:szCs w:val="18"/>
              </w:rPr>
              <w:t>内容丰富、</w:t>
            </w:r>
            <w:r>
              <w:rPr>
                <w:rFonts w:ascii="Times New Roman" w:hAnsi="Times New Roman" w:eastAsia="宋体" w:cs="Times New Roman"/>
                <w:b w:val="0"/>
                <w:i w:val="0"/>
                <w:caps w:val="0"/>
                <w:spacing w:val="0"/>
                <w:w w:val="100"/>
                <w:kern w:val="0"/>
                <w:sz w:val="18"/>
                <w:szCs w:val="18"/>
              </w:rPr>
              <w:t>知识覆盖面广，</w:t>
            </w:r>
            <w:r>
              <w:rPr>
                <w:rFonts w:hint="eastAsia" w:ascii="Times New Roman" w:hAnsi="Times New Roman" w:eastAsia="宋体" w:cs="Times New Roman"/>
                <w:b w:val="0"/>
                <w:i w:val="0"/>
                <w:caps w:val="0"/>
                <w:spacing w:val="0"/>
                <w:w w:val="100"/>
                <w:kern w:val="0"/>
                <w:sz w:val="18"/>
                <w:szCs w:val="18"/>
              </w:rPr>
              <w:t>包括</w:t>
            </w:r>
            <w:r>
              <w:rPr>
                <w:rFonts w:ascii="Times New Roman" w:hAnsi="Times New Roman" w:eastAsia="宋体" w:cs="Times New Roman"/>
                <w:b w:val="0"/>
                <w:i w:val="0"/>
                <w:caps w:val="0"/>
                <w:spacing w:val="0"/>
                <w:w w:val="100"/>
                <w:kern w:val="0"/>
                <w:sz w:val="18"/>
                <w:szCs w:val="18"/>
              </w:rPr>
              <w:t>职业岗位所需要的知识、能力、素质，以真实工作任务及其工作过程为依据整合、序化教学内容。</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20</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3"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4</w:t>
            </w:r>
          </w:p>
        </w:tc>
        <w:tc>
          <w:tcPr>
            <w:tcW w:w="140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教学组织</w:t>
            </w:r>
          </w:p>
        </w:tc>
        <w:tc>
          <w:tcPr>
            <w:tcW w:w="4303"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教案、课件等资料准备充分；科学设计学习性工作任务，教、学、做结合，理论与实践一体化，实训、实习等教学环节设计合理</w:t>
            </w:r>
            <w:r>
              <w:rPr>
                <w:rFonts w:hint="eastAsia" w:ascii="Times New Roman" w:hAnsi="Times New Roman" w:eastAsia="宋体" w:cs="Times New Roman"/>
                <w:b w:val="0"/>
                <w:i w:val="0"/>
                <w:caps w:val="0"/>
                <w:spacing w:val="0"/>
                <w:w w:val="100"/>
                <w:kern w:val="0"/>
                <w:sz w:val="18"/>
                <w:szCs w:val="18"/>
              </w:rPr>
              <w:t>。</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20</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3"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5</w:t>
            </w:r>
          </w:p>
        </w:tc>
        <w:tc>
          <w:tcPr>
            <w:tcW w:w="140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教学方法</w:t>
            </w:r>
          </w:p>
        </w:tc>
        <w:tc>
          <w:tcPr>
            <w:tcW w:w="4303"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教学方法生动灵活，因材施教；采取参与式、直观性、案例等综合教法；结合网络、多媒体、软件等现代化技术。</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10</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3"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6</w:t>
            </w:r>
          </w:p>
        </w:tc>
        <w:tc>
          <w:tcPr>
            <w:tcW w:w="140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教学满意度</w:t>
            </w:r>
          </w:p>
        </w:tc>
        <w:tc>
          <w:tcPr>
            <w:tcW w:w="4303"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课堂气氛活跃、能激发学习兴趣；多数学生完成学习任务，有不同收获；所学知识，技能的应用性强。</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w:t>
            </w:r>
            <w:r>
              <w:rPr>
                <w:rFonts w:hint="eastAsia" w:ascii="Times New Roman" w:hAnsi="Times New Roman" w:eastAsia="宋体" w:cs="Times New Roman"/>
                <w:b w:val="0"/>
                <w:i w:val="0"/>
                <w:caps w:val="0"/>
                <w:spacing w:val="0"/>
                <w:w w:val="100"/>
                <w:kern w:val="0"/>
                <w:sz w:val="18"/>
                <w:szCs w:val="18"/>
              </w:rPr>
              <w:t>0</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5"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bl>
    <w:p>
      <w:pPr>
        <w:widowControl/>
        <w:tabs>
          <w:tab w:val="left" w:pos="2786"/>
        </w:tabs>
        <w:snapToGrid w:val="0"/>
        <w:spacing w:before="0" w:beforeAutospacing="0" w:after="0" w:afterAutospacing="0" w:line="440" w:lineRule="exact"/>
        <w:jc w:val="both"/>
        <w:textAlignment w:val="baseline"/>
        <w:rPr>
          <w:rFonts w:ascii="Times New Roman" w:hAnsi="Times New Roman" w:eastAsia="宋体" w:cs="Times New Roman"/>
          <w:b/>
          <w:i w:val="0"/>
          <w:caps w:val="0"/>
          <w:spacing w:val="0"/>
          <w:w w:val="100"/>
          <w:sz w:val="30"/>
          <w:szCs w:val="30"/>
        </w:rPr>
      </w:pPr>
    </w:p>
    <w:p>
      <w:pPr>
        <w:widowControl/>
        <w:tabs>
          <w:tab w:val="left" w:pos="2786"/>
        </w:tabs>
        <w:snapToGrid w:val="0"/>
        <w:spacing w:before="0" w:beforeAutospacing="0" w:after="0"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lang w:val="zh-CN"/>
        </w:rPr>
      </w:pPr>
      <w:bookmarkStart w:id="449" w:name="_Toc355572242"/>
      <w:bookmarkStart w:id="450" w:name="_Toc355570032"/>
      <w:r>
        <w:rPr>
          <w:rFonts w:ascii="Times New Roman" w:hAnsi="Times New Roman" w:eastAsia="宋体" w:cs="Times New Roman"/>
          <w:b/>
          <w:i w:val="0"/>
          <w:caps w:val="0"/>
          <w:spacing w:val="0"/>
          <w:w w:val="100"/>
          <w:sz w:val="24"/>
          <w:szCs w:val="20"/>
          <w:lang w:val="zh-CN"/>
        </w:rPr>
        <w:fldChar w:fldCharType="begin"/>
      </w:r>
      <w:r>
        <w:rPr>
          <w:rFonts w:ascii="Times New Roman" w:hAnsi="Times New Roman" w:eastAsia="宋体" w:cs="Times New Roman"/>
          <w:b/>
          <w:i w:val="0"/>
          <w:caps w:val="0"/>
          <w:spacing w:val="0"/>
          <w:w w:val="100"/>
          <w:sz w:val="24"/>
          <w:szCs w:val="20"/>
          <w:lang w:val="zh-CN"/>
        </w:rPr>
        <w:instrText xml:space="preserve"> </w:instrText>
      </w:r>
      <w:r>
        <w:rPr>
          <w:rFonts w:hint="eastAsia" w:ascii="Times New Roman" w:hAnsi="Times New Roman" w:eastAsia="宋体" w:cs="Times New Roman"/>
          <w:b/>
          <w:i w:val="0"/>
          <w:caps w:val="0"/>
          <w:spacing w:val="0"/>
          <w:w w:val="100"/>
          <w:sz w:val="24"/>
          <w:szCs w:val="20"/>
          <w:lang w:val="zh-CN"/>
        </w:rPr>
        <w:instrText xml:space="preserve">= 2 \* GB4</w:instrText>
      </w:r>
      <w:r>
        <w:rPr>
          <w:rFonts w:ascii="Times New Roman" w:hAnsi="Times New Roman" w:eastAsia="宋体" w:cs="Times New Roman"/>
          <w:b/>
          <w:i w:val="0"/>
          <w:caps w:val="0"/>
          <w:spacing w:val="0"/>
          <w:w w:val="100"/>
          <w:sz w:val="24"/>
          <w:szCs w:val="20"/>
          <w:lang w:val="zh-CN"/>
        </w:rPr>
        <w:instrText xml:space="preserve"> </w:instrText>
      </w:r>
      <w:r>
        <w:rPr>
          <w:rFonts w:ascii="Times New Roman" w:hAnsi="Times New Roman" w:eastAsia="宋体" w:cs="Times New Roman"/>
          <w:b/>
          <w:i w:val="0"/>
          <w:caps w:val="0"/>
          <w:spacing w:val="0"/>
          <w:w w:val="100"/>
          <w:sz w:val="24"/>
          <w:szCs w:val="20"/>
          <w:lang w:val="zh-CN"/>
        </w:rPr>
        <w:fldChar w:fldCharType="separate"/>
      </w:r>
      <w:r>
        <w:rPr>
          <w:rFonts w:hint="eastAsia" w:ascii="Times New Roman" w:hAnsi="Times New Roman" w:eastAsia="宋体" w:cs="Times New Roman"/>
          <w:b/>
          <w:i w:val="0"/>
          <w:caps w:val="0"/>
          <w:spacing w:val="0"/>
          <w:w w:val="100"/>
          <w:sz w:val="24"/>
          <w:szCs w:val="20"/>
          <w:lang w:val="zh-CN"/>
        </w:rPr>
        <w:t>㈡</w:t>
      </w:r>
      <w:r>
        <w:rPr>
          <w:rFonts w:ascii="Times New Roman" w:hAnsi="Times New Roman" w:eastAsia="宋体" w:cs="Times New Roman"/>
          <w:b/>
          <w:i w:val="0"/>
          <w:caps w:val="0"/>
          <w:spacing w:val="0"/>
          <w:w w:val="100"/>
          <w:sz w:val="24"/>
          <w:szCs w:val="20"/>
          <w:lang w:val="zh-CN"/>
        </w:rPr>
        <w:fldChar w:fldCharType="end"/>
      </w:r>
      <w:r>
        <w:rPr>
          <w:rFonts w:hint="eastAsia" w:ascii="Times New Roman" w:hAnsi="Times New Roman" w:eastAsia="宋体" w:cs="Times New Roman"/>
          <w:b/>
          <w:i w:val="0"/>
          <w:caps w:val="0"/>
          <w:spacing w:val="0"/>
          <w:w w:val="100"/>
          <w:sz w:val="24"/>
          <w:szCs w:val="20"/>
          <w:lang w:val="zh-CN"/>
        </w:rPr>
        <w:t>用人单位综合评价</w:t>
      </w:r>
      <w:bookmarkEnd w:id="449"/>
      <w:bookmarkEnd w:id="450"/>
    </w:p>
    <w:p>
      <w:pPr>
        <w:widowControl/>
        <w:tabs>
          <w:tab w:val="left" w:pos="2786"/>
        </w:tabs>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sz w:val="24"/>
          <w:szCs w:val="20"/>
        </w:rPr>
      </w:pPr>
      <w:r>
        <w:rPr>
          <w:rFonts w:ascii="宋体" w:hAnsi="宋体" w:eastAsia="宋体" w:cs="Times New Roman"/>
          <w:b/>
          <w:i w:val="0"/>
          <w:caps w:val="0"/>
          <w:spacing w:val="0"/>
          <w:w w:val="100"/>
          <w:sz w:val="24"/>
          <w:szCs w:val="20"/>
        </w:rPr>
        <w:fldChar w:fldCharType="begin"/>
      </w:r>
      <w:r>
        <w:rPr>
          <w:rFonts w:ascii="宋体" w:hAnsi="宋体" w:eastAsia="宋体" w:cs="Times New Roman"/>
          <w:b/>
          <w:i w:val="0"/>
          <w:caps w:val="0"/>
          <w:spacing w:val="0"/>
          <w:w w:val="100"/>
          <w:sz w:val="24"/>
          <w:szCs w:val="20"/>
        </w:rPr>
        <w:instrText xml:space="preserve"> </w:instrText>
      </w:r>
      <w:r>
        <w:rPr>
          <w:rFonts w:hint="eastAsia" w:ascii="宋体" w:hAnsi="宋体" w:eastAsia="宋体" w:cs="Times New Roman"/>
          <w:b/>
          <w:i w:val="0"/>
          <w:caps w:val="0"/>
          <w:spacing w:val="0"/>
          <w:w w:val="100"/>
          <w:sz w:val="24"/>
          <w:szCs w:val="20"/>
        </w:rPr>
        <w:instrText xml:space="preserve">= 1 \* Arabic</w:instrText>
      </w:r>
      <w:r>
        <w:rPr>
          <w:rFonts w:ascii="宋体" w:hAnsi="宋体" w:eastAsia="宋体" w:cs="Times New Roman"/>
          <w:b/>
          <w:i w:val="0"/>
          <w:caps w:val="0"/>
          <w:spacing w:val="0"/>
          <w:w w:val="100"/>
          <w:sz w:val="24"/>
          <w:szCs w:val="20"/>
        </w:rPr>
        <w:instrText xml:space="preserve"> </w:instrText>
      </w:r>
      <w:r>
        <w:rPr>
          <w:rFonts w:ascii="宋体" w:hAnsi="宋体" w:eastAsia="宋体" w:cs="Times New Roman"/>
          <w:b/>
          <w:i w:val="0"/>
          <w:caps w:val="0"/>
          <w:spacing w:val="0"/>
          <w:w w:val="100"/>
          <w:sz w:val="24"/>
          <w:szCs w:val="20"/>
        </w:rPr>
        <w:fldChar w:fldCharType="separate"/>
      </w:r>
      <w:r>
        <w:rPr>
          <w:rFonts w:ascii="宋体" w:hAnsi="宋体" w:eastAsia="宋体" w:cs="Times New Roman"/>
          <w:b/>
          <w:i w:val="0"/>
          <w:caps w:val="0"/>
          <w:spacing w:val="0"/>
          <w:w w:val="100"/>
          <w:sz w:val="24"/>
          <w:szCs w:val="20"/>
        </w:rPr>
        <w:t>1</w:t>
      </w:r>
      <w:r>
        <w:rPr>
          <w:rFonts w:ascii="宋体" w:hAnsi="宋体" w:eastAsia="宋体" w:cs="Times New Roman"/>
          <w:b/>
          <w:i w:val="0"/>
          <w:caps w:val="0"/>
          <w:spacing w:val="0"/>
          <w:w w:val="100"/>
          <w:sz w:val="24"/>
          <w:szCs w:val="20"/>
        </w:rPr>
        <w:fldChar w:fldCharType="end"/>
      </w:r>
      <w:r>
        <w:rPr>
          <w:rFonts w:hint="eastAsia" w:ascii="宋体" w:hAnsi="宋体" w:eastAsia="宋体" w:cs="Times New Roman"/>
          <w:b/>
          <w:i w:val="0"/>
          <w:caps w:val="0"/>
          <w:spacing w:val="0"/>
          <w:w w:val="100"/>
          <w:sz w:val="24"/>
          <w:szCs w:val="20"/>
        </w:rPr>
        <w:t>.顶岗（教学）实习单位对学生综合评价（100分）</w:t>
      </w: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hint="eastAsia" w:ascii="宋体" w:hAnsi="宋体" w:eastAsia="宋体" w:cs="Times New Roman"/>
          <w:b w:val="0"/>
          <w:i w:val="0"/>
          <w:caps w:val="0"/>
          <w:spacing w:val="0"/>
          <w:w w:val="100"/>
          <w:sz w:val="24"/>
          <w:szCs w:val="20"/>
        </w:rPr>
        <w:t>顶岗（教学）实习单位对学生实习表现评价指标，包括学习态度、职业素养、任务完成情况等。具体指标、分值及权重见下表2-5。</w:t>
      </w:r>
    </w:p>
    <w:p>
      <w:pPr>
        <w:widowControl/>
        <w:tabs>
          <w:tab w:val="left" w:pos="2786"/>
        </w:tabs>
        <w:snapToGrid w:val="0"/>
        <w:spacing w:before="0" w:beforeAutospacing="0" w:after="0" w:afterAutospacing="0" w:line="360" w:lineRule="auto"/>
        <w:jc w:val="center"/>
        <w:textAlignment w:val="baseline"/>
        <w:rPr>
          <w:rFonts w:ascii="Times New Roman" w:hAnsi="Times New Roman" w:eastAsia="宋体" w:cs="Times New Roman"/>
          <w:b/>
          <w:i w:val="0"/>
          <w:iCs/>
          <w:caps w:val="0"/>
          <w:spacing w:val="0"/>
          <w:w w:val="100"/>
          <w:sz w:val="20"/>
          <w:szCs w:val="20"/>
        </w:rPr>
      </w:pPr>
      <w:r>
        <w:rPr>
          <w:rFonts w:hint="eastAsia" w:ascii="Times New Roman" w:hAnsi="Times New Roman" w:eastAsia="宋体" w:cs="Times New Roman"/>
          <w:b/>
          <w:i w:val="0"/>
          <w:iCs/>
          <w:caps w:val="0"/>
          <w:spacing w:val="0"/>
          <w:w w:val="100"/>
          <w:sz w:val="21"/>
          <w:szCs w:val="20"/>
        </w:rPr>
        <w:t>表2-5 顶岗（教学）实习单位对学生综合评价</w:t>
      </w:r>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31"/>
        <w:gridCol w:w="4354"/>
        <w:gridCol w:w="520"/>
        <w:gridCol w:w="520"/>
        <w:gridCol w:w="520"/>
        <w:gridCol w:w="520"/>
        <w:gridCol w:w="520"/>
        <w:gridCol w:w="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1"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序号</w:t>
            </w:r>
          </w:p>
        </w:tc>
        <w:tc>
          <w:tcPr>
            <w:tcW w:w="1131"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评价指标</w:t>
            </w:r>
          </w:p>
        </w:tc>
        <w:tc>
          <w:tcPr>
            <w:tcW w:w="4354"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评价标准</w:t>
            </w:r>
          </w:p>
        </w:tc>
        <w:tc>
          <w:tcPr>
            <w:tcW w:w="520" w:type="dxa"/>
            <w:vMerge w:val="restart"/>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分值</w:t>
            </w:r>
          </w:p>
        </w:tc>
        <w:tc>
          <w:tcPr>
            <w:tcW w:w="2600" w:type="dxa"/>
            <w:gridSpan w:val="5"/>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1"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p>
        </w:tc>
        <w:tc>
          <w:tcPr>
            <w:tcW w:w="1131" w:type="dxa"/>
            <w:vMerge w:val="continue"/>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p>
        </w:tc>
        <w:tc>
          <w:tcPr>
            <w:tcW w:w="4354" w:type="dxa"/>
            <w:vMerge w:val="continue"/>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p>
        </w:tc>
        <w:tc>
          <w:tcPr>
            <w:tcW w:w="520" w:type="dxa"/>
            <w:vMerge w:val="continue"/>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A</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B</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C</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D</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1" w:type="dxa"/>
            <w:vMerge w:val="continue"/>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i w:val="0"/>
                <w:caps w:val="0"/>
                <w:spacing w:val="0"/>
                <w:w w:val="100"/>
                <w:kern w:val="0"/>
                <w:sz w:val="18"/>
                <w:szCs w:val="18"/>
              </w:rPr>
            </w:pPr>
          </w:p>
        </w:tc>
        <w:tc>
          <w:tcPr>
            <w:tcW w:w="1131" w:type="dxa"/>
            <w:vMerge w:val="continue"/>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p>
        </w:tc>
        <w:tc>
          <w:tcPr>
            <w:tcW w:w="4354" w:type="dxa"/>
            <w:vMerge w:val="continue"/>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p>
        </w:tc>
        <w:tc>
          <w:tcPr>
            <w:tcW w:w="520" w:type="dxa"/>
            <w:vMerge w:val="continue"/>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1</w:t>
            </w:r>
            <w:r>
              <w:rPr>
                <w:rFonts w:hint="eastAsia" w:ascii="Times New Roman" w:hAnsi="Times New Roman" w:eastAsia="宋体" w:cs="Times New Roman"/>
                <w:b/>
                <w:i w:val="0"/>
                <w:caps w:val="0"/>
                <w:spacing w:val="0"/>
                <w:w w:val="100"/>
                <w:kern w:val="0"/>
                <w:sz w:val="18"/>
                <w:szCs w:val="18"/>
              </w:rPr>
              <w:t>.0</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0.8</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0.6</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0.4</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1"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w:t>
            </w:r>
          </w:p>
        </w:tc>
        <w:tc>
          <w:tcPr>
            <w:tcW w:w="1131"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学习</w:t>
            </w:r>
            <w:r>
              <w:rPr>
                <w:rFonts w:ascii="Times New Roman" w:hAnsi="Times New Roman" w:eastAsia="宋体" w:cs="Times New Roman"/>
                <w:b w:val="0"/>
                <w:i w:val="0"/>
                <w:caps w:val="0"/>
                <w:spacing w:val="0"/>
                <w:w w:val="100"/>
                <w:kern w:val="0"/>
                <w:sz w:val="18"/>
                <w:szCs w:val="18"/>
              </w:rPr>
              <w:t>态度</w:t>
            </w:r>
          </w:p>
        </w:tc>
        <w:tc>
          <w:tcPr>
            <w:tcW w:w="4354"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学习</w:t>
            </w:r>
            <w:r>
              <w:rPr>
                <w:rFonts w:ascii="Times New Roman" w:hAnsi="Times New Roman" w:eastAsia="宋体" w:cs="Times New Roman"/>
                <w:b w:val="0"/>
                <w:i w:val="0"/>
                <w:caps w:val="0"/>
                <w:spacing w:val="0"/>
                <w:w w:val="100"/>
                <w:kern w:val="0"/>
                <w:sz w:val="18"/>
                <w:szCs w:val="18"/>
              </w:rPr>
              <w:t>态度端正</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服从</w:t>
            </w:r>
            <w:r>
              <w:rPr>
                <w:rFonts w:hint="eastAsia" w:ascii="Times New Roman" w:hAnsi="Times New Roman" w:eastAsia="宋体" w:cs="Times New Roman"/>
                <w:b w:val="0"/>
                <w:i w:val="0"/>
                <w:caps w:val="0"/>
                <w:spacing w:val="0"/>
                <w:w w:val="100"/>
                <w:kern w:val="0"/>
                <w:sz w:val="18"/>
                <w:szCs w:val="18"/>
              </w:rPr>
              <w:t>实习</w:t>
            </w:r>
            <w:r>
              <w:rPr>
                <w:rFonts w:ascii="Times New Roman" w:hAnsi="Times New Roman" w:eastAsia="宋体" w:cs="Times New Roman"/>
                <w:b w:val="0"/>
                <w:i w:val="0"/>
                <w:caps w:val="0"/>
                <w:spacing w:val="0"/>
                <w:w w:val="100"/>
                <w:kern w:val="0"/>
                <w:sz w:val="18"/>
                <w:szCs w:val="18"/>
              </w:rPr>
              <w:t>的安排，听从教师</w:t>
            </w:r>
            <w:r>
              <w:rPr>
                <w:rFonts w:hint="eastAsia" w:ascii="Times New Roman" w:hAnsi="Times New Roman" w:eastAsia="宋体" w:cs="Times New Roman"/>
                <w:b w:val="0"/>
                <w:i w:val="0"/>
                <w:caps w:val="0"/>
                <w:spacing w:val="0"/>
                <w:w w:val="100"/>
                <w:kern w:val="0"/>
                <w:sz w:val="18"/>
                <w:szCs w:val="18"/>
              </w:rPr>
              <w:t>（师傅）</w:t>
            </w:r>
            <w:r>
              <w:rPr>
                <w:rFonts w:ascii="Times New Roman" w:hAnsi="Times New Roman" w:eastAsia="宋体" w:cs="Times New Roman"/>
                <w:b w:val="0"/>
                <w:i w:val="0"/>
                <w:caps w:val="0"/>
                <w:spacing w:val="0"/>
                <w:w w:val="100"/>
                <w:kern w:val="0"/>
                <w:sz w:val="18"/>
                <w:szCs w:val="18"/>
              </w:rPr>
              <w:t>的指导</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无擅自离岗现象</w:t>
            </w:r>
            <w:r>
              <w:rPr>
                <w:rFonts w:hint="eastAsia" w:ascii="Times New Roman" w:hAnsi="Times New Roman" w:eastAsia="宋体" w:cs="Times New Roman"/>
                <w:b w:val="0"/>
                <w:i w:val="0"/>
                <w:caps w:val="0"/>
                <w:spacing w:val="0"/>
                <w:w w:val="100"/>
                <w:kern w:val="0"/>
                <w:sz w:val="18"/>
                <w:szCs w:val="18"/>
              </w:rPr>
              <w:t>。</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3</w:t>
            </w:r>
            <w:r>
              <w:rPr>
                <w:rFonts w:ascii="Times New Roman" w:hAnsi="Times New Roman" w:eastAsia="宋体" w:cs="Times New Roman"/>
                <w:b w:val="0"/>
                <w:i w:val="0"/>
                <w:caps w:val="0"/>
                <w:spacing w:val="0"/>
                <w:w w:val="100"/>
                <w:kern w:val="0"/>
                <w:sz w:val="18"/>
                <w:szCs w:val="18"/>
              </w:rPr>
              <w:t>0</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1"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2</w:t>
            </w:r>
          </w:p>
        </w:tc>
        <w:tc>
          <w:tcPr>
            <w:tcW w:w="1131"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职业素养</w:t>
            </w:r>
          </w:p>
        </w:tc>
        <w:tc>
          <w:tcPr>
            <w:tcW w:w="4354"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爱岗敬业、恪守职业道德，</w:t>
            </w:r>
            <w:r>
              <w:rPr>
                <w:rFonts w:ascii="Times New Roman" w:hAnsi="Times New Roman" w:eastAsia="宋体" w:cs="Times New Roman"/>
                <w:b w:val="0"/>
                <w:i w:val="0"/>
                <w:caps w:val="0"/>
                <w:spacing w:val="0"/>
                <w:w w:val="100"/>
                <w:kern w:val="0"/>
                <w:sz w:val="18"/>
                <w:szCs w:val="18"/>
              </w:rPr>
              <w:t>遵守</w:t>
            </w:r>
            <w:r>
              <w:rPr>
                <w:rFonts w:hint="eastAsia" w:ascii="Times New Roman" w:hAnsi="Times New Roman" w:eastAsia="宋体" w:cs="Times New Roman"/>
                <w:b w:val="0"/>
                <w:i w:val="0"/>
                <w:caps w:val="0"/>
                <w:spacing w:val="0"/>
                <w:w w:val="100"/>
                <w:kern w:val="0"/>
                <w:sz w:val="18"/>
                <w:szCs w:val="18"/>
              </w:rPr>
              <w:t>单位</w:t>
            </w:r>
            <w:r>
              <w:rPr>
                <w:rFonts w:ascii="Times New Roman" w:hAnsi="Times New Roman" w:eastAsia="宋体" w:cs="Times New Roman"/>
                <w:b w:val="0"/>
                <w:i w:val="0"/>
                <w:caps w:val="0"/>
                <w:spacing w:val="0"/>
                <w:w w:val="100"/>
                <w:kern w:val="0"/>
                <w:sz w:val="18"/>
                <w:szCs w:val="18"/>
              </w:rPr>
              <w:t>规章制度</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吃苦耐劳</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团队合作</w:t>
            </w:r>
            <w:r>
              <w:rPr>
                <w:rFonts w:hint="eastAsia" w:ascii="Times New Roman" w:hAnsi="Times New Roman" w:eastAsia="宋体" w:cs="Times New Roman"/>
                <w:b w:val="0"/>
                <w:i w:val="0"/>
                <w:caps w:val="0"/>
                <w:spacing w:val="0"/>
                <w:w w:val="100"/>
                <w:kern w:val="0"/>
                <w:sz w:val="18"/>
                <w:szCs w:val="18"/>
              </w:rPr>
              <w:t>意识强。</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30</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1" w:type="dxa"/>
            <w:vAlign w:val="center"/>
          </w:tcPr>
          <w:p>
            <w:pPr>
              <w:widowControl/>
              <w:tabs>
                <w:tab w:val="left" w:pos="2786"/>
              </w:tabs>
              <w:snapToGrid w:val="0"/>
              <w:spacing w:before="0" w:beforeAutospacing="0" w:after="0" w:afterAutospacing="0" w:line="300" w:lineRule="exact"/>
              <w:jc w:val="center"/>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3</w:t>
            </w:r>
          </w:p>
        </w:tc>
        <w:tc>
          <w:tcPr>
            <w:tcW w:w="1131"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任务完成情况</w:t>
            </w:r>
          </w:p>
        </w:tc>
        <w:tc>
          <w:tcPr>
            <w:tcW w:w="4354"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按要求完成实习项目以及顶岗任务；有实习</w:t>
            </w:r>
            <w:r>
              <w:rPr>
                <w:rFonts w:hint="eastAsia" w:ascii="Times New Roman" w:hAnsi="Times New Roman" w:eastAsia="宋体" w:cs="Times New Roman"/>
                <w:b w:val="0"/>
                <w:i w:val="0"/>
                <w:caps w:val="0"/>
                <w:spacing w:val="0"/>
                <w:w w:val="100"/>
                <w:kern w:val="0"/>
                <w:sz w:val="18"/>
                <w:szCs w:val="18"/>
              </w:rPr>
              <w:t>日志</w:t>
            </w:r>
            <w:r>
              <w:rPr>
                <w:rFonts w:ascii="Times New Roman" w:hAnsi="Times New Roman" w:eastAsia="宋体" w:cs="Times New Roman"/>
                <w:b w:val="0"/>
                <w:i w:val="0"/>
                <w:caps w:val="0"/>
                <w:spacing w:val="0"/>
                <w:w w:val="100"/>
                <w:kern w:val="0"/>
                <w:sz w:val="18"/>
                <w:szCs w:val="18"/>
              </w:rPr>
              <w:t>，实习总结；能解决一定的生产实际问题。</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40</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20" w:type="dxa"/>
            <w:vAlign w:val="center"/>
          </w:tcPr>
          <w:p>
            <w:pPr>
              <w:widowControl/>
              <w:tabs>
                <w:tab w:val="left" w:pos="2786"/>
              </w:tabs>
              <w:snapToGrid w:val="0"/>
              <w:spacing w:before="0" w:beforeAutospacing="0" w:after="0" w:afterAutospacing="0" w:line="30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bl>
    <w:p>
      <w:pPr>
        <w:widowControl/>
        <w:tabs>
          <w:tab w:val="left" w:pos="2786"/>
        </w:tabs>
        <w:snapToGrid w:val="0"/>
        <w:spacing w:before="0" w:beforeAutospacing="0" w:after="0" w:afterAutospacing="0" w:line="360" w:lineRule="auto"/>
        <w:ind w:firstLine="482" w:firstLineChars="200"/>
        <w:jc w:val="both"/>
        <w:textAlignment w:val="baseline"/>
        <w:rPr>
          <w:rFonts w:ascii="宋体" w:hAnsi="宋体" w:eastAsia="宋体" w:cs="Times New Roman"/>
          <w:b/>
          <w:i w:val="0"/>
          <w:caps w:val="0"/>
          <w:spacing w:val="0"/>
          <w:w w:val="100"/>
          <w:sz w:val="24"/>
          <w:szCs w:val="20"/>
        </w:rPr>
      </w:pPr>
      <w:r>
        <w:rPr>
          <w:rFonts w:ascii="宋体" w:hAnsi="宋体" w:eastAsia="宋体" w:cs="Times New Roman"/>
          <w:b/>
          <w:i w:val="0"/>
          <w:caps w:val="0"/>
          <w:spacing w:val="0"/>
          <w:w w:val="100"/>
          <w:sz w:val="24"/>
          <w:szCs w:val="20"/>
        </w:rPr>
        <w:fldChar w:fldCharType="begin"/>
      </w:r>
      <w:r>
        <w:rPr>
          <w:rFonts w:ascii="宋体" w:hAnsi="宋体" w:eastAsia="宋体" w:cs="Times New Roman"/>
          <w:b/>
          <w:i w:val="0"/>
          <w:caps w:val="0"/>
          <w:spacing w:val="0"/>
          <w:w w:val="100"/>
          <w:sz w:val="24"/>
          <w:szCs w:val="20"/>
        </w:rPr>
        <w:instrText xml:space="preserve"> </w:instrText>
      </w:r>
      <w:r>
        <w:rPr>
          <w:rFonts w:hint="eastAsia" w:ascii="宋体" w:hAnsi="宋体" w:eastAsia="宋体" w:cs="Times New Roman"/>
          <w:b/>
          <w:i w:val="0"/>
          <w:caps w:val="0"/>
          <w:spacing w:val="0"/>
          <w:w w:val="100"/>
          <w:sz w:val="24"/>
          <w:szCs w:val="20"/>
        </w:rPr>
        <w:instrText xml:space="preserve">= 2 \* Arabic</w:instrText>
      </w:r>
      <w:r>
        <w:rPr>
          <w:rFonts w:ascii="宋体" w:hAnsi="宋体" w:eastAsia="宋体" w:cs="Times New Roman"/>
          <w:b/>
          <w:i w:val="0"/>
          <w:caps w:val="0"/>
          <w:spacing w:val="0"/>
          <w:w w:val="100"/>
          <w:sz w:val="24"/>
          <w:szCs w:val="20"/>
        </w:rPr>
        <w:instrText xml:space="preserve"> </w:instrText>
      </w:r>
      <w:r>
        <w:rPr>
          <w:rFonts w:ascii="宋体" w:hAnsi="宋体" w:eastAsia="宋体" w:cs="Times New Roman"/>
          <w:b/>
          <w:i w:val="0"/>
          <w:caps w:val="0"/>
          <w:spacing w:val="0"/>
          <w:w w:val="100"/>
          <w:sz w:val="24"/>
          <w:szCs w:val="20"/>
        </w:rPr>
        <w:fldChar w:fldCharType="separate"/>
      </w:r>
      <w:r>
        <w:rPr>
          <w:rFonts w:ascii="宋体" w:hAnsi="宋体" w:eastAsia="宋体" w:cs="Times New Roman"/>
          <w:b/>
          <w:i w:val="0"/>
          <w:caps w:val="0"/>
          <w:spacing w:val="0"/>
          <w:w w:val="100"/>
          <w:sz w:val="24"/>
          <w:szCs w:val="20"/>
        </w:rPr>
        <w:t>2</w:t>
      </w:r>
      <w:r>
        <w:rPr>
          <w:rFonts w:ascii="宋体" w:hAnsi="宋体" w:eastAsia="宋体" w:cs="Times New Roman"/>
          <w:b/>
          <w:i w:val="0"/>
          <w:caps w:val="0"/>
          <w:spacing w:val="0"/>
          <w:w w:val="100"/>
          <w:sz w:val="24"/>
          <w:szCs w:val="20"/>
        </w:rPr>
        <w:fldChar w:fldCharType="end"/>
      </w:r>
      <w:r>
        <w:rPr>
          <w:rFonts w:hint="eastAsia" w:ascii="宋体" w:hAnsi="宋体" w:eastAsia="宋体" w:cs="Times New Roman"/>
          <w:b/>
          <w:i w:val="0"/>
          <w:caps w:val="0"/>
          <w:spacing w:val="0"/>
          <w:w w:val="100"/>
          <w:sz w:val="24"/>
          <w:szCs w:val="20"/>
        </w:rPr>
        <w:t>.用人单位对毕业生综合评价（100分）</w:t>
      </w: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hint="eastAsia" w:ascii="宋体" w:hAnsi="宋体" w:eastAsia="宋体" w:cs="Times New Roman"/>
          <w:b w:val="0"/>
          <w:i w:val="0"/>
          <w:caps w:val="0"/>
          <w:spacing w:val="0"/>
          <w:w w:val="100"/>
          <w:sz w:val="24"/>
          <w:szCs w:val="20"/>
        </w:rPr>
        <w:t>用人单位对毕业生综合评价指标，包括职业素养、知识技能、岗位胜任力、创新能力等。具体分值及权重见下表2-6。</w:t>
      </w:r>
    </w:p>
    <w:p>
      <w:pPr>
        <w:widowControl/>
        <w:tabs>
          <w:tab w:val="left" w:pos="2786"/>
        </w:tabs>
        <w:snapToGrid w:val="0"/>
        <w:spacing w:before="0" w:beforeAutospacing="0" w:after="0" w:afterAutospacing="0" w:line="360" w:lineRule="auto"/>
        <w:jc w:val="center"/>
        <w:textAlignment w:val="baseline"/>
        <w:rPr>
          <w:rFonts w:ascii="Times New Roman" w:hAnsi="Times New Roman" w:eastAsia="宋体" w:cs="Times New Roman"/>
          <w:b/>
          <w:i w:val="0"/>
          <w:iCs/>
          <w:caps w:val="0"/>
          <w:spacing w:val="0"/>
          <w:w w:val="100"/>
          <w:sz w:val="20"/>
          <w:szCs w:val="20"/>
        </w:rPr>
      </w:pPr>
      <w:r>
        <w:rPr>
          <w:rFonts w:hint="eastAsia" w:ascii="Times New Roman" w:hAnsi="Times New Roman" w:eastAsia="宋体" w:cs="Times New Roman"/>
          <w:b/>
          <w:i w:val="0"/>
          <w:iCs/>
          <w:caps w:val="0"/>
          <w:spacing w:val="0"/>
          <w:w w:val="100"/>
          <w:sz w:val="21"/>
          <w:szCs w:val="20"/>
        </w:rPr>
        <w:t>表2-6用人单位对毕业生综合评价</w:t>
      </w:r>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129"/>
        <w:gridCol w:w="4724"/>
        <w:gridCol w:w="506"/>
        <w:gridCol w:w="506"/>
        <w:gridCol w:w="506"/>
        <w:gridCol w:w="506"/>
        <w:gridCol w:w="506"/>
        <w:gridCol w:w="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7" w:type="dxa"/>
            <w:vMerge w:val="restart"/>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序号</w:t>
            </w:r>
          </w:p>
        </w:tc>
        <w:tc>
          <w:tcPr>
            <w:tcW w:w="1129" w:type="dxa"/>
            <w:vMerge w:val="restart"/>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评价指标</w:t>
            </w:r>
          </w:p>
        </w:tc>
        <w:tc>
          <w:tcPr>
            <w:tcW w:w="4724" w:type="dxa"/>
            <w:vMerge w:val="restart"/>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评价标准</w:t>
            </w:r>
          </w:p>
        </w:tc>
        <w:tc>
          <w:tcPr>
            <w:tcW w:w="506" w:type="dxa"/>
            <w:vMerge w:val="restart"/>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分值</w:t>
            </w:r>
          </w:p>
        </w:tc>
        <w:tc>
          <w:tcPr>
            <w:tcW w:w="2530" w:type="dxa"/>
            <w:gridSpan w:val="5"/>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p>
        </w:tc>
        <w:tc>
          <w:tcPr>
            <w:tcW w:w="1129"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p>
        </w:tc>
        <w:tc>
          <w:tcPr>
            <w:tcW w:w="4724"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p>
        </w:tc>
        <w:tc>
          <w:tcPr>
            <w:tcW w:w="506"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A</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B</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C</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D</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p>
        </w:tc>
        <w:tc>
          <w:tcPr>
            <w:tcW w:w="1129"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p>
        </w:tc>
        <w:tc>
          <w:tcPr>
            <w:tcW w:w="4724"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p>
        </w:tc>
        <w:tc>
          <w:tcPr>
            <w:tcW w:w="506" w:type="dxa"/>
            <w:vMerge w:val="continue"/>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1</w:t>
            </w:r>
            <w:r>
              <w:rPr>
                <w:rFonts w:hint="eastAsia" w:ascii="Times New Roman" w:hAnsi="Times New Roman" w:eastAsia="宋体" w:cs="Times New Roman"/>
                <w:b/>
                <w:i w:val="0"/>
                <w:caps w:val="0"/>
                <w:spacing w:val="0"/>
                <w:w w:val="100"/>
                <w:kern w:val="0"/>
                <w:sz w:val="18"/>
                <w:szCs w:val="18"/>
              </w:rPr>
              <w:t>.0</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0.8</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0.6</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0.4</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i w:val="0"/>
                <w:caps w:val="0"/>
                <w:spacing w:val="0"/>
                <w:w w:val="100"/>
                <w:kern w:val="0"/>
                <w:sz w:val="18"/>
                <w:szCs w:val="18"/>
              </w:rPr>
            </w:pPr>
            <w:r>
              <w:rPr>
                <w:rFonts w:ascii="Times New Roman" w:hAnsi="Times New Roman" w:eastAsia="宋体" w:cs="Times New Roman"/>
                <w:b/>
                <w:i w:val="0"/>
                <w:caps w:val="0"/>
                <w:spacing w:val="0"/>
                <w:w w:val="1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1</w:t>
            </w:r>
          </w:p>
        </w:tc>
        <w:tc>
          <w:tcPr>
            <w:tcW w:w="1129"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职业素养</w:t>
            </w:r>
          </w:p>
        </w:tc>
        <w:tc>
          <w:tcPr>
            <w:tcW w:w="472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爱岗敬业，忠于职守，恪守职业道德，</w:t>
            </w:r>
            <w:r>
              <w:rPr>
                <w:rFonts w:ascii="Times New Roman" w:hAnsi="Times New Roman" w:eastAsia="宋体" w:cs="Times New Roman"/>
                <w:b w:val="0"/>
                <w:i w:val="0"/>
                <w:caps w:val="0"/>
                <w:spacing w:val="0"/>
                <w:w w:val="100"/>
                <w:kern w:val="0"/>
                <w:sz w:val="18"/>
                <w:szCs w:val="18"/>
              </w:rPr>
              <w:t>遵守</w:t>
            </w:r>
            <w:r>
              <w:rPr>
                <w:rFonts w:hint="eastAsia" w:ascii="Times New Roman" w:hAnsi="Times New Roman" w:eastAsia="宋体" w:cs="Times New Roman"/>
                <w:b w:val="0"/>
                <w:i w:val="0"/>
                <w:caps w:val="0"/>
                <w:spacing w:val="0"/>
                <w:w w:val="100"/>
                <w:kern w:val="0"/>
                <w:sz w:val="18"/>
                <w:szCs w:val="18"/>
              </w:rPr>
              <w:t>单位</w:t>
            </w:r>
            <w:r>
              <w:rPr>
                <w:rFonts w:ascii="Times New Roman" w:hAnsi="Times New Roman" w:eastAsia="宋体" w:cs="Times New Roman"/>
                <w:b w:val="0"/>
                <w:i w:val="0"/>
                <w:caps w:val="0"/>
                <w:spacing w:val="0"/>
                <w:w w:val="100"/>
                <w:kern w:val="0"/>
                <w:sz w:val="18"/>
                <w:szCs w:val="18"/>
              </w:rPr>
              <w:t>规章制度</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服从管理</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吃苦耐劳</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乐于奉献</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团队合作</w:t>
            </w:r>
            <w:r>
              <w:rPr>
                <w:rFonts w:hint="eastAsia" w:ascii="Times New Roman" w:hAnsi="Times New Roman" w:eastAsia="宋体" w:cs="Times New Roman"/>
                <w:b w:val="0"/>
                <w:i w:val="0"/>
                <w:caps w:val="0"/>
                <w:spacing w:val="0"/>
                <w:w w:val="100"/>
                <w:kern w:val="0"/>
                <w:sz w:val="18"/>
                <w:szCs w:val="18"/>
              </w:rPr>
              <w:t>意识强。</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w:t>
            </w:r>
            <w:r>
              <w:rPr>
                <w:rFonts w:hint="eastAsia" w:ascii="Times New Roman" w:hAnsi="Times New Roman" w:eastAsia="宋体" w:cs="Times New Roman"/>
                <w:b w:val="0"/>
                <w:i w:val="0"/>
                <w:caps w:val="0"/>
                <w:spacing w:val="0"/>
                <w:w w:val="100"/>
                <w:kern w:val="0"/>
                <w:sz w:val="18"/>
                <w:szCs w:val="18"/>
              </w:rPr>
              <w:t>0</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97"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2</w:t>
            </w:r>
          </w:p>
        </w:tc>
        <w:tc>
          <w:tcPr>
            <w:tcW w:w="1129"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知识技能</w:t>
            </w:r>
          </w:p>
        </w:tc>
        <w:tc>
          <w:tcPr>
            <w:tcW w:w="472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具有从事</w:t>
            </w:r>
            <w:r>
              <w:rPr>
                <w:rFonts w:ascii="Times New Roman" w:hAnsi="Times New Roman" w:eastAsia="宋体" w:cs="Times New Roman"/>
                <w:b w:val="0"/>
                <w:i w:val="0"/>
                <w:caps w:val="0"/>
                <w:spacing w:val="0"/>
                <w:w w:val="100"/>
                <w:kern w:val="0"/>
                <w:sz w:val="18"/>
                <w:szCs w:val="18"/>
              </w:rPr>
              <w:t>职业岗位所需要的</w:t>
            </w:r>
            <w:r>
              <w:rPr>
                <w:rFonts w:hint="eastAsia" w:ascii="Times New Roman" w:hAnsi="Times New Roman" w:eastAsia="宋体" w:cs="Times New Roman"/>
                <w:b w:val="0"/>
                <w:i w:val="0"/>
                <w:caps w:val="0"/>
                <w:spacing w:val="0"/>
                <w:w w:val="100"/>
                <w:kern w:val="0"/>
                <w:sz w:val="18"/>
                <w:szCs w:val="18"/>
              </w:rPr>
              <w:t>基本</w:t>
            </w:r>
            <w:r>
              <w:rPr>
                <w:rFonts w:ascii="Times New Roman" w:hAnsi="Times New Roman" w:eastAsia="宋体" w:cs="Times New Roman"/>
                <w:b w:val="0"/>
                <w:i w:val="0"/>
                <w:caps w:val="0"/>
                <w:spacing w:val="0"/>
                <w:w w:val="100"/>
                <w:kern w:val="0"/>
                <w:sz w:val="18"/>
                <w:szCs w:val="18"/>
              </w:rPr>
              <w:t>知识</w:t>
            </w:r>
            <w:r>
              <w:rPr>
                <w:rFonts w:hint="eastAsia" w:ascii="Times New Roman" w:hAnsi="Times New Roman" w:eastAsia="宋体" w:cs="Times New Roman"/>
                <w:b w:val="0"/>
                <w:i w:val="0"/>
                <w:caps w:val="0"/>
                <w:spacing w:val="0"/>
                <w:w w:val="100"/>
                <w:kern w:val="0"/>
                <w:sz w:val="18"/>
                <w:szCs w:val="18"/>
              </w:rPr>
              <w:t>和基本技能。</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30</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97"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3</w:t>
            </w:r>
          </w:p>
        </w:tc>
        <w:tc>
          <w:tcPr>
            <w:tcW w:w="1129"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岗位胜任力</w:t>
            </w:r>
          </w:p>
        </w:tc>
        <w:tc>
          <w:tcPr>
            <w:tcW w:w="472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能</w:t>
            </w:r>
            <w:r>
              <w:rPr>
                <w:rFonts w:ascii="Times New Roman" w:hAnsi="Times New Roman" w:eastAsia="宋体" w:cs="Times New Roman"/>
                <w:b w:val="0"/>
                <w:i w:val="0"/>
                <w:caps w:val="0"/>
                <w:spacing w:val="0"/>
                <w:w w:val="100"/>
                <w:kern w:val="0"/>
                <w:sz w:val="18"/>
                <w:szCs w:val="18"/>
              </w:rPr>
              <w:t>适应岗位</w:t>
            </w:r>
            <w:r>
              <w:rPr>
                <w:rFonts w:hint="eastAsia" w:ascii="Times New Roman" w:hAnsi="Times New Roman" w:eastAsia="宋体" w:cs="Times New Roman"/>
                <w:b w:val="0"/>
                <w:i w:val="0"/>
                <w:caps w:val="0"/>
                <w:spacing w:val="0"/>
                <w:w w:val="100"/>
                <w:kern w:val="0"/>
                <w:sz w:val="18"/>
                <w:szCs w:val="18"/>
              </w:rPr>
              <w:t>工作环境，完成岗位工作任务。</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30</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7"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4</w:t>
            </w:r>
          </w:p>
        </w:tc>
        <w:tc>
          <w:tcPr>
            <w:tcW w:w="1129"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创新能力</w:t>
            </w:r>
          </w:p>
        </w:tc>
        <w:tc>
          <w:tcPr>
            <w:tcW w:w="4724"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具备一定的</w:t>
            </w:r>
            <w:r>
              <w:rPr>
                <w:rFonts w:hint="eastAsia" w:ascii="Times New Roman" w:hAnsi="Times New Roman" w:eastAsia="宋体" w:cs="Times New Roman"/>
                <w:b w:val="0"/>
                <w:i w:val="0"/>
                <w:caps w:val="0"/>
                <w:spacing w:val="0"/>
                <w:w w:val="100"/>
                <w:kern w:val="0"/>
                <w:sz w:val="18"/>
                <w:szCs w:val="18"/>
              </w:rPr>
              <w:t>创造、</w:t>
            </w:r>
            <w:r>
              <w:rPr>
                <w:rFonts w:ascii="Times New Roman" w:hAnsi="Times New Roman" w:eastAsia="宋体" w:cs="Times New Roman"/>
                <w:b w:val="0"/>
                <w:i w:val="0"/>
                <w:caps w:val="0"/>
                <w:spacing w:val="0"/>
                <w:w w:val="100"/>
                <w:kern w:val="0"/>
                <w:sz w:val="18"/>
                <w:szCs w:val="18"/>
              </w:rPr>
              <w:t>创新</w:t>
            </w:r>
            <w:r>
              <w:rPr>
                <w:rFonts w:hint="eastAsia" w:ascii="Times New Roman" w:hAnsi="Times New Roman" w:eastAsia="宋体" w:cs="Times New Roman"/>
                <w:b w:val="0"/>
                <w:i w:val="0"/>
                <w:caps w:val="0"/>
                <w:spacing w:val="0"/>
                <w:w w:val="100"/>
                <w:kern w:val="0"/>
                <w:sz w:val="18"/>
                <w:szCs w:val="18"/>
              </w:rPr>
              <w:t>能力，具有</w:t>
            </w:r>
            <w:r>
              <w:rPr>
                <w:rFonts w:ascii="Times New Roman" w:hAnsi="Times New Roman" w:eastAsia="宋体" w:cs="Times New Roman"/>
                <w:b w:val="0"/>
                <w:i w:val="0"/>
                <w:caps w:val="0"/>
                <w:spacing w:val="0"/>
                <w:w w:val="100"/>
                <w:kern w:val="0"/>
                <w:sz w:val="18"/>
                <w:szCs w:val="18"/>
              </w:rPr>
              <w:t>自主学习、不断探索的的意识</w:t>
            </w:r>
            <w:r>
              <w:rPr>
                <w:rFonts w:hint="eastAsia" w:ascii="Times New Roman" w:hAnsi="Times New Roman" w:eastAsia="宋体" w:cs="Times New Roman"/>
                <w:b w:val="0"/>
                <w:i w:val="0"/>
                <w:caps w:val="0"/>
                <w:spacing w:val="0"/>
                <w:w w:val="100"/>
                <w:kern w:val="0"/>
                <w:sz w:val="18"/>
                <w:szCs w:val="18"/>
              </w:rPr>
              <w:t>，</w:t>
            </w:r>
            <w:r>
              <w:rPr>
                <w:rFonts w:ascii="Times New Roman" w:hAnsi="Times New Roman" w:eastAsia="宋体" w:cs="Times New Roman"/>
                <w:b w:val="0"/>
                <w:i w:val="0"/>
                <w:caps w:val="0"/>
                <w:spacing w:val="0"/>
                <w:w w:val="100"/>
                <w:kern w:val="0"/>
                <w:sz w:val="18"/>
                <w:szCs w:val="18"/>
              </w:rPr>
              <w:t>持续发展潜力。</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hint="eastAsia" w:ascii="Times New Roman" w:hAnsi="Times New Roman" w:eastAsia="宋体" w:cs="Times New Roman"/>
                <w:b w:val="0"/>
                <w:i w:val="0"/>
                <w:caps w:val="0"/>
                <w:spacing w:val="0"/>
                <w:w w:val="100"/>
                <w:kern w:val="0"/>
                <w:sz w:val="18"/>
                <w:szCs w:val="18"/>
              </w:rPr>
              <w:t>20</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c>
          <w:tcPr>
            <w:tcW w:w="506" w:type="dxa"/>
            <w:vAlign w:val="center"/>
          </w:tcPr>
          <w:p>
            <w:pPr>
              <w:widowControl/>
              <w:tabs>
                <w:tab w:val="left" w:pos="2786"/>
              </w:tabs>
              <w:snapToGrid w:val="0"/>
              <w:spacing w:before="0" w:beforeAutospacing="0" w:after="0" w:afterAutospacing="0" w:line="280" w:lineRule="exact"/>
              <w:jc w:val="both"/>
              <w:textAlignment w:val="baseline"/>
              <w:rPr>
                <w:rFonts w:ascii="Times New Roman" w:hAnsi="Times New Roman" w:eastAsia="宋体" w:cs="Times New Roman"/>
                <w:b w:val="0"/>
                <w:i w:val="0"/>
                <w:caps w:val="0"/>
                <w:spacing w:val="0"/>
                <w:w w:val="100"/>
                <w:kern w:val="0"/>
                <w:sz w:val="18"/>
                <w:szCs w:val="18"/>
              </w:rPr>
            </w:pPr>
            <w:r>
              <w:rPr>
                <w:rFonts w:ascii="Times New Roman" w:hAnsi="Times New Roman" w:eastAsia="宋体" w:cs="Times New Roman"/>
                <w:b w:val="0"/>
                <w:i w:val="0"/>
                <w:caps w:val="0"/>
                <w:spacing w:val="0"/>
                <w:w w:val="100"/>
                <w:kern w:val="0"/>
                <w:sz w:val="18"/>
                <w:szCs w:val="18"/>
              </w:rPr>
              <w:t>　</w:t>
            </w:r>
          </w:p>
        </w:tc>
      </w:tr>
    </w:tbl>
    <w:p>
      <w:pPr>
        <w:widowControl/>
        <w:tabs>
          <w:tab w:val="left" w:pos="2786"/>
        </w:tabs>
        <w:snapToGrid w:val="0"/>
        <w:spacing w:before="156" w:beforeAutospacing="0" w:after="156"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rPr>
      </w:pPr>
      <w:r>
        <w:rPr>
          <w:rFonts w:ascii="Times New Roman" w:hAnsi="Times New Roman" w:eastAsia="宋体" w:cs="Times New Roman"/>
          <w:b/>
          <w:i w:val="0"/>
          <w:caps w:val="0"/>
          <w:spacing w:val="0"/>
          <w:w w:val="100"/>
          <w:sz w:val="24"/>
          <w:szCs w:val="20"/>
        </w:rPr>
        <w:fldChar w:fldCharType="begin"/>
      </w:r>
      <w:r>
        <w:rPr>
          <w:rFonts w:ascii="Times New Roman" w:hAnsi="Times New Roman" w:eastAsia="宋体" w:cs="Times New Roman"/>
          <w:b/>
          <w:i w:val="0"/>
          <w:caps w:val="0"/>
          <w:spacing w:val="0"/>
          <w:w w:val="100"/>
          <w:sz w:val="24"/>
          <w:szCs w:val="20"/>
        </w:rPr>
        <w:instrText xml:space="preserve"> </w:instrText>
      </w:r>
      <w:r>
        <w:rPr>
          <w:rFonts w:hint="eastAsia" w:ascii="Times New Roman" w:hAnsi="Times New Roman" w:eastAsia="宋体" w:cs="Times New Roman"/>
          <w:b/>
          <w:i w:val="0"/>
          <w:caps w:val="0"/>
          <w:spacing w:val="0"/>
          <w:w w:val="100"/>
          <w:sz w:val="24"/>
          <w:szCs w:val="20"/>
        </w:rPr>
        <w:instrText xml:space="preserve">= 3 \* CHINESENUM3</w:instrText>
      </w:r>
      <w:r>
        <w:rPr>
          <w:rFonts w:ascii="Times New Roman" w:hAnsi="Times New Roman" w:eastAsia="宋体" w:cs="Times New Roman"/>
          <w:b/>
          <w:i w:val="0"/>
          <w:caps w:val="0"/>
          <w:spacing w:val="0"/>
          <w:w w:val="100"/>
          <w:sz w:val="24"/>
          <w:szCs w:val="20"/>
        </w:rPr>
        <w:instrText xml:space="preserve"> </w:instrText>
      </w:r>
      <w:r>
        <w:rPr>
          <w:rFonts w:ascii="Times New Roman" w:hAnsi="Times New Roman" w:eastAsia="宋体" w:cs="Times New Roman"/>
          <w:b/>
          <w:i w:val="0"/>
          <w:caps w:val="0"/>
          <w:spacing w:val="0"/>
          <w:w w:val="100"/>
          <w:sz w:val="24"/>
          <w:szCs w:val="20"/>
        </w:rPr>
        <w:fldChar w:fldCharType="separate"/>
      </w:r>
      <w:bookmarkStart w:id="451" w:name="_Toc22500_WPSOffice_Level2"/>
      <w:bookmarkStart w:id="452" w:name="_Toc355570033"/>
      <w:bookmarkStart w:id="453" w:name="_Toc355572243"/>
      <w:r>
        <w:rPr>
          <w:rFonts w:hint="eastAsia" w:ascii="Times New Roman" w:hAnsi="Times New Roman" w:eastAsia="宋体" w:cs="Times New Roman"/>
          <w:b/>
          <w:i w:val="0"/>
          <w:caps w:val="0"/>
          <w:spacing w:val="0"/>
          <w:w w:val="100"/>
          <w:sz w:val="24"/>
          <w:szCs w:val="20"/>
        </w:rPr>
        <w:t>三</w:t>
      </w:r>
      <w:r>
        <w:rPr>
          <w:rFonts w:ascii="Times New Roman" w:hAnsi="Times New Roman" w:eastAsia="宋体" w:cs="Times New Roman"/>
          <w:b/>
          <w:i w:val="0"/>
          <w:caps w:val="0"/>
          <w:spacing w:val="0"/>
          <w:w w:val="100"/>
          <w:sz w:val="24"/>
          <w:szCs w:val="20"/>
        </w:rPr>
        <w:fldChar w:fldCharType="end"/>
      </w:r>
      <w:r>
        <w:rPr>
          <w:rFonts w:hint="eastAsia" w:ascii="Times New Roman" w:hAnsi="Times New Roman" w:eastAsia="宋体" w:cs="Times New Roman"/>
          <w:b/>
          <w:i w:val="0"/>
          <w:caps w:val="0"/>
          <w:spacing w:val="0"/>
          <w:w w:val="100"/>
          <w:sz w:val="24"/>
          <w:szCs w:val="20"/>
        </w:rPr>
        <w:t>、专业教学评价的方</w:t>
      </w:r>
      <w:bookmarkEnd w:id="451"/>
      <w:r>
        <w:rPr>
          <w:rFonts w:hint="eastAsia" w:ascii="Times New Roman" w:hAnsi="Times New Roman" w:eastAsia="宋体" w:cs="Times New Roman"/>
          <w:b/>
          <w:i w:val="0"/>
          <w:caps w:val="0"/>
          <w:spacing w:val="0"/>
          <w:w w:val="100"/>
          <w:sz w:val="24"/>
          <w:szCs w:val="20"/>
        </w:rPr>
        <w:t>式</w:t>
      </w:r>
      <w:bookmarkEnd w:id="452"/>
      <w:bookmarkEnd w:id="453"/>
    </w:p>
    <w:p>
      <w:pPr>
        <w:widowControl/>
        <w:tabs>
          <w:tab w:val="left" w:pos="2786"/>
        </w:tabs>
        <w:snapToGrid w:val="0"/>
        <w:spacing w:before="0" w:beforeAutospacing="0" w:after="0"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lang w:val="zh-CN"/>
        </w:rPr>
      </w:pPr>
      <w:r>
        <w:rPr>
          <w:rFonts w:ascii="Times New Roman" w:hAnsi="Times New Roman" w:eastAsia="宋体" w:cs="Times New Roman"/>
          <w:b/>
          <w:i w:val="0"/>
          <w:caps w:val="0"/>
          <w:spacing w:val="0"/>
          <w:w w:val="100"/>
          <w:sz w:val="24"/>
          <w:szCs w:val="20"/>
          <w:lang w:val="zh-CN"/>
        </w:rPr>
        <w:fldChar w:fldCharType="begin"/>
      </w:r>
      <w:r>
        <w:rPr>
          <w:rFonts w:ascii="Times New Roman" w:hAnsi="Times New Roman" w:eastAsia="宋体" w:cs="Times New Roman"/>
          <w:b/>
          <w:i w:val="0"/>
          <w:caps w:val="0"/>
          <w:spacing w:val="0"/>
          <w:w w:val="100"/>
          <w:sz w:val="24"/>
          <w:szCs w:val="20"/>
          <w:lang w:val="zh-CN"/>
        </w:rPr>
        <w:instrText xml:space="preserve"> </w:instrText>
      </w:r>
      <w:r>
        <w:rPr>
          <w:rFonts w:hint="eastAsia" w:ascii="Times New Roman" w:hAnsi="Times New Roman" w:eastAsia="宋体" w:cs="Times New Roman"/>
          <w:b/>
          <w:i w:val="0"/>
          <w:caps w:val="0"/>
          <w:spacing w:val="0"/>
          <w:w w:val="100"/>
          <w:sz w:val="24"/>
          <w:szCs w:val="20"/>
          <w:lang w:val="zh-CN"/>
        </w:rPr>
        <w:instrText xml:space="preserve">= 1 \* Arabic</w:instrText>
      </w:r>
      <w:r>
        <w:rPr>
          <w:rFonts w:ascii="Times New Roman" w:hAnsi="Times New Roman" w:eastAsia="宋体" w:cs="Times New Roman"/>
          <w:b/>
          <w:i w:val="0"/>
          <w:caps w:val="0"/>
          <w:spacing w:val="0"/>
          <w:w w:val="100"/>
          <w:sz w:val="24"/>
          <w:szCs w:val="20"/>
          <w:lang w:val="zh-CN"/>
        </w:rPr>
        <w:instrText xml:space="preserve"> </w:instrText>
      </w:r>
      <w:r>
        <w:rPr>
          <w:rFonts w:ascii="Times New Roman" w:hAnsi="Times New Roman" w:eastAsia="宋体" w:cs="Times New Roman"/>
          <w:b/>
          <w:i w:val="0"/>
          <w:caps w:val="0"/>
          <w:spacing w:val="0"/>
          <w:w w:val="100"/>
          <w:sz w:val="24"/>
          <w:szCs w:val="20"/>
          <w:lang w:val="zh-CN"/>
        </w:rPr>
        <w:fldChar w:fldCharType="separate"/>
      </w:r>
      <w:r>
        <w:rPr>
          <w:rFonts w:ascii="Times New Roman" w:hAnsi="Times New Roman" w:eastAsia="宋体" w:cs="Times New Roman"/>
          <w:b/>
          <w:i w:val="0"/>
          <w:caps w:val="0"/>
          <w:spacing w:val="0"/>
          <w:w w:val="100"/>
          <w:sz w:val="24"/>
          <w:szCs w:val="20"/>
          <w:lang w:val="zh-CN"/>
        </w:rPr>
        <w:t>1</w:t>
      </w:r>
      <w:r>
        <w:rPr>
          <w:rFonts w:ascii="Times New Roman" w:hAnsi="Times New Roman" w:eastAsia="宋体" w:cs="Times New Roman"/>
          <w:b/>
          <w:i w:val="0"/>
          <w:caps w:val="0"/>
          <w:spacing w:val="0"/>
          <w:w w:val="100"/>
          <w:sz w:val="24"/>
          <w:szCs w:val="20"/>
          <w:lang w:val="zh-CN"/>
        </w:rPr>
        <w:fldChar w:fldCharType="end"/>
      </w:r>
      <w:r>
        <w:rPr>
          <w:rFonts w:hint="eastAsia" w:ascii="Times New Roman" w:hAnsi="Times New Roman" w:eastAsia="宋体" w:cs="Times New Roman"/>
          <w:b/>
          <w:i w:val="0"/>
          <w:caps w:val="0"/>
          <w:spacing w:val="0"/>
          <w:w w:val="100"/>
          <w:sz w:val="24"/>
          <w:szCs w:val="20"/>
          <w:lang w:val="zh-CN"/>
        </w:rPr>
        <w:t>.行业资格认证</w:t>
      </w: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hint="eastAsia" w:ascii="宋体" w:hAnsi="宋体" w:eastAsia="宋体" w:cs="Times New Roman"/>
          <w:b w:val="0"/>
          <w:i w:val="0"/>
          <w:caps w:val="0"/>
          <w:spacing w:val="0"/>
          <w:w w:val="100"/>
          <w:sz w:val="24"/>
          <w:szCs w:val="20"/>
        </w:rPr>
        <w:t>技能竞赛：</w:t>
      </w:r>
      <w:r>
        <w:rPr>
          <w:rFonts w:hint="eastAsia" w:ascii="宋体" w:hAnsi="宋体" w:eastAsia="宋体" w:cs="Times New Roman"/>
          <w:b w:val="0"/>
          <w:i w:val="0"/>
          <w:caps w:val="0"/>
          <w:spacing w:val="0"/>
          <w:w w:val="100"/>
          <w:sz w:val="24"/>
          <w:szCs w:val="20"/>
          <w:lang w:val="en-US" w:eastAsia="zh-CN"/>
        </w:rPr>
        <w:t>按学院学分银行相关规定，</w:t>
      </w:r>
      <w:r>
        <w:rPr>
          <w:rFonts w:hint="eastAsia" w:ascii="宋体" w:hAnsi="宋体" w:eastAsia="宋体" w:cs="Times New Roman"/>
          <w:b w:val="0"/>
          <w:i w:val="0"/>
          <w:caps w:val="0"/>
          <w:spacing w:val="0"/>
          <w:w w:val="100"/>
          <w:sz w:val="24"/>
          <w:szCs w:val="20"/>
        </w:rPr>
        <w:t>学生参加</w:t>
      </w:r>
      <w:r>
        <w:rPr>
          <w:rFonts w:hint="eastAsia" w:ascii="宋体" w:hAnsi="宋体" w:eastAsia="宋体" w:cs="Times New Roman"/>
          <w:b w:val="0"/>
          <w:i w:val="0"/>
          <w:caps w:val="0"/>
          <w:spacing w:val="0"/>
          <w:w w:val="100"/>
          <w:sz w:val="24"/>
          <w:szCs w:val="20"/>
          <w:lang w:val="en-US" w:eastAsia="zh-CN"/>
        </w:rPr>
        <w:t>专业</w:t>
      </w:r>
      <w:r>
        <w:rPr>
          <w:rFonts w:hint="eastAsia" w:ascii="宋体" w:hAnsi="宋体" w:eastAsia="宋体" w:cs="Times New Roman"/>
          <w:b w:val="0"/>
          <w:i w:val="0"/>
          <w:caps w:val="0"/>
          <w:spacing w:val="0"/>
          <w:w w:val="100"/>
          <w:sz w:val="24"/>
          <w:szCs w:val="20"/>
        </w:rPr>
        <w:t>技能竞赛</w:t>
      </w:r>
      <w:r>
        <w:rPr>
          <w:rFonts w:hint="eastAsia" w:ascii="宋体" w:hAnsi="宋体" w:eastAsia="宋体" w:cs="Times New Roman"/>
          <w:b w:val="0"/>
          <w:i w:val="0"/>
          <w:caps w:val="0"/>
          <w:spacing w:val="0"/>
          <w:w w:val="100"/>
          <w:sz w:val="24"/>
          <w:szCs w:val="20"/>
          <w:lang w:eastAsia="zh-CN"/>
        </w:rPr>
        <w:t>、</w:t>
      </w:r>
      <w:r>
        <w:rPr>
          <w:rFonts w:hint="eastAsia" w:ascii="宋体" w:hAnsi="宋体" w:eastAsia="宋体" w:cs="Times New Roman"/>
          <w:b w:val="0"/>
          <w:i w:val="0"/>
          <w:caps w:val="0"/>
          <w:spacing w:val="0"/>
          <w:w w:val="100"/>
          <w:sz w:val="24"/>
          <w:szCs w:val="20"/>
          <w:lang w:val="en-US" w:eastAsia="zh-CN"/>
        </w:rPr>
        <w:t>培训、发表论文、出版专著等折算相应的课程学分</w:t>
      </w:r>
      <w:r>
        <w:rPr>
          <w:rFonts w:hint="eastAsia" w:ascii="宋体" w:hAnsi="宋体" w:eastAsia="宋体" w:cs="Times New Roman"/>
          <w:b w:val="0"/>
          <w:i w:val="0"/>
          <w:caps w:val="0"/>
          <w:spacing w:val="0"/>
          <w:w w:val="100"/>
          <w:sz w:val="24"/>
          <w:szCs w:val="20"/>
        </w:rPr>
        <w:t>。</w:t>
      </w:r>
    </w:p>
    <w:p>
      <w:pPr>
        <w:widowControl/>
        <w:tabs>
          <w:tab w:val="left" w:pos="2786"/>
        </w:tabs>
        <w:snapToGrid w:val="0"/>
        <w:spacing w:before="0" w:beforeAutospacing="0" w:after="0"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lang w:val="zh-CN"/>
        </w:rPr>
      </w:pPr>
      <w:r>
        <w:rPr>
          <w:rFonts w:ascii="Times New Roman" w:hAnsi="Times New Roman" w:eastAsia="宋体" w:cs="Times New Roman"/>
          <w:b/>
          <w:i w:val="0"/>
          <w:caps w:val="0"/>
          <w:spacing w:val="0"/>
          <w:w w:val="100"/>
          <w:sz w:val="24"/>
          <w:szCs w:val="20"/>
          <w:lang w:val="zh-CN"/>
        </w:rPr>
        <w:fldChar w:fldCharType="begin"/>
      </w:r>
      <w:r>
        <w:rPr>
          <w:rFonts w:ascii="Times New Roman" w:hAnsi="Times New Roman" w:eastAsia="宋体" w:cs="Times New Roman"/>
          <w:b/>
          <w:i w:val="0"/>
          <w:caps w:val="0"/>
          <w:spacing w:val="0"/>
          <w:w w:val="100"/>
          <w:sz w:val="24"/>
          <w:szCs w:val="20"/>
          <w:lang w:val="zh-CN"/>
        </w:rPr>
        <w:instrText xml:space="preserve"> </w:instrText>
      </w:r>
      <w:r>
        <w:rPr>
          <w:rFonts w:hint="eastAsia" w:ascii="Times New Roman" w:hAnsi="Times New Roman" w:eastAsia="宋体" w:cs="Times New Roman"/>
          <w:b/>
          <w:i w:val="0"/>
          <w:caps w:val="0"/>
          <w:spacing w:val="0"/>
          <w:w w:val="100"/>
          <w:sz w:val="24"/>
          <w:szCs w:val="20"/>
          <w:lang w:val="zh-CN"/>
        </w:rPr>
        <w:instrText xml:space="preserve">= 2 \* Arabic</w:instrText>
      </w:r>
      <w:r>
        <w:rPr>
          <w:rFonts w:ascii="Times New Roman" w:hAnsi="Times New Roman" w:eastAsia="宋体" w:cs="Times New Roman"/>
          <w:b/>
          <w:i w:val="0"/>
          <w:caps w:val="0"/>
          <w:spacing w:val="0"/>
          <w:w w:val="100"/>
          <w:sz w:val="24"/>
          <w:szCs w:val="20"/>
          <w:lang w:val="zh-CN"/>
        </w:rPr>
        <w:instrText xml:space="preserve"> </w:instrText>
      </w:r>
      <w:r>
        <w:rPr>
          <w:rFonts w:ascii="Times New Roman" w:hAnsi="Times New Roman" w:eastAsia="宋体" w:cs="Times New Roman"/>
          <w:b/>
          <w:i w:val="0"/>
          <w:caps w:val="0"/>
          <w:spacing w:val="0"/>
          <w:w w:val="100"/>
          <w:sz w:val="24"/>
          <w:szCs w:val="20"/>
          <w:lang w:val="zh-CN"/>
        </w:rPr>
        <w:fldChar w:fldCharType="separate"/>
      </w:r>
      <w:r>
        <w:rPr>
          <w:rFonts w:ascii="Times New Roman" w:hAnsi="Times New Roman" w:eastAsia="宋体" w:cs="Times New Roman"/>
          <w:b/>
          <w:i w:val="0"/>
          <w:caps w:val="0"/>
          <w:spacing w:val="0"/>
          <w:w w:val="100"/>
          <w:sz w:val="24"/>
          <w:szCs w:val="20"/>
          <w:lang w:val="zh-CN"/>
        </w:rPr>
        <w:t>2</w:t>
      </w:r>
      <w:r>
        <w:rPr>
          <w:rFonts w:ascii="Times New Roman" w:hAnsi="Times New Roman" w:eastAsia="宋体" w:cs="Times New Roman"/>
          <w:b/>
          <w:i w:val="0"/>
          <w:caps w:val="0"/>
          <w:spacing w:val="0"/>
          <w:w w:val="100"/>
          <w:sz w:val="24"/>
          <w:szCs w:val="20"/>
          <w:lang w:val="zh-CN"/>
        </w:rPr>
        <w:fldChar w:fldCharType="end"/>
      </w:r>
      <w:r>
        <w:rPr>
          <w:rFonts w:hint="eastAsia" w:ascii="Times New Roman" w:hAnsi="Times New Roman" w:eastAsia="宋体" w:cs="Times New Roman"/>
          <w:b/>
          <w:i w:val="0"/>
          <w:caps w:val="0"/>
          <w:spacing w:val="0"/>
          <w:w w:val="100"/>
          <w:sz w:val="24"/>
          <w:szCs w:val="20"/>
          <w:lang w:val="zh-CN"/>
        </w:rPr>
        <w:t>.学院课程考核评价</w:t>
      </w: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ascii="宋体" w:hAnsi="宋体" w:eastAsia="宋体" w:cs="Times New Roman"/>
          <w:b w:val="0"/>
          <w:i w:val="0"/>
          <w:caps w:val="0"/>
          <w:spacing w:val="0"/>
          <w:w w:val="100"/>
          <w:sz w:val="24"/>
          <w:szCs w:val="20"/>
        </w:rPr>
        <w:fldChar w:fldCharType="begin"/>
      </w:r>
      <w:r>
        <w:rPr>
          <w:rFonts w:ascii="宋体" w:hAnsi="宋体" w:eastAsia="宋体" w:cs="Times New Roman"/>
          <w:b w:val="0"/>
          <w:i w:val="0"/>
          <w:caps w:val="0"/>
          <w:spacing w:val="0"/>
          <w:w w:val="100"/>
          <w:sz w:val="24"/>
          <w:szCs w:val="20"/>
        </w:rPr>
        <w:instrText xml:space="preserve"> </w:instrText>
      </w:r>
      <w:r>
        <w:rPr>
          <w:rFonts w:hint="eastAsia" w:ascii="宋体" w:hAnsi="宋体" w:eastAsia="宋体" w:cs="Times New Roman"/>
          <w:b w:val="0"/>
          <w:i w:val="0"/>
          <w:caps w:val="0"/>
          <w:spacing w:val="0"/>
          <w:w w:val="100"/>
          <w:sz w:val="24"/>
          <w:szCs w:val="20"/>
        </w:rPr>
        <w:instrText xml:space="preserve">= 1 \* GB2</w:instrText>
      </w:r>
      <w:r>
        <w:rPr>
          <w:rFonts w:ascii="宋体" w:hAnsi="宋体" w:eastAsia="宋体" w:cs="Times New Roman"/>
          <w:b w:val="0"/>
          <w:i w:val="0"/>
          <w:caps w:val="0"/>
          <w:spacing w:val="0"/>
          <w:w w:val="100"/>
          <w:sz w:val="24"/>
          <w:szCs w:val="20"/>
        </w:rPr>
        <w:instrText xml:space="preserve"> </w:instrText>
      </w:r>
      <w:r>
        <w:rPr>
          <w:rFonts w:ascii="宋体" w:hAnsi="宋体" w:eastAsia="宋体" w:cs="Times New Roman"/>
          <w:b w:val="0"/>
          <w:i w:val="0"/>
          <w:caps w:val="0"/>
          <w:spacing w:val="0"/>
          <w:w w:val="100"/>
          <w:sz w:val="24"/>
          <w:szCs w:val="20"/>
        </w:rPr>
        <w:fldChar w:fldCharType="separate"/>
      </w:r>
      <w:r>
        <w:rPr>
          <w:rFonts w:hint="eastAsia" w:ascii="宋体" w:hAnsi="宋体" w:eastAsia="宋体" w:cs="Times New Roman"/>
          <w:b w:val="0"/>
          <w:i w:val="0"/>
          <w:caps w:val="0"/>
          <w:spacing w:val="0"/>
          <w:w w:val="100"/>
          <w:sz w:val="24"/>
          <w:szCs w:val="20"/>
        </w:rPr>
        <w:t>⑴</w:t>
      </w:r>
      <w:r>
        <w:rPr>
          <w:rFonts w:ascii="宋体" w:hAnsi="宋体" w:eastAsia="宋体" w:cs="Times New Roman"/>
          <w:b w:val="0"/>
          <w:i w:val="0"/>
          <w:caps w:val="0"/>
          <w:spacing w:val="0"/>
          <w:w w:val="100"/>
          <w:sz w:val="24"/>
          <w:szCs w:val="20"/>
        </w:rPr>
        <w:fldChar w:fldCharType="end"/>
      </w:r>
      <w:r>
        <w:rPr>
          <w:rFonts w:hint="eastAsia" w:ascii="宋体" w:hAnsi="宋体" w:eastAsia="宋体" w:cs="Times New Roman"/>
          <w:b w:val="0"/>
          <w:i w:val="0"/>
          <w:caps w:val="0"/>
          <w:spacing w:val="0"/>
          <w:w w:val="100"/>
          <w:sz w:val="24"/>
          <w:szCs w:val="20"/>
        </w:rPr>
        <w:t>理论知识考试：采取开卷、闭卷考试。</w:t>
      </w: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ascii="宋体" w:hAnsi="宋体" w:eastAsia="宋体" w:cs="Times New Roman"/>
          <w:b w:val="0"/>
          <w:i w:val="0"/>
          <w:caps w:val="0"/>
          <w:spacing w:val="0"/>
          <w:w w:val="100"/>
          <w:sz w:val="24"/>
          <w:szCs w:val="20"/>
        </w:rPr>
        <w:fldChar w:fldCharType="begin"/>
      </w:r>
      <w:r>
        <w:rPr>
          <w:rFonts w:ascii="宋体" w:hAnsi="宋体" w:eastAsia="宋体" w:cs="Times New Roman"/>
          <w:b w:val="0"/>
          <w:i w:val="0"/>
          <w:caps w:val="0"/>
          <w:spacing w:val="0"/>
          <w:w w:val="100"/>
          <w:sz w:val="24"/>
          <w:szCs w:val="20"/>
        </w:rPr>
        <w:instrText xml:space="preserve"> </w:instrText>
      </w:r>
      <w:r>
        <w:rPr>
          <w:rFonts w:hint="eastAsia" w:ascii="宋体" w:hAnsi="宋体" w:eastAsia="宋体" w:cs="Times New Roman"/>
          <w:b w:val="0"/>
          <w:i w:val="0"/>
          <w:caps w:val="0"/>
          <w:spacing w:val="0"/>
          <w:w w:val="100"/>
          <w:sz w:val="24"/>
          <w:szCs w:val="20"/>
        </w:rPr>
        <w:instrText xml:space="preserve">= 2 \* GB2</w:instrText>
      </w:r>
      <w:r>
        <w:rPr>
          <w:rFonts w:ascii="宋体" w:hAnsi="宋体" w:eastAsia="宋体" w:cs="Times New Roman"/>
          <w:b w:val="0"/>
          <w:i w:val="0"/>
          <w:caps w:val="0"/>
          <w:spacing w:val="0"/>
          <w:w w:val="100"/>
          <w:sz w:val="24"/>
          <w:szCs w:val="20"/>
        </w:rPr>
        <w:instrText xml:space="preserve"> </w:instrText>
      </w:r>
      <w:r>
        <w:rPr>
          <w:rFonts w:ascii="宋体" w:hAnsi="宋体" w:eastAsia="宋体" w:cs="Times New Roman"/>
          <w:b w:val="0"/>
          <w:i w:val="0"/>
          <w:caps w:val="0"/>
          <w:spacing w:val="0"/>
          <w:w w:val="100"/>
          <w:sz w:val="24"/>
          <w:szCs w:val="20"/>
        </w:rPr>
        <w:fldChar w:fldCharType="separate"/>
      </w:r>
      <w:r>
        <w:rPr>
          <w:rFonts w:hint="eastAsia" w:ascii="宋体" w:hAnsi="宋体" w:eastAsia="宋体" w:cs="Times New Roman"/>
          <w:b w:val="0"/>
          <w:i w:val="0"/>
          <w:caps w:val="0"/>
          <w:spacing w:val="0"/>
          <w:w w:val="100"/>
          <w:sz w:val="24"/>
          <w:szCs w:val="20"/>
        </w:rPr>
        <w:t>⑵</w:t>
      </w:r>
      <w:r>
        <w:rPr>
          <w:rFonts w:ascii="宋体" w:hAnsi="宋体" w:eastAsia="宋体" w:cs="Times New Roman"/>
          <w:b w:val="0"/>
          <w:i w:val="0"/>
          <w:caps w:val="0"/>
          <w:spacing w:val="0"/>
          <w:w w:val="100"/>
          <w:sz w:val="24"/>
          <w:szCs w:val="20"/>
        </w:rPr>
        <w:fldChar w:fldCharType="end"/>
      </w:r>
      <w:r>
        <w:rPr>
          <w:rFonts w:hint="eastAsia" w:ascii="宋体" w:hAnsi="宋体" w:eastAsia="宋体" w:cs="Times New Roman"/>
          <w:b w:val="0"/>
          <w:i w:val="0"/>
          <w:caps w:val="0"/>
          <w:spacing w:val="0"/>
          <w:w w:val="100"/>
          <w:sz w:val="24"/>
          <w:szCs w:val="20"/>
        </w:rPr>
        <w:t>技能考核：包括技能考核、综合技能考核等方式进行考核。</w:t>
      </w:r>
    </w:p>
    <w:p>
      <w:pPr>
        <w:widowControl/>
        <w:tabs>
          <w:tab w:val="left" w:pos="2786"/>
        </w:tabs>
        <w:snapToGrid w:val="0"/>
        <w:spacing w:before="0" w:beforeAutospacing="0" w:after="0"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lang w:val="zh-CN"/>
        </w:rPr>
      </w:pPr>
      <w:r>
        <w:rPr>
          <w:rFonts w:ascii="Times New Roman" w:hAnsi="Times New Roman" w:eastAsia="宋体" w:cs="Times New Roman"/>
          <w:b/>
          <w:i w:val="0"/>
          <w:caps w:val="0"/>
          <w:spacing w:val="0"/>
          <w:w w:val="100"/>
          <w:sz w:val="24"/>
          <w:szCs w:val="20"/>
          <w:lang w:val="zh-CN"/>
        </w:rPr>
        <w:fldChar w:fldCharType="begin"/>
      </w:r>
      <w:r>
        <w:rPr>
          <w:rFonts w:ascii="Times New Roman" w:hAnsi="Times New Roman" w:eastAsia="宋体" w:cs="Times New Roman"/>
          <w:b/>
          <w:i w:val="0"/>
          <w:caps w:val="0"/>
          <w:spacing w:val="0"/>
          <w:w w:val="100"/>
          <w:sz w:val="24"/>
          <w:szCs w:val="20"/>
          <w:lang w:val="zh-CN"/>
        </w:rPr>
        <w:instrText xml:space="preserve"> </w:instrText>
      </w:r>
      <w:r>
        <w:rPr>
          <w:rFonts w:hint="eastAsia" w:ascii="Times New Roman" w:hAnsi="Times New Roman" w:eastAsia="宋体" w:cs="Times New Roman"/>
          <w:b/>
          <w:i w:val="0"/>
          <w:caps w:val="0"/>
          <w:spacing w:val="0"/>
          <w:w w:val="100"/>
          <w:sz w:val="24"/>
          <w:szCs w:val="20"/>
          <w:lang w:val="zh-CN"/>
        </w:rPr>
        <w:instrText xml:space="preserve">= 3 \* Arabic</w:instrText>
      </w:r>
      <w:r>
        <w:rPr>
          <w:rFonts w:ascii="Times New Roman" w:hAnsi="Times New Roman" w:eastAsia="宋体" w:cs="Times New Roman"/>
          <w:b/>
          <w:i w:val="0"/>
          <w:caps w:val="0"/>
          <w:spacing w:val="0"/>
          <w:w w:val="100"/>
          <w:sz w:val="24"/>
          <w:szCs w:val="20"/>
          <w:lang w:val="zh-CN"/>
        </w:rPr>
        <w:instrText xml:space="preserve"> </w:instrText>
      </w:r>
      <w:r>
        <w:rPr>
          <w:rFonts w:ascii="Times New Roman" w:hAnsi="Times New Roman" w:eastAsia="宋体" w:cs="Times New Roman"/>
          <w:b/>
          <w:i w:val="0"/>
          <w:caps w:val="0"/>
          <w:spacing w:val="0"/>
          <w:w w:val="100"/>
          <w:sz w:val="24"/>
          <w:szCs w:val="20"/>
          <w:lang w:val="zh-CN"/>
        </w:rPr>
        <w:fldChar w:fldCharType="separate"/>
      </w:r>
      <w:r>
        <w:rPr>
          <w:rFonts w:ascii="Times New Roman" w:hAnsi="Times New Roman" w:eastAsia="宋体" w:cs="Times New Roman"/>
          <w:b/>
          <w:i w:val="0"/>
          <w:caps w:val="0"/>
          <w:spacing w:val="0"/>
          <w:w w:val="100"/>
          <w:sz w:val="24"/>
          <w:szCs w:val="20"/>
          <w:lang w:val="zh-CN"/>
        </w:rPr>
        <w:t>3</w:t>
      </w:r>
      <w:r>
        <w:rPr>
          <w:rFonts w:ascii="Times New Roman" w:hAnsi="Times New Roman" w:eastAsia="宋体" w:cs="Times New Roman"/>
          <w:b/>
          <w:i w:val="0"/>
          <w:caps w:val="0"/>
          <w:spacing w:val="0"/>
          <w:w w:val="100"/>
          <w:sz w:val="24"/>
          <w:szCs w:val="20"/>
          <w:lang w:val="zh-CN"/>
        </w:rPr>
        <w:fldChar w:fldCharType="end"/>
      </w:r>
      <w:r>
        <w:rPr>
          <w:rFonts w:hint="eastAsia" w:ascii="Times New Roman" w:hAnsi="Times New Roman" w:eastAsia="宋体" w:cs="Times New Roman"/>
          <w:b/>
          <w:i w:val="0"/>
          <w:caps w:val="0"/>
          <w:spacing w:val="0"/>
          <w:w w:val="100"/>
          <w:sz w:val="24"/>
          <w:szCs w:val="20"/>
          <w:lang w:val="zh-CN"/>
        </w:rPr>
        <w:t>.用人单位调查评价</w:t>
      </w:r>
    </w:p>
    <w:p>
      <w:pPr>
        <w:widowControl/>
        <w:tabs>
          <w:tab w:val="left" w:pos="2786"/>
        </w:tabs>
        <w:snapToGrid w:val="0"/>
        <w:spacing w:before="0" w:beforeAutospacing="0" w:after="0" w:afterAutospacing="0" w:line="360" w:lineRule="auto"/>
        <w:ind w:firstLine="200"/>
        <w:jc w:val="both"/>
        <w:textAlignment w:val="baseline"/>
        <w:rPr>
          <w:rFonts w:ascii="宋体" w:hAnsi="宋体" w:eastAsia="宋体" w:cs="Times New Roman"/>
          <w:b w:val="0"/>
          <w:i w:val="0"/>
          <w:caps w:val="0"/>
          <w:spacing w:val="0"/>
          <w:w w:val="100"/>
          <w:sz w:val="24"/>
          <w:szCs w:val="20"/>
        </w:rPr>
      </w:pPr>
      <w:r>
        <w:rPr>
          <w:rFonts w:hint="eastAsia" w:ascii="宋体" w:hAnsi="宋体" w:eastAsia="宋体" w:cs="Times New Roman"/>
          <w:b w:val="0"/>
          <w:i w:val="0"/>
          <w:caps w:val="0"/>
          <w:spacing w:val="0"/>
          <w:w w:val="100"/>
          <w:sz w:val="24"/>
          <w:szCs w:val="20"/>
        </w:rPr>
        <w:t>采取问卷调查、实地调研、专家座谈、电话访谈等方式，由用人单位对跟岗（教学）实习学生和毕业生进行业务能力考核和满意度测评。</w:t>
      </w:r>
    </w:p>
    <w:p>
      <w:pPr>
        <w:widowControl/>
        <w:tabs>
          <w:tab w:val="left" w:pos="2786"/>
        </w:tabs>
        <w:snapToGrid w:val="0"/>
        <w:spacing w:before="156" w:beforeAutospacing="0" w:after="156"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rPr>
      </w:pPr>
      <w:r>
        <w:rPr>
          <w:rFonts w:ascii="Times New Roman" w:hAnsi="Times New Roman" w:eastAsia="宋体" w:cs="Times New Roman"/>
          <w:b/>
          <w:i w:val="0"/>
          <w:caps w:val="0"/>
          <w:spacing w:val="0"/>
          <w:w w:val="100"/>
          <w:sz w:val="24"/>
          <w:szCs w:val="20"/>
        </w:rPr>
        <w:fldChar w:fldCharType="begin"/>
      </w:r>
      <w:r>
        <w:rPr>
          <w:rFonts w:ascii="Times New Roman" w:hAnsi="Times New Roman" w:eastAsia="宋体" w:cs="Times New Roman"/>
          <w:b/>
          <w:i w:val="0"/>
          <w:caps w:val="0"/>
          <w:spacing w:val="0"/>
          <w:w w:val="100"/>
          <w:sz w:val="24"/>
          <w:szCs w:val="20"/>
        </w:rPr>
        <w:instrText xml:space="preserve"> </w:instrText>
      </w:r>
      <w:r>
        <w:rPr>
          <w:rFonts w:hint="eastAsia" w:ascii="Times New Roman" w:hAnsi="Times New Roman" w:eastAsia="宋体" w:cs="Times New Roman"/>
          <w:b/>
          <w:i w:val="0"/>
          <w:caps w:val="0"/>
          <w:spacing w:val="0"/>
          <w:w w:val="100"/>
          <w:sz w:val="24"/>
          <w:szCs w:val="20"/>
        </w:rPr>
        <w:instrText xml:space="preserve">= 4 \* CHINESENUM3</w:instrText>
      </w:r>
      <w:r>
        <w:rPr>
          <w:rFonts w:ascii="Times New Roman" w:hAnsi="Times New Roman" w:eastAsia="宋体" w:cs="Times New Roman"/>
          <w:b/>
          <w:i w:val="0"/>
          <w:caps w:val="0"/>
          <w:spacing w:val="0"/>
          <w:w w:val="100"/>
          <w:sz w:val="24"/>
          <w:szCs w:val="20"/>
        </w:rPr>
        <w:instrText xml:space="preserve"> </w:instrText>
      </w:r>
      <w:r>
        <w:rPr>
          <w:rFonts w:ascii="Times New Roman" w:hAnsi="Times New Roman" w:eastAsia="宋体" w:cs="Times New Roman"/>
          <w:b/>
          <w:i w:val="0"/>
          <w:caps w:val="0"/>
          <w:spacing w:val="0"/>
          <w:w w:val="100"/>
          <w:sz w:val="24"/>
          <w:szCs w:val="20"/>
        </w:rPr>
        <w:fldChar w:fldCharType="separate"/>
      </w:r>
      <w:bookmarkStart w:id="454" w:name="_Toc11598_WPSOffice_Level2"/>
      <w:bookmarkStart w:id="455" w:name="_Toc355570034"/>
      <w:bookmarkStart w:id="456" w:name="_Toc355572244"/>
      <w:r>
        <w:rPr>
          <w:rFonts w:hint="eastAsia" w:ascii="Times New Roman" w:hAnsi="Times New Roman" w:eastAsia="宋体" w:cs="Times New Roman"/>
          <w:b/>
          <w:i w:val="0"/>
          <w:caps w:val="0"/>
          <w:spacing w:val="0"/>
          <w:w w:val="100"/>
          <w:sz w:val="24"/>
          <w:szCs w:val="20"/>
        </w:rPr>
        <w:t>四</w:t>
      </w:r>
      <w:r>
        <w:rPr>
          <w:rFonts w:ascii="Times New Roman" w:hAnsi="Times New Roman" w:eastAsia="宋体" w:cs="Times New Roman"/>
          <w:b/>
          <w:i w:val="0"/>
          <w:caps w:val="0"/>
          <w:spacing w:val="0"/>
          <w:w w:val="100"/>
          <w:sz w:val="24"/>
          <w:szCs w:val="20"/>
        </w:rPr>
        <w:fldChar w:fldCharType="end"/>
      </w:r>
      <w:r>
        <w:rPr>
          <w:rFonts w:hint="eastAsia" w:ascii="Times New Roman" w:hAnsi="Times New Roman" w:eastAsia="宋体" w:cs="Times New Roman"/>
          <w:b/>
          <w:i w:val="0"/>
          <w:caps w:val="0"/>
          <w:spacing w:val="0"/>
          <w:w w:val="100"/>
          <w:sz w:val="24"/>
          <w:szCs w:val="20"/>
        </w:rPr>
        <w:t>、专业教学评价的组</w:t>
      </w:r>
      <w:bookmarkEnd w:id="454"/>
      <w:r>
        <w:rPr>
          <w:rFonts w:hint="eastAsia" w:ascii="Times New Roman" w:hAnsi="Times New Roman" w:eastAsia="宋体" w:cs="Times New Roman"/>
          <w:b/>
          <w:i w:val="0"/>
          <w:caps w:val="0"/>
          <w:spacing w:val="0"/>
          <w:w w:val="100"/>
          <w:sz w:val="24"/>
          <w:szCs w:val="20"/>
        </w:rPr>
        <w:t>织</w:t>
      </w:r>
      <w:bookmarkEnd w:id="455"/>
      <w:bookmarkEnd w:id="456"/>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hint="eastAsia" w:ascii="宋体" w:hAnsi="宋体" w:eastAsia="宋体" w:cs="Times New Roman"/>
          <w:b w:val="0"/>
          <w:i w:val="0"/>
          <w:caps w:val="0"/>
          <w:spacing w:val="0"/>
          <w:w w:val="100"/>
          <w:sz w:val="24"/>
          <w:szCs w:val="20"/>
        </w:rPr>
        <w:t>专业成立考核评价小组，由专业带头人任组长，制定专业课程评价考核方案，经</w:t>
      </w:r>
      <w:r>
        <w:rPr>
          <w:rFonts w:hint="eastAsia" w:ascii="宋体" w:hAnsi="宋体" w:eastAsia="宋体" w:cs="Times New Roman"/>
          <w:b w:val="0"/>
          <w:i w:val="0"/>
          <w:caps w:val="0"/>
          <w:spacing w:val="0"/>
          <w:w w:val="100"/>
          <w:sz w:val="24"/>
          <w:szCs w:val="20"/>
          <w:lang w:eastAsia="zh-CN"/>
        </w:rPr>
        <w:t>学院教学工作部</w:t>
      </w:r>
      <w:r>
        <w:rPr>
          <w:rFonts w:hint="eastAsia" w:ascii="宋体" w:hAnsi="宋体" w:eastAsia="宋体" w:cs="Times New Roman"/>
          <w:b w:val="0"/>
          <w:i w:val="0"/>
          <w:caps w:val="0"/>
          <w:spacing w:val="0"/>
          <w:w w:val="100"/>
          <w:sz w:val="24"/>
          <w:szCs w:val="20"/>
        </w:rPr>
        <w:t>审核，专业教研室组织实施，由各课程组具体落实。</w:t>
      </w:r>
    </w:p>
    <w:p>
      <w:pPr>
        <w:widowControl/>
        <w:tabs>
          <w:tab w:val="left" w:pos="2786"/>
        </w:tabs>
        <w:snapToGrid w:val="0"/>
        <w:spacing w:before="156" w:beforeAutospacing="0" w:after="156" w:afterAutospacing="0" w:line="360" w:lineRule="auto"/>
        <w:ind w:firstLine="482" w:firstLineChars="200"/>
        <w:jc w:val="both"/>
        <w:textAlignment w:val="baseline"/>
        <w:rPr>
          <w:rFonts w:ascii="Times New Roman" w:hAnsi="Times New Roman" w:eastAsia="宋体" w:cs="Times New Roman"/>
          <w:b/>
          <w:i w:val="0"/>
          <w:caps w:val="0"/>
          <w:spacing w:val="0"/>
          <w:w w:val="100"/>
          <w:sz w:val="24"/>
          <w:szCs w:val="20"/>
        </w:rPr>
      </w:pPr>
      <w:bookmarkStart w:id="457" w:name="_Toc29202_WPSOffice_Level2"/>
      <w:bookmarkStart w:id="458" w:name="_Toc355570035"/>
      <w:bookmarkStart w:id="459" w:name="_Toc355572245"/>
      <w:r>
        <w:rPr>
          <w:rFonts w:hint="eastAsia" w:ascii="Times New Roman" w:hAnsi="Times New Roman" w:eastAsia="宋体" w:cs="Times New Roman"/>
          <w:b/>
          <w:i w:val="0"/>
          <w:caps w:val="0"/>
          <w:spacing w:val="0"/>
          <w:w w:val="100"/>
          <w:sz w:val="24"/>
          <w:szCs w:val="20"/>
        </w:rPr>
        <w:t>五、专业教学评价的要求</w:t>
      </w:r>
      <w:bookmarkEnd w:id="457"/>
      <w:bookmarkEnd w:id="458"/>
      <w:bookmarkEnd w:id="459"/>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ascii="宋体" w:hAnsi="宋体" w:eastAsia="宋体" w:cs="Times New Roman"/>
          <w:b w:val="0"/>
          <w:i w:val="0"/>
          <w:caps w:val="0"/>
          <w:spacing w:val="0"/>
          <w:w w:val="100"/>
          <w:sz w:val="24"/>
          <w:szCs w:val="20"/>
        </w:rPr>
        <w:fldChar w:fldCharType="begin"/>
      </w:r>
      <w:r>
        <w:rPr>
          <w:rFonts w:ascii="宋体" w:hAnsi="宋体" w:eastAsia="宋体" w:cs="Times New Roman"/>
          <w:b w:val="0"/>
          <w:i w:val="0"/>
          <w:caps w:val="0"/>
          <w:spacing w:val="0"/>
          <w:w w:val="100"/>
          <w:sz w:val="24"/>
          <w:szCs w:val="20"/>
        </w:rPr>
        <w:instrText xml:space="preserve"> </w:instrText>
      </w:r>
      <w:r>
        <w:rPr>
          <w:rFonts w:hint="eastAsia" w:ascii="宋体" w:hAnsi="宋体" w:eastAsia="宋体" w:cs="Times New Roman"/>
          <w:b w:val="0"/>
          <w:i w:val="0"/>
          <w:caps w:val="0"/>
          <w:spacing w:val="0"/>
          <w:w w:val="100"/>
          <w:sz w:val="24"/>
          <w:szCs w:val="20"/>
        </w:rPr>
        <w:instrText xml:space="preserve">= 1 \* Arabic</w:instrText>
      </w:r>
      <w:r>
        <w:rPr>
          <w:rFonts w:ascii="宋体" w:hAnsi="宋体" w:eastAsia="宋体" w:cs="Times New Roman"/>
          <w:b w:val="0"/>
          <w:i w:val="0"/>
          <w:caps w:val="0"/>
          <w:spacing w:val="0"/>
          <w:w w:val="100"/>
          <w:sz w:val="24"/>
          <w:szCs w:val="20"/>
        </w:rPr>
        <w:instrText xml:space="preserve"> </w:instrText>
      </w:r>
      <w:r>
        <w:rPr>
          <w:rFonts w:ascii="宋体" w:hAnsi="宋体" w:eastAsia="宋体" w:cs="Times New Roman"/>
          <w:b w:val="0"/>
          <w:i w:val="0"/>
          <w:caps w:val="0"/>
          <w:spacing w:val="0"/>
          <w:w w:val="100"/>
          <w:sz w:val="24"/>
          <w:szCs w:val="20"/>
        </w:rPr>
        <w:fldChar w:fldCharType="separate"/>
      </w:r>
      <w:r>
        <w:rPr>
          <w:rFonts w:ascii="宋体" w:hAnsi="宋体" w:eastAsia="宋体" w:cs="Times New Roman"/>
          <w:b w:val="0"/>
          <w:i w:val="0"/>
          <w:caps w:val="0"/>
          <w:spacing w:val="0"/>
          <w:w w:val="100"/>
          <w:sz w:val="24"/>
          <w:szCs w:val="20"/>
        </w:rPr>
        <w:t>1</w:t>
      </w:r>
      <w:r>
        <w:rPr>
          <w:rFonts w:ascii="宋体" w:hAnsi="宋体" w:eastAsia="宋体" w:cs="Times New Roman"/>
          <w:b w:val="0"/>
          <w:i w:val="0"/>
          <w:caps w:val="0"/>
          <w:spacing w:val="0"/>
          <w:w w:val="100"/>
          <w:sz w:val="24"/>
          <w:szCs w:val="20"/>
        </w:rPr>
        <w:fldChar w:fldCharType="end"/>
      </w:r>
      <w:r>
        <w:rPr>
          <w:rFonts w:hint="eastAsia" w:ascii="宋体" w:hAnsi="宋体" w:eastAsia="宋体" w:cs="Times New Roman"/>
          <w:b w:val="0"/>
          <w:i w:val="0"/>
          <w:caps w:val="0"/>
          <w:spacing w:val="0"/>
          <w:w w:val="100"/>
          <w:sz w:val="24"/>
          <w:szCs w:val="20"/>
        </w:rPr>
        <w:t>.由学</w:t>
      </w:r>
      <w:r>
        <w:rPr>
          <w:rFonts w:hint="eastAsia" w:ascii="宋体" w:hAnsi="宋体" w:eastAsia="宋体" w:cs="Times New Roman"/>
          <w:b w:val="0"/>
          <w:i w:val="0"/>
          <w:caps w:val="0"/>
          <w:spacing w:val="0"/>
          <w:w w:val="100"/>
          <w:sz w:val="24"/>
          <w:szCs w:val="20"/>
          <w:lang w:val="en-US" w:eastAsia="zh-CN"/>
        </w:rPr>
        <w:t>院</w:t>
      </w:r>
      <w:r>
        <w:rPr>
          <w:rFonts w:hint="eastAsia" w:ascii="宋体" w:hAnsi="宋体" w:eastAsia="宋体" w:cs="Times New Roman"/>
          <w:b w:val="0"/>
          <w:i w:val="0"/>
          <w:caps w:val="0"/>
          <w:spacing w:val="0"/>
          <w:w w:val="100"/>
          <w:sz w:val="24"/>
          <w:szCs w:val="20"/>
          <w:lang w:eastAsia="zh-CN"/>
        </w:rPr>
        <w:t>教学工作部</w:t>
      </w:r>
      <w:r>
        <w:rPr>
          <w:rFonts w:hint="eastAsia" w:ascii="宋体" w:hAnsi="宋体" w:eastAsia="宋体" w:cs="Times New Roman"/>
          <w:b w:val="0"/>
          <w:i w:val="0"/>
          <w:caps w:val="0"/>
          <w:spacing w:val="0"/>
          <w:w w:val="100"/>
          <w:sz w:val="24"/>
          <w:szCs w:val="20"/>
        </w:rPr>
        <w:t>负责专业教学评价考核的管理和指导。</w:t>
      </w:r>
    </w:p>
    <w:p>
      <w:pPr>
        <w:widowControl/>
        <w:tabs>
          <w:tab w:val="left" w:pos="2786"/>
        </w:tabs>
        <w:snapToGrid w:val="0"/>
        <w:spacing w:before="0" w:beforeAutospacing="0" w:after="0" w:afterAutospacing="0" w:line="360" w:lineRule="auto"/>
        <w:ind w:firstLine="440" w:firstLineChars="200"/>
        <w:jc w:val="both"/>
        <w:textAlignment w:val="baseline"/>
        <w:rPr>
          <w:rFonts w:ascii="宋体" w:hAnsi="宋体" w:eastAsia="宋体" w:cs="Times New Roman"/>
          <w:b w:val="0"/>
          <w:i w:val="0"/>
          <w:caps w:val="0"/>
          <w:spacing w:val="-10"/>
          <w:w w:val="100"/>
          <w:sz w:val="24"/>
          <w:szCs w:val="20"/>
        </w:rPr>
      </w:pPr>
      <w:r>
        <w:rPr>
          <w:rFonts w:ascii="宋体" w:hAnsi="宋体" w:eastAsia="宋体" w:cs="Times New Roman"/>
          <w:b w:val="0"/>
          <w:i w:val="0"/>
          <w:caps w:val="0"/>
          <w:spacing w:val="-10"/>
          <w:w w:val="100"/>
          <w:sz w:val="24"/>
          <w:szCs w:val="20"/>
        </w:rPr>
        <w:fldChar w:fldCharType="begin"/>
      </w:r>
      <w:r>
        <w:rPr>
          <w:rFonts w:ascii="宋体" w:hAnsi="宋体" w:eastAsia="宋体" w:cs="Times New Roman"/>
          <w:b w:val="0"/>
          <w:i w:val="0"/>
          <w:caps w:val="0"/>
          <w:spacing w:val="-10"/>
          <w:w w:val="100"/>
          <w:sz w:val="24"/>
          <w:szCs w:val="20"/>
        </w:rPr>
        <w:instrText xml:space="preserve"> </w:instrText>
      </w:r>
      <w:r>
        <w:rPr>
          <w:rFonts w:hint="eastAsia" w:ascii="宋体" w:hAnsi="宋体" w:eastAsia="宋体" w:cs="Times New Roman"/>
          <w:b w:val="0"/>
          <w:i w:val="0"/>
          <w:caps w:val="0"/>
          <w:spacing w:val="-10"/>
          <w:w w:val="100"/>
          <w:sz w:val="24"/>
          <w:szCs w:val="20"/>
        </w:rPr>
        <w:instrText xml:space="preserve">= 2 \* Arabic</w:instrText>
      </w:r>
      <w:r>
        <w:rPr>
          <w:rFonts w:ascii="宋体" w:hAnsi="宋体" w:eastAsia="宋体" w:cs="Times New Roman"/>
          <w:b w:val="0"/>
          <w:i w:val="0"/>
          <w:caps w:val="0"/>
          <w:spacing w:val="-10"/>
          <w:w w:val="100"/>
          <w:sz w:val="24"/>
          <w:szCs w:val="20"/>
        </w:rPr>
        <w:instrText xml:space="preserve"> </w:instrText>
      </w:r>
      <w:r>
        <w:rPr>
          <w:rFonts w:ascii="宋体" w:hAnsi="宋体" w:eastAsia="宋体" w:cs="Times New Roman"/>
          <w:b w:val="0"/>
          <w:i w:val="0"/>
          <w:caps w:val="0"/>
          <w:spacing w:val="-10"/>
          <w:w w:val="100"/>
          <w:sz w:val="24"/>
          <w:szCs w:val="20"/>
        </w:rPr>
        <w:fldChar w:fldCharType="separate"/>
      </w:r>
      <w:r>
        <w:rPr>
          <w:rFonts w:ascii="宋体" w:hAnsi="宋体" w:eastAsia="宋体" w:cs="Times New Roman"/>
          <w:b w:val="0"/>
          <w:i w:val="0"/>
          <w:caps w:val="0"/>
          <w:spacing w:val="-10"/>
          <w:w w:val="100"/>
          <w:sz w:val="24"/>
          <w:szCs w:val="20"/>
        </w:rPr>
        <w:t>2</w:t>
      </w:r>
      <w:r>
        <w:rPr>
          <w:rFonts w:ascii="宋体" w:hAnsi="宋体" w:eastAsia="宋体" w:cs="Times New Roman"/>
          <w:b w:val="0"/>
          <w:i w:val="0"/>
          <w:caps w:val="0"/>
          <w:spacing w:val="-10"/>
          <w:w w:val="100"/>
          <w:sz w:val="24"/>
          <w:szCs w:val="20"/>
        </w:rPr>
        <w:fldChar w:fldCharType="end"/>
      </w:r>
      <w:r>
        <w:rPr>
          <w:rFonts w:hint="eastAsia" w:ascii="宋体" w:hAnsi="宋体" w:eastAsia="宋体" w:cs="Times New Roman"/>
          <w:b w:val="0"/>
          <w:i w:val="0"/>
          <w:caps w:val="0"/>
          <w:spacing w:val="-10"/>
          <w:w w:val="100"/>
          <w:sz w:val="24"/>
          <w:szCs w:val="20"/>
        </w:rPr>
        <w:t>.专业教学评价方案由专业制定，经</w:t>
      </w:r>
      <w:r>
        <w:rPr>
          <w:rFonts w:hint="eastAsia" w:ascii="宋体" w:hAnsi="宋体" w:eastAsia="宋体" w:cs="Times New Roman"/>
          <w:b w:val="0"/>
          <w:i w:val="0"/>
          <w:caps w:val="0"/>
          <w:spacing w:val="-10"/>
          <w:w w:val="100"/>
          <w:sz w:val="24"/>
          <w:szCs w:val="20"/>
          <w:lang w:eastAsia="zh-CN"/>
        </w:rPr>
        <w:t>学院教学工作部</w:t>
      </w:r>
      <w:r>
        <w:rPr>
          <w:rFonts w:hint="eastAsia" w:ascii="宋体" w:hAnsi="宋体" w:eastAsia="宋体" w:cs="Times New Roman"/>
          <w:b w:val="0"/>
          <w:i w:val="0"/>
          <w:caps w:val="0"/>
          <w:spacing w:val="-10"/>
          <w:w w:val="100"/>
          <w:sz w:val="24"/>
          <w:szCs w:val="20"/>
        </w:rPr>
        <w:t>审核，专业教研室组织实施。</w:t>
      </w: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ascii="宋体" w:hAnsi="宋体" w:eastAsia="宋体" w:cs="Times New Roman"/>
          <w:b w:val="0"/>
          <w:i w:val="0"/>
          <w:caps w:val="0"/>
          <w:spacing w:val="0"/>
          <w:w w:val="100"/>
          <w:sz w:val="24"/>
          <w:szCs w:val="20"/>
        </w:rPr>
        <w:fldChar w:fldCharType="begin"/>
      </w:r>
      <w:r>
        <w:rPr>
          <w:rFonts w:ascii="宋体" w:hAnsi="宋体" w:eastAsia="宋体" w:cs="Times New Roman"/>
          <w:b w:val="0"/>
          <w:i w:val="0"/>
          <w:caps w:val="0"/>
          <w:spacing w:val="0"/>
          <w:w w:val="100"/>
          <w:sz w:val="24"/>
          <w:szCs w:val="20"/>
        </w:rPr>
        <w:instrText xml:space="preserve"> </w:instrText>
      </w:r>
      <w:r>
        <w:rPr>
          <w:rFonts w:hint="eastAsia" w:ascii="宋体" w:hAnsi="宋体" w:eastAsia="宋体" w:cs="Times New Roman"/>
          <w:b w:val="0"/>
          <w:i w:val="0"/>
          <w:caps w:val="0"/>
          <w:spacing w:val="0"/>
          <w:w w:val="100"/>
          <w:sz w:val="24"/>
          <w:szCs w:val="20"/>
        </w:rPr>
        <w:instrText xml:space="preserve">= 3 \* Arabic</w:instrText>
      </w:r>
      <w:r>
        <w:rPr>
          <w:rFonts w:ascii="宋体" w:hAnsi="宋体" w:eastAsia="宋体" w:cs="Times New Roman"/>
          <w:b w:val="0"/>
          <w:i w:val="0"/>
          <w:caps w:val="0"/>
          <w:spacing w:val="0"/>
          <w:w w:val="100"/>
          <w:sz w:val="24"/>
          <w:szCs w:val="20"/>
        </w:rPr>
        <w:instrText xml:space="preserve"> </w:instrText>
      </w:r>
      <w:r>
        <w:rPr>
          <w:rFonts w:ascii="宋体" w:hAnsi="宋体" w:eastAsia="宋体" w:cs="Times New Roman"/>
          <w:b w:val="0"/>
          <w:i w:val="0"/>
          <w:caps w:val="0"/>
          <w:spacing w:val="0"/>
          <w:w w:val="100"/>
          <w:sz w:val="24"/>
          <w:szCs w:val="20"/>
        </w:rPr>
        <w:fldChar w:fldCharType="separate"/>
      </w:r>
      <w:r>
        <w:rPr>
          <w:rFonts w:ascii="宋体" w:hAnsi="宋体" w:eastAsia="宋体" w:cs="Times New Roman"/>
          <w:b w:val="0"/>
          <w:i w:val="0"/>
          <w:caps w:val="0"/>
          <w:spacing w:val="0"/>
          <w:w w:val="100"/>
          <w:sz w:val="24"/>
          <w:szCs w:val="20"/>
        </w:rPr>
        <w:t>3</w:t>
      </w:r>
      <w:r>
        <w:rPr>
          <w:rFonts w:ascii="宋体" w:hAnsi="宋体" w:eastAsia="宋体" w:cs="Times New Roman"/>
          <w:b w:val="0"/>
          <w:i w:val="0"/>
          <w:caps w:val="0"/>
          <w:spacing w:val="0"/>
          <w:w w:val="100"/>
          <w:sz w:val="24"/>
          <w:szCs w:val="20"/>
        </w:rPr>
        <w:fldChar w:fldCharType="end"/>
      </w:r>
      <w:r>
        <w:rPr>
          <w:rFonts w:hint="eastAsia" w:ascii="宋体" w:hAnsi="宋体" w:eastAsia="宋体" w:cs="Times New Roman"/>
          <w:b w:val="0"/>
          <w:i w:val="0"/>
          <w:caps w:val="0"/>
          <w:spacing w:val="0"/>
          <w:w w:val="100"/>
          <w:sz w:val="24"/>
          <w:szCs w:val="20"/>
        </w:rPr>
        <w:t>.专业教学评价考核的时间由</w:t>
      </w:r>
      <w:r>
        <w:rPr>
          <w:rFonts w:hint="eastAsia" w:ascii="宋体" w:hAnsi="宋体" w:eastAsia="宋体" w:cs="Times New Roman"/>
          <w:b w:val="0"/>
          <w:i w:val="0"/>
          <w:caps w:val="0"/>
          <w:spacing w:val="0"/>
          <w:w w:val="100"/>
          <w:sz w:val="24"/>
          <w:szCs w:val="20"/>
          <w:lang w:eastAsia="zh-CN"/>
        </w:rPr>
        <w:t>教学工作部</w:t>
      </w:r>
      <w:r>
        <w:rPr>
          <w:rFonts w:hint="eastAsia" w:ascii="宋体" w:hAnsi="宋体" w:eastAsia="宋体" w:cs="Times New Roman"/>
          <w:b w:val="0"/>
          <w:i w:val="0"/>
          <w:caps w:val="0"/>
          <w:spacing w:val="0"/>
          <w:w w:val="100"/>
          <w:sz w:val="24"/>
          <w:szCs w:val="20"/>
        </w:rPr>
        <w:t>统筹安排，教学准备检查在学期初，教学过程评价在上课期间，教学效果的考核评价安排在期末。学生对教师课程教学评价，每学期至少开展两次。</w:t>
      </w: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ascii="宋体" w:hAnsi="宋体" w:eastAsia="宋体" w:cs="Times New Roman"/>
          <w:b w:val="0"/>
          <w:i w:val="0"/>
          <w:caps w:val="0"/>
          <w:spacing w:val="0"/>
          <w:w w:val="100"/>
          <w:sz w:val="24"/>
          <w:szCs w:val="20"/>
        </w:rPr>
        <w:fldChar w:fldCharType="begin"/>
      </w:r>
      <w:r>
        <w:rPr>
          <w:rFonts w:ascii="宋体" w:hAnsi="宋体" w:eastAsia="宋体" w:cs="Times New Roman"/>
          <w:b w:val="0"/>
          <w:i w:val="0"/>
          <w:caps w:val="0"/>
          <w:spacing w:val="0"/>
          <w:w w:val="100"/>
          <w:sz w:val="24"/>
          <w:szCs w:val="20"/>
        </w:rPr>
        <w:instrText xml:space="preserve"> </w:instrText>
      </w:r>
      <w:r>
        <w:rPr>
          <w:rFonts w:hint="eastAsia" w:ascii="宋体" w:hAnsi="宋体" w:eastAsia="宋体" w:cs="Times New Roman"/>
          <w:b w:val="0"/>
          <w:i w:val="0"/>
          <w:caps w:val="0"/>
          <w:spacing w:val="0"/>
          <w:w w:val="100"/>
          <w:sz w:val="24"/>
          <w:szCs w:val="20"/>
        </w:rPr>
        <w:instrText xml:space="preserve">= 4 \* Arabic</w:instrText>
      </w:r>
      <w:r>
        <w:rPr>
          <w:rFonts w:ascii="宋体" w:hAnsi="宋体" w:eastAsia="宋体" w:cs="Times New Roman"/>
          <w:b w:val="0"/>
          <w:i w:val="0"/>
          <w:caps w:val="0"/>
          <w:spacing w:val="0"/>
          <w:w w:val="100"/>
          <w:sz w:val="24"/>
          <w:szCs w:val="20"/>
        </w:rPr>
        <w:instrText xml:space="preserve"> </w:instrText>
      </w:r>
      <w:r>
        <w:rPr>
          <w:rFonts w:ascii="宋体" w:hAnsi="宋体" w:eastAsia="宋体" w:cs="Times New Roman"/>
          <w:b w:val="0"/>
          <w:i w:val="0"/>
          <w:caps w:val="0"/>
          <w:spacing w:val="0"/>
          <w:w w:val="100"/>
          <w:sz w:val="24"/>
          <w:szCs w:val="20"/>
        </w:rPr>
        <w:fldChar w:fldCharType="separate"/>
      </w:r>
      <w:r>
        <w:rPr>
          <w:rFonts w:ascii="宋体" w:hAnsi="宋体" w:eastAsia="宋体" w:cs="Times New Roman"/>
          <w:b w:val="0"/>
          <w:i w:val="0"/>
          <w:caps w:val="0"/>
          <w:spacing w:val="0"/>
          <w:w w:val="100"/>
          <w:sz w:val="24"/>
          <w:szCs w:val="20"/>
        </w:rPr>
        <w:t>4</w:t>
      </w:r>
      <w:r>
        <w:rPr>
          <w:rFonts w:ascii="宋体" w:hAnsi="宋体" w:eastAsia="宋体" w:cs="Times New Roman"/>
          <w:b w:val="0"/>
          <w:i w:val="0"/>
          <w:caps w:val="0"/>
          <w:spacing w:val="0"/>
          <w:w w:val="100"/>
          <w:sz w:val="24"/>
          <w:szCs w:val="20"/>
        </w:rPr>
        <w:fldChar w:fldCharType="end"/>
      </w:r>
      <w:r>
        <w:rPr>
          <w:rFonts w:hint="eastAsia" w:ascii="宋体" w:hAnsi="宋体" w:eastAsia="宋体" w:cs="Times New Roman"/>
          <w:b w:val="0"/>
          <w:i w:val="0"/>
          <w:caps w:val="0"/>
          <w:spacing w:val="0"/>
          <w:w w:val="100"/>
          <w:sz w:val="24"/>
          <w:szCs w:val="20"/>
        </w:rPr>
        <w:t>.教师对专业课程教学评价为形成性考核，要突出职业能力，注重知识的应用性和实用性。</w:t>
      </w: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ascii="宋体" w:hAnsi="宋体" w:eastAsia="宋体" w:cs="Times New Roman"/>
          <w:b w:val="0"/>
          <w:i w:val="0"/>
          <w:caps w:val="0"/>
          <w:spacing w:val="0"/>
          <w:w w:val="100"/>
          <w:sz w:val="24"/>
          <w:szCs w:val="20"/>
        </w:rPr>
        <w:fldChar w:fldCharType="begin"/>
      </w:r>
      <w:r>
        <w:rPr>
          <w:rFonts w:ascii="宋体" w:hAnsi="宋体" w:eastAsia="宋体" w:cs="Times New Roman"/>
          <w:b w:val="0"/>
          <w:i w:val="0"/>
          <w:caps w:val="0"/>
          <w:spacing w:val="0"/>
          <w:w w:val="100"/>
          <w:sz w:val="24"/>
          <w:szCs w:val="20"/>
        </w:rPr>
        <w:instrText xml:space="preserve"> </w:instrText>
      </w:r>
      <w:r>
        <w:rPr>
          <w:rFonts w:hint="eastAsia" w:ascii="宋体" w:hAnsi="宋体" w:eastAsia="宋体" w:cs="Times New Roman"/>
          <w:b w:val="0"/>
          <w:i w:val="0"/>
          <w:caps w:val="0"/>
          <w:spacing w:val="0"/>
          <w:w w:val="100"/>
          <w:sz w:val="24"/>
          <w:szCs w:val="20"/>
        </w:rPr>
        <w:instrText xml:space="preserve">= 5 \* Arabic</w:instrText>
      </w:r>
      <w:r>
        <w:rPr>
          <w:rFonts w:ascii="宋体" w:hAnsi="宋体" w:eastAsia="宋体" w:cs="Times New Roman"/>
          <w:b w:val="0"/>
          <w:i w:val="0"/>
          <w:caps w:val="0"/>
          <w:spacing w:val="0"/>
          <w:w w:val="100"/>
          <w:sz w:val="24"/>
          <w:szCs w:val="20"/>
        </w:rPr>
        <w:instrText xml:space="preserve"> </w:instrText>
      </w:r>
      <w:r>
        <w:rPr>
          <w:rFonts w:ascii="宋体" w:hAnsi="宋体" w:eastAsia="宋体" w:cs="Times New Roman"/>
          <w:b w:val="0"/>
          <w:i w:val="0"/>
          <w:caps w:val="0"/>
          <w:spacing w:val="0"/>
          <w:w w:val="100"/>
          <w:sz w:val="24"/>
          <w:szCs w:val="20"/>
        </w:rPr>
        <w:fldChar w:fldCharType="separate"/>
      </w:r>
      <w:r>
        <w:rPr>
          <w:rFonts w:ascii="宋体" w:hAnsi="宋体" w:eastAsia="宋体" w:cs="Times New Roman"/>
          <w:b w:val="0"/>
          <w:i w:val="0"/>
          <w:caps w:val="0"/>
          <w:spacing w:val="0"/>
          <w:w w:val="100"/>
          <w:sz w:val="24"/>
          <w:szCs w:val="20"/>
        </w:rPr>
        <w:t>5</w:t>
      </w:r>
      <w:r>
        <w:rPr>
          <w:rFonts w:ascii="宋体" w:hAnsi="宋体" w:eastAsia="宋体" w:cs="Times New Roman"/>
          <w:b w:val="0"/>
          <w:i w:val="0"/>
          <w:caps w:val="0"/>
          <w:spacing w:val="0"/>
          <w:w w:val="100"/>
          <w:sz w:val="24"/>
          <w:szCs w:val="20"/>
        </w:rPr>
        <w:fldChar w:fldCharType="end"/>
      </w:r>
      <w:r>
        <w:rPr>
          <w:rFonts w:hint="eastAsia" w:ascii="宋体" w:hAnsi="宋体" w:eastAsia="宋体" w:cs="Times New Roman"/>
          <w:b w:val="0"/>
          <w:i w:val="0"/>
          <w:caps w:val="0"/>
          <w:spacing w:val="0"/>
          <w:w w:val="100"/>
          <w:sz w:val="24"/>
          <w:szCs w:val="20"/>
        </w:rPr>
        <w:t>.专业资格评价应按照行业部门及有关规定执行。</w:t>
      </w:r>
    </w:p>
    <w:p>
      <w:pPr>
        <w:widowControl/>
        <w:tabs>
          <w:tab w:val="left" w:pos="2786"/>
        </w:tabs>
        <w:snapToGrid w:val="0"/>
        <w:spacing w:before="0" w:beforeAutospacing="0" w:after="0" w:afterAutospacing="0" w:line="360" w:lineRule="auto"/>
        <w:ind w:firstLine="432" w:firstLineChars="200"/>
        <w:jc w:val="both"/>
        <w:textAlignment w:val="baseline"/>
        <w:rPr>
          <w:rFonts w:ascii="宋体" w:hAnsi="宋体" w:eastAsia="宋体" w:cs="Times New Roman"/>
          <w:b w:val="0"/>
          <w:i w:val="0"/>
          <w:caps w:val="0"/>
          <w:spacing w:val="-12"/>
          <w:w w:val="100"/>
          <w:sz w:val="24"/>
          <w:szCs w:val="20"/>
        </w:rPr>
      </w:pPr>
      <w:r>
        <w:rPr>
          <w:rFonts w:ascii="宋体" w:hAnsi="宋体" w:eastAsia="宋体" w:cs="Times New Roman"/>
          <w:b w:val="0"/>
          <w:i w:val="0"/>
          <w:caps w:val="0"/>
          <w:spacing w:val="-12"/>
          <w:w w:val="100"/>
          <w:sz w:val="24"/>
          <w:szCs w:val="20"/>
        </w:rPr>
        <w:fldChar w:fldCharType="begin"/>
      </w:r>
      <w:r>
        <w:rPr>
          <w:rFonts w:ascii="宋体" w:hAnsi="宋体" w:eastAsia="宋体" w:cs="Times New Roman"/>
          <w:b w:val="0"/>
          <w:i w:val="0"/>
          <w:caps w:val="0"/>
          <w:spacing w:val="-12"/>
          <w:w w:val="100"/>
          <w:sz w:val="24"/>
          <w:szCs w:val="20"/>
        </w:rPr>
        <w:instrText xml:space="preserve"> </w:instrText>
      </w:r>
      <w:r>
        <w:rPr>
          <w:rFonts w:hint="eastAsia" w:ascii="宋体" w:hAnsi="宋体" w:eastAsia="宋体" w:cs="Times New Roman"/>
          <w:b w:val="0"/>
          <w:i w:val="0"/>
          <w:caps w:val="0"/>
          <w:spacing w:val="-12"/>
          <w:w w:val="100"/>
          <w:sz w:val="24"/>
          <w:szCs w:val="20"/>
        </w:rPr>
        <w:instrText xml:space="preserve">= 6 \* Arabic</w:instrText>
      </w:r>
      <w:r>
        <w:rPr>
          <w:rFonts w:ascii="宋体" w:hAnsi="宋体" w:eastAsia="宋体" w:cs="Times New Roman"/>
          <w:b w:val="0"/>
          <w:i w:val="0"/>
          <w:caps w:val="0"/>
          <w:spacing w:val="-12"/>
          <w:w w:val="100"/>
          <w:sz w:val="24"/>
          <w:szCs w:val="20"/>
        </w:rPr>
        <w:instrText xml:space="preserve"> </w:instrText>
      </w:r>
      <w:r>
        <w:rPr>
          <w:rFonts w:ascii="宋体" w:hAnsi="宋体" w:eastAsia="宋体" w:cs="Times New Roman"/>
          <w:b w:val="0"/>
          <w:i w:val="0"/>
          <w:caps w:val="0"/>
          <w:spacing w:val="-12"/>
          <w:w w:val="100"/>
          <w:sz w:val="24"/>
          <w:szCs w:val="20"/>
        </w:rPr>
        <w:fldChar w:fldCharType="separate"/>
      </w:r>
      <w:r>
        <w:rPr>
          <w:rFonts w:ascii="宋体" w:hAnsi="宋体" w:eastAsia="宋体" w:cs="Times New Roman"/>
          <w:b w:val="0"/>
          <w:i w:val="0"/>
          <w:caps w:val="0"/>
          <w:spacing w:val="-12"/>
          <w:w w:val="100"/>
          <w:sz w:val="24"/>
          <w:szCs w:val="20"/>
        </w:rPr>
        <w:t>6</w:t>
      </w:r>
      <w:r>
        <w:rPr>
          <w:rFonts w:ascii="宋体" w:hAnsi="宋体" w:eastAsia="宋体" w:cs="Times New Roman"/>
          <w:b w:val="0"/>
          <w:i w:val="0"/>
          <w:caps w:val="0"/>
          <w:spacing w:val="-12"/>
          <w:w w:val="100"/>
          <w:sz w:val="24"/>
          <w:szCs w:val="20"/>
        </w:rPr>
        <w:fldChar w:fldCharType="end"/>
      </w:r>
      <w:r>
        <w:rPr>
          <w:rFonts w:hint="eastAsia" w:ascii="宋体" w:hAnsi="宋体" w:eastAsia="宋体" w:cs="Times New Roman"/>
          <w:b w:val="0"/>
          <w:i w:val="0"/>
          <w:caps w:val="0"/>
          <w:spacing w:val="-12"/>
          <w:w w:val="100"/>
          <w:sz w:val="24"/>
          <w:szCs w:val="20"/>
        </w:rPr>
        <w:t>.用人单位对毕业生满意度的评价，调查样本数不少于毕业生就业单位总数的70%。</w:t>
      </w:r>
    </w:p>
    <w:p>
      <w:pPr>
        <w:widowControl/>
        <w:tabs>
          <w:tab w:val="left" w:pos="2786"/>
        </w:tabs>
        <w:snapToGrid w:val="0"/>
        <w:spacing w:before="0" w:beforeAutospacing="0" w:after="0" w:afterAutospacing="0" w:line="360" w:lineRule="auto"/>
        <w:ind w:firstLine="480" w:firstLineChars="200"/>
        <w:jc w:val="both"/>
        <w:textAlignment w:val="baseline"/>
        <w:rPr>
          <w:rFonts w:ascii="宋体" w:hAnsi="宋体" w:eastAsia="宋体" w:cs="Times New Roman"/>
          <w:b w:val="0"/>
          <w:i w:val="0"/>
          <w:caps w:val="0"/>
          <w:spacing w:val="0"/>
          <w:w w:val="100"/>
          <w:sz w:val="24"/>
          <w:szCs w:val="20"/>
        </w:rPr>
      </w:pPr>
      <w:r>
        <w:rPr>
          <w:rFonts w:ascii="宋体" w:hAnsi="宋体" w:eastAsia="宋体" w:cs="Times New Roman"/>
          <w:b w:val="0"/>
          <w:i w:val="0"/>
          <w:caps w:val="0"/>
          <w:spacing w:val="0"/>
          <w:w w:val="100"/>
          <w:sz w:val="24"/>
          <w:szCs w:val="20"/>
        </w:rPr>
        <w:fldChar w:fldCharType="begin"/>
      </w:r>
      <w:r>
        <w:rPr>
          <w:rFonts w:ascii="宋体" w:hAnsi="宋体" w:eastAsia="宋体" w:cs="Times New Roman"/>
          <w:b w:val="0"/>
          <w:i w:val="0"/>
          <w:caps w:val="0"/>
          <w:spacing w:val="0"/>
          <w:w w:val="100"/>
          <w:sz w:val="24"/>
          <w:szCs w:val="20"/>
        </w:rPr>
        <w:instrText xml:space="preserve"> </w:instrText>
      </w:r>
      <w:r>
        <w:rPr>
          <w:rFonts w:hint="eastAsia" w:ascii="宋体" w:hAnsi="宋体" w:eastAsia="宋体" w:cs="Times New Roman"/>
          <w:b w:val="0"/>
          <w:i w:val="0"/>
          <w:caps w:val="0"/>
          <w:spacing w:val="0"/>
          <w:w w:val="100"/>
          <w:sz w:val="24"/>
          <w:szCs w:val="20"/>
        </w:rPr>
        <w:instrText xml:space="preserve">= 7 \* Arabic</w:instrText>
      </w:r>
      <w:r>
        <w:rPr>
          <w:rFonts w:ascii="宋体" w:hAnsi="宋体" w:eastAsia="宋体" w:cs="Times New Roman"/>
          <w:b w:val="0"/>
          <w:i w:val="0"/>
          <w:caps w:val="0"/>
          <w:spacing w:val="0"/>
          <w:w w:val="100"/>
          <w:sz w:val="24"/>
          <w:szCs w:val="20"/>
        </w:rPr>
        <w:instrText xml:space="preserve"> </w:instrText>
      </w:r>
      <w:r>
        <w:rPr>
          <w:rFonts w:ascii="宋体" w:hAnsi="宋体" w:eastAsia="宋体" w:cs="Times New Roman"/>
          <w:b w:val="0"/>
          <w:i w:val="0"/>
          <w:caps w:val="0"/>
          <w:spacing w:val="0"/>
          <w:w w:val="100"/>
          <w:sz w:val="24"/>
          <w:szCs w:val="20"/>
        </w:rPr>
        <w:fldChar w:fldCharType="separate"/>
      </w:r>
      <w:r>
        <w:rPr>
          <w:rFonts w:ascii="宋体" w:hAnsi="宋体" w:eastAsia="宋体" w:cs="Times New Roman"/>
          <w:b w:val="0"/>
          <w:i w:val="0"/>
          <w:caps w:val="0"/>
          <w:spacing w:val="0"/>
          <w:w w:val="100"/>
          <w:sz w:val="24"/>
          <w:szCs w:val="20"/>
        </w:rPr>
        <w:t>7</w:t>
      </w:r>
      <w:r>
        <w:rPr>
          <w:rFonts w:ascii="宋体" w:hAnsi="宋体" w:eastAsia="宋体" w:cs="Times New Roman"/>
          <w:b w:val="0"/>
          <w:i w:val="0"/>
          <w:caps w:val="0"/>
          <w:spacing w:val="0"/>
          <w:w w:val="100"/>
          <w:sz w:val="24"/>
          <w:szCs w:val="20"/>
        </w:rPr>
        <w:fldChar w:fldCharType="end"/>
      </w:r>
      <w:r>
        <w:rPr>
          <w:rFonts w:hint="eastAsia" w:ascii="宋体" w:hAnsi="宋体" w:eastAsia="宋体" w:cs="Times New Roman"/>
          <w:b w:val="0"/>
          <w:i w:val="0"/>
          <w:caps w:val="0"/>
          <w:spacing w:val="0"/>
          <w:w w:val="100"/>
          <w:sz w:val="24"/>
          <w:szCs w:val="20"/>
        </w:rPr>
        <w:t>.专业教学评价本着公平、公正、公开的原则，对评价结果有异议的由</w:t>
      </w:r>
      <w:r>
        <w:rPr>
          <w:rFonts w:hint="eastAsia" w:ascii="宋体" w:hAnsi="宋体" w:eastAsia="宋体" w:cs="Times New Roman"/>
          <w:b w:val="0"/>
          <w:i w:val="0"/>
          <w:caps w:val="0"/>
          <w:spacing w:val="0"/>
          <w:w w:val="100"/>
          <w:sz w:val="24"/>
          <w:szCs w:val="20"/>
          <w:lang w:eastAsia="zh-CN"/>
        </w:rPr>
        <w:t>学院教学工作部</w:t>
      </w:r>
      <w:r>
        <w:rPr>
          <w:rFonts w:hint="eastAsia" w:ascii="宋体" w:hAnsi="宋体" w:eastAsia="宋体" w:cs="Times New Roman"/>
          <w:b w:val="0"/>
          <w:i w:val="0"/>
          <w:caps w:val="0"/>
          <w:spacing w:val="0"/>
          <w:w w:val="100"/>
          <w:sz w:val="24"/>
          <w:szCs w:val="20"/>
        </w:rPr>
        <w:t>负责核实。</w:t>
      </w:r>
    </w:p>
    <w:p>
      <w:pPr>
        <w:snapToGrid w:val="0"/>
        <w:spacing w:before="0" w:beforeAutospacing="0" w:after="0" w:afterAutospacing="0" w:line="360" w:lineRule="auto"/>
        <w:jc w:val="both"/>
        <w:textAlignment w:val="baseline"/>
        <w:rPr>
          <w:rFonts w:ascii="仿宋_GB2312" w:hAnsi="仿宋" w:eastAsia="仿宋_GB2312" w:cs="仿宋"/>
          <w:b w:val="0"/>
          <w:i w:val="0"/>
          <w:caps w:val="0"/>
          <w:color w:val="000000"/>
          <w:spacing w:val="0"/>
          <w:w w:val="100"/>
          <w:sz w:val="28"/>
          <w:szCs w:val="28"/>
        </w:rPr>
      </w:pPr>
    </w:p>
    <w:p>
      <w:pPr>
        <w:snapToGrid w:val="0"/>
        <w:spacing w:before="0" w:beforeAutospacing="0" w:after="0" w:afterAutospacing="0" w:line="240" w:lineRule="auto"/>
        <w:jc w:val="both"/>
        <w:textAlignment w:val="baseline"/>
        <w:rPr>
          <w:rFonts w:ascii="Times New Roman" w:hAnsi="Times New Roman" w:eastAsia="宋体" w:cs="Times New Roman"/>
          <w:b w:val="0"/>
          <w:i w:val="0"/>
          <w:caps w:val="0"/>
          <w:spacing w:val="0"/>
          <w:w w:val="100"/>
          <w:sz w:val="20"/>
        </w:rPr>
      </w:pPr>
    </w:p>
    <w:p>
      <w:pPr>
        <w:snapToGrid w:val="0"/>
        <w:spacing w:before="0" w:beforeAutospacing="0" w:after="0" w:afterAutospacing="0" w:line="360" w:lineRule="auto"/>
        <w:jc w:val="both"/>
        <w:textAlignment w:val="baseline"/>
        <w:rPr>
          <w:rFonts w:ascii="仿宋_GB2312" w:hAnsi="仿宋" w:eastAsia="仿宋_GB2312" w:cs="仿宋"/>
          <w:b w:val="0"/>
          <w:i w:val="0"/>
          <w:caps w:val="0"/>
          <w:color w:val="000000"/>
          <w:spacing w:val="0"/>
          <w:w w:val="100"/>
          <w:sz w:val="28"/>
          <w:szCs w:val="28"/>
        </w:rPr>
      </w:pPr>
    </w:p>
    <w:p>
      <w:pPr>
        <w:snapToGrid w:val="0"/>
        <w:spacing w:before="0" w:beforeAutospacing="0" w:after="0" w:afterAutospacing="0" w:line="240" w:lineRule="auto"/>
        <w:jc w:val="both"/>
        <w:textAlignment w:val="baseline"/>
        <w:rPr>
          <w:b w:val="0"/>
          <w:i w:val="0"/>
          <w:caps w:val="0"/>
          <w:spacing w:val="0"/>
          <w:w w:val="100"/>
          <w:sz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12B9D52-B546-4886-8DFD-E83C3FC79AFA}"/>
  </w:font>
  <w:font w:name="黑体">
    <w:panose1 w:val="02010609060101010101"/>
    <w:charset w:val="86"/>
    <w:family w:val="auto"/>
    <w:pitch w:val="default"/>
    <w:sig w:usb0="800002BF" w:usb1="38CF7CFA" w:usb2="00000016" w:usb3="00000000" w:csb0="00040001" w:csb1="00000000"/>
    <w:embedRegular r:id="rId2" w:fontKey="{6CC90F64-F78F-42C2-8328-067B3CDE393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9AF33C1-3743-420E-B5AA-CAC75B748529}"/>
  </w:font>
  <w:font w:name="Helvetica Neue">
    <w:altName w:val="Times New Roman"/>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华文行楷">
    <w:panose1 w:val="02010800040101010101"/>
    <w:charset w:val="86"/>
    <w:family w:val="auto"/>
    <w:pitch w:val="default"/>
    <w:sig w:usb0="00000001" w:usb1="080F0000" w:usb2="00000000" w:usb3="00000000" w:csb0="00040000" w:csb1="00000000"/>
    <w:embedRegular r:id="rId4" w:fontKey="{DA71F083-69D6-4DD3-A0A8-F96BB0E6476B}"/>
  </w:font>
  <w:font w:name="华文中宋">
    <w:panose1 w:val="02010600040101010101"/>
    <w:charset w:val="86"/>
    <w:family w:val="auto"/>
    <w:pitch w:val="default"/>
    <w:sig w:usb0="00000287" w:usb1="080F0000" w:usb2="00000000" w:usb3="00000000" w:csb0="0004009F" w:csb1="DFD70000"/>
    <w:embedRegular r:id="rId5" w:fontKey="{D50D7B67-8C8D-45D5-82A7-90FFAAA48234}"/>
  </w:font>
  <w:font w:name="仿宋_GB2312">
    <w:panose1 w:val="02010609030101010101"/>
    <w:charset w:val="86"/>
    <w:family w:val="modern"/>
    <w:pitch w:val="default"/>
    <w:sig w:usb0="00000001" w:usb1="080E0000" w:usb2="00000000" w:usb3="00000000" w:csb0="00040000" w:csb1="00000000"/>
    <w:embedRegular r:id="rId6" w:fontKey="{85EB3A86-6F6E-4321-B332-2CBDA98B1502}"/>
  </w:font>
  <w:font w:name="方正楷体_GB2312">
    <w:panose1 w:val="02000000000000000000"/>
    <w:charset w:val="86"/>
    <w:family w:val="auto"/>
    <w:pitch w:val="default"/>
    <w:sig w:usb0="A00002BF" w:usb1="184F6CFA" w:usb2="00000012" w:usb3="00000000" w:csb0="00040001" w:csb1="00000000"/>
    <w:embedRegular r:id="rId7" w:fontKey="{BEB7DEF0-FD96-4CA5-BDFD-592C839C4753}"/>
  </w:font>
  <w:font w:name="方正仿宋_GB2312">
    <w:panose1 w:val="02000000000000000000"/>
    <w:charset w:val="86"/>
    <w:family w:val="auto"/>
    <w:pitch w:val="default"/>
    <w:sig w:usb0="A00002BF" w:usb1="184F6CFA" w:usb2="00000012" w:usb3="00000000" w:csb0="00040001" w:csb1="00000000"/>
    <w:embedRegular r:id="rId8" w:fontKey="{1DDED160-19D3-4888-8E04-88D0B89F76B1}"/>
  </w:font>
  <w:font w:name="仿宋">
    <w:panose1 w:val="02010609060101010101"/>
    <w:charset w:val="86"/>
    <w:family w:val="auto"/>
    <w:pitch w:val="default"/>
    <w:sig w:usb0="800002BF" w:usb1="38CF7CFA" w:usb2="00000016" w:usb3="00000000" w:csb0="00040001" w:csb1="00000000"/>
    <w:embedRegular r:id="rId9" w:fontKey="{37D2CB62-0A4F-494C-B72E-24B7A9E6741C}"/>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6"/>
      </w:rPr>
    </w:pPr>
    <w:r>
      <w:fldChar w:fldCharType="begin"/>
    </w:r>
    <w:r>
      <w:rPr>
        <w:rStyle w:val="16"/>
      </w:rPr>
      <w:instrText xml:space="preserve">PAGE  </w:instrText>
    </w:r>
    <w: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wps:txbx>
                    <wps:bodyPr vert="horz" wrap="none" lIns="0" tIns="0" rIns="0" bIns="0" anchor="t">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HwkrQrKAQAAkgMAAA4AAAAAAAAAAQAgAAAAHwEAAGRycy9lMm9E&#10;b2MueG1sUEsFBgAAAAAGAAYAWQEAAFsFAAAAAA==&#10;">
              <v:fill on="f" focussize="0,0"/>
              <v:stroke on="f"/>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v:textbox>
            </v:rect>
          </w:pict>
        </mc:Fallback>
      </mc:AlternateContent>
    </w: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7"/>
                            <w:rPr>
                              <w:rStyle w:val="16"/>
                            </w:rPr>
                          </w:pPr>
                          <w:r>
                            <w:rPr>
                              <w:rFonts w:hint="eastAsia"/>
                            </w:rPr>
                            <w:t>1</w:t>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j2fYzMkBAACSAwAADgAAAAAAAAABACAAAAAfAQAAZHJzL2Uyb0Rv&#10;Yy54bWxQSwUGAAAAAAYABgBZAQAAWgUAAAAA&#10;">
              <v:fill on="f" focussize="0,0"/>
              <v:stroke on="f"/>
              <v:imagedata o:title=""/>
              <o:lock v:ext="edit" aspectratio="f"/>
              <v:textbox inset="0mm,0mm,0mm,0mm" style="mso-fit-shape-to-text:t;">
                <w:txbxContent>
                  <w:p>
                    <w:pPr>
                      <w:pStyle w:val="7"/>
                      <w:rPr>
                        <w:rStyle w:val="16"/>
                      </w:rPr>
                    </w:pPr>
                    <w:r>
                      <w:rPr>
                        <w:rFonts w:hint="eastAsia"/>
                      </w:rPr>
                      <w:t>1</w:t>
                    </w:r>
                  </w:p>
                </w:txbxContent>
              </v:textbox>
            </v:rect>
          </w:pict>
        </mc:Fallback>
      </mc:AlternateConten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7"/>
                            <w:ind w:firstLine="360"/>
                            <w:jc w:val="center"/>
                          </w:pPr>
                          <w:r>
                            <w:fldChar w:fldCharType="begin"/>
                          </w:r>
                          <w:r>
                            <w:instrText xml:space="preserve">PAGE   \* MERGEFORMAT</w:instrText>
                          </w:r>
                          <w:r>
                            <w:fldChar w:fldCharType="separate"/>
                          </w:r>
                          <w:r>
                            <w:rPr>
                              <w:rFonts w:hint="eastAsia"/>
                              <w:lang w:val="zh-CN"/>
                            </w:rPr>
                            <w:t>10</w:t>
                          </w:r>
                          <w:r>
                            <w:rPr>
                              <w:lang w:val="zh-CN"/>
                            </w:rPr>
                            <w:fldChar w:fldCharType="end"/>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7AX7rKAQAAkgMAAA4AAAAAAAAAAQAgAAAAHwEAAGRycy9lMm9E&#10;b2MueG1sUEsFBgAAAAAGAAYAWQEAAFsFAAAAAA==&#10;">
              <v:fill on="f" focussize="0,0"/>
              <v:stroke on="f"/>
              <v:imagedata o:title=""/>
              <o:lock v:ext="edit" aspectratio="f"/>
              <v:textbox inset="0mm,0mm,0mm,0mm" style="mso-fit-shape-to-text:t;">
                <w:txbxContent>
                  <w:p>
                    <w:pPr>
                      <w:pStyle w:val="7"/>
                      <w:ind w:firstLine="360"/>
                      <w:jc w:val="center"/>
                    </w:pPr>
                    <w:r>
                      <w:fldChar w:fldCharType="begin"/>
                    </w:r>
                    <w:r>
                      <w:instrText xml:space="preserve">PAGE   \* MERGEFORMAT</w:instrText>
                    </w:r>
                    <w:r>
                      <w:fldChar w:fldCharType="separate"/>
                    </w:r>
                    <w:r>
                      <w:rPr>
                        <w:rFonts w:hint="eastAsia"/>
                        <w:lang w:val="zh-CN"/>
                      </w:rPr>
                      <w:t>10</w:t>
                    </w:r>
                    <w:r>
                      <w:rPr>
                        <w:lang w:val="zh-CN"/>
                      </w:rPr>
                      <w:fldChar w:fldCharType="end"/>
                    </w:r>
                  </w:p>
                </w:txbxContent>
              </v:textbox>
            </v:rect>
          </w:pict>
        </mc:Fallback>
      </mc:AlternateContent>
    </w:r>
  </w:p>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firstLine="36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 MERGEFORMAT</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zh-CN" w:eastAsia="zh-CN" w:bidi="ar-SA"/>
      </w:rPr>
      <w:t>32</w:t>
    </w:r>
    <w:r>
      <w:rPr>
        <w:rFonts w:ascii="Times New Roman" w:hAnsi="Times New Roman" w:eastAsia="宋体" w:cs="Times New Roman"/>
        <w:kern w:val="2"/>
        <w:sz w:val="18"/>
        <w:szCs w:val="18"/>
        <w:lang w:val="en-US" w:eastAsia="zh-CN" w:bidi="ar-SA"/>
      </w:rPr>
      <w:fldChar w:fldCharType="end"/>
    </w:r>
  </w:p>
  <w:p>
    <w:pPr>
      <w:widowControl w:val="0"/>
      <w:snapToGrid w:val="0"/>
      <w:ind w:firstLine="360"/>
      <w:jc w:val="left"/>
      <w:rPr>
        <w:rFonts w:ascii="Times New Roman" w:hAnsi="Times New Roman" w:eastAsia="宋体"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spacing w:line="400" w:lineRule="exact"/>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sz w:val="21"/>
        <w:szCs w:val="21"/>
      </w:rPr>
    </w:pPr>
    <w:r>
      <w:rPr>
        <w:rFonts w:hint="eastAsia"/>
        <w:sz w:val="21"/>
        <w:szCs w:val="21"/>
      </w:rPr>
      <w:t>中央财政支持重点建设专业</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nThickSmallGap" w:color="auto" w:sz="24" w:space="1"/>
      </w:pBdr>
      <w:spacing w:line="400" w:lineRule="exact"/>
      <w:jc w:val="both"/>
    </w:pPr>
    <w:r>
      <w:rPr>
        <w:rFonts w:hint="eastAsia" w:ascii="华文行楷" w:hAnsi="华文中宋" w:eastAsia="华文行楷"/>
        <w:sz w:val="30"/>
        <w:szCs w:val="30"/>
      </w:rPr>
      <w:t xml:space="preserve">铜仁职业技术学院                </w:t>
    </w:r>
    <w:r>
      <w:rPr>
        <w:rFonts w:hint="eastAsia" w:ascii="仿宋_GB2312" w:hAnsi="华文中宋" w:eastAsia="仿宋_GB2312"/>
        <w:sz w:val="24"/>
        <w:szCs w:val="24"/>
      </w:rPr>
      <w:t xml:space="preserve">         </w:t>
    </w:r>
    <w:r>
      <w:rPr>
        <w:rFonts w:hint="eastAsia" w:ascii="仿宋_GB2312" w:hAnsi="华文中宋" w:eastAsia="仿宋_GB2312"/>
        <w:sz w:val="24"/>
        <w:szCs w:val="24"/>
        <w:lang w:val="en-US" w:eastAsia="zh-CN"/>
      </w:rPr>
      <w:t>临床医学</w:t>
    </w:r>
    <w:r>
      <w:rPr>
        <w:rFonts w:hint="eastAsia" w:ascii="仿宋_GB2312" w:hAnsi="华文中宋" w:eastAsia="仿宋_GB2312"/>
        <w:sz w:val="24"/>
        <w:szCs w:val="24"/>
      </w:rPr>
      <w:t>专业人才培养方案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nThickSmallGap" w:color="auto" w:sz="24" w:space="1"/>
      </w:pBdr>
      <w:spacing w:line="400" w:lineRule="exact"/>
      <w:jc w:val="both"/>
    </w:pPr>
    <w:r>
      <w:rPr>
        <w:rFonts w:hint="eastAsia" w:ascii="华文行楷" w:hAnsi="华文中宋" w:eastAsia="华文行楷"/>
        <w:sz w:val="30"/>
        <w:szCs w:val="30"/>
      </w:rPr>
      <w:t xml:space="preserve">铜仁职业技术学院                </w:t>
    </w:r>
    <w:r>
      <w:rPr>
        <w:rFonts w:hint="eastAsia" w:ascii="仿宋_GB2312" w:hAnsi="华文中宋" w:eastAsia="仿宋_GB2312"/>
        <w:sz w:val="24"/>
        <w:szCs w:val="24"/>
      </w:rPr>
      <w:t xml:space="preserve">                                                </w:t>
    </w:r>
    <w:r>
      <w:rPr>
        <w:rFonts w:hint="eastAsia" w:ascii="仿宋_GB2312" w:hAnsi="华文中宋" w:eastAsia="仿宋_GB2312"/>
        <w:sz w:val="24"/>
        <w:szCs w:val="24"/>
        <w:lang w:val="en-US" w:eastAsia="zh-CN"/>
      </w:rPr>
      <w:t>临床医学</w:t>
    </w:r>
    <w:r>
      <w:rPr>
        <w:rFonts w:hint="eastAsia" w:ascii="仿宋_GB2312" w:hAnsi="华文中宋" w:eastAsia="仿宋_GB2312"/>
        <w:sz w:val="24"/>
        <w:szCs w:val="24"/>
      </w:rPr>
      <w:t>专业人才培养方案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nThickSmallGap" w:color="auto" w:sz="24" w:space="1"/>
      </w:pBdr>
      <w:spacing w:line="400" w:lineRule="exact"/>
      <w:jc w:val="both"/>
    </w:pPr>
    <w:r>
      <w:rPr>
        <w:rFonts w:hint="eastAsia" w:ascii="华文行楷" w:hAnsi="华文中宋" w:eastAsia="华文行楷"/>
        <w:sz w:val="30"/>
        <w:szCs w:val="30"/>
      </w:rPr>
      <w:t xml:space="preserve">铜仁职业技术学院                   </w:t>
    </w:r>
    <w:r>
      <w:rPr>
        <w:rFonts w:hint="eastAsia" w:ascii="仿宋" w:hAnsi="仿宋" w:eastAsia="仿宋"/>
        <w:bCs/>
        <w:sz w:val="24"/>
        <w:szCs w:val="24"/>
        <w:lang w:val="en-US" w:eastAsia="zh-CN"/>
      </w:rPr>
      <w:t>临床医学</w:t>
    </w:r>
    <w:r>
      <w:rPr>
        <w:rFonts w:hint="eastAsia" w:ascii="仿宋" w:hAnsi="仿宋" w:eastAsia="仿宋"/>
        <w:bCs/>
        <w:sz w:val="24"/>
        <w:szCs w:val="24"/>
      </w:rPr>
      <w:t>专业人才培养方案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thinThickSmallGap" w:color="auto" w:sz="24" w:space="1"/>
      </w:pBdr>
      <w:snapToGrid w:val="0"/>
      <w:spacing w:line="400" w:lineRule="exact"/>
      <w:jc w:val="left"/>
      <w:rPr>
        <w:rFonts w:ascii="Calibri" w:hAnsi="Calibri" w:eastAsia="宋体" w:cs="Times New Roman"/>
        <w:kern w:val="2"/>
        <w:sz w:val="21"/>
        <w:szCs w:val="21"/>
        <w:lang w:val="en-US" w:eastAsia="zh-CN" w:bidi="ar-SA"/>
      </w:rPr>
    </w:pPr>
    <w:r>
      <w:rPr>
        <w:rFonts w:hint="eastAsia" w:ascii="华文行楷" w:hAnsi="华文中宋" w:eastAsia="华文行楷" w:cs="Times New Roman"/>
        <w:kern w:val="2"/>
        <w:sz w:val="30"/>
        <w:szCs w:val="30"/>
        <w:lang w:val="en-US" w:eastAsia="zh-CN" w:bidi="ar-SA"/>
      </w:rPr>
      <w:t xml:space="preserve">铜仁职业技术学院       </w:t>
    </w:r>
    <w:r>
      <w:rPr>
        <w:rFonts w:ascii="华文行楷" w:hAnsi="华文中宋" w:eastAsia="华文行楷" w:cs="Times New Roman"/>
        <w:kern w:val="2"/>
        <w:sz w:val="30"/>
        <w:szCs w:val="30"/>
        <w:lang w:val="en-US" w:eastAsia="zh-CN" w:bidi="ar-SA"/>
      </w:rPr>
      <w:t xml:space="preserve">         </w:t>
    </w:r>
    <w:r>
      <w:rPr>
        <w:rFonts w:hint="eastAsia" w:ascii="华文行楷" w:hAnsi="华文中宋" w:eastAsia="华文行楷" w:cs="Times New Roman"/>
        <w:kern w:val="2"/>
        <w:sz w:val="30"/>
        <w:szCs w:val="30"/>
        <w:lang w:val="en-US" w:eastAsia="zh-CN" w:bidi="ar-SA"/>
      </w:rPr>
      <w:t xml:space="preserve">  </w:t>
    </w:r>
    <w:r>
      <w:rPr>
        <w:rFonts w:hint="eastAsia" w:ascii="仿宋_GB2312" w:hAnsi="华文中宋" w:eastAsia="仿宋_GB2312" w:cs="Times New Roman"/>
        <w:kern w:val="2"/>
        <w:sz w:val="24"/>
        <w:szCs w:val="24"/>
        <w:lang w:val="en-US" w:eastAsia="zh-CN" w:bidi="ar-SA"/>
      </w:rPr>
      <w:t>临床医学</w:t>
    </w:r>
    <w:r>
      <w:rPr>
        <w:rFonts w:ascii="仿宋_GB2312" w:hAnsi="华文中宋" w:eastAsia="仿宋_GB2312" w:cs="Times New Roman"/>
        <w:kern w:val="2"/>
        <w:sz w:val="24"/>
        <w:szCs w:val="24"/>
        <w:lang w:val="en-US" w:eastAsia="zh-CN" w:bidi="ar-SA"/>
      </w:rPr>
      <w:t>专业</w:t>
    </w:r>
    <w:r>
      <w:rPr>
        <w:rFonts w:hint="eastAsia" w:ascii="仿宋_GB2312" w:hAnsi="华文中宋" w:eastAsia="仿宋_GB2312" w:cs="Times New Roman"/>
        <w:kern w:val="2"/>
        <w:sz w:val="24"/>
        <w:szCs w:val="24"/>
        <w:lang w:val="en-US" w:eastAsia="zh-CN" w:bidi="ar-SA"/>
      </w:rPr>
      <w:t>人才培养方案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thinThickSmallGap" w:color="auto" w:sz="24" w:space="1"/>
      </w:pBdr>
      <w:snapToGrid w:val="0"/>
      <w:spacing w:line="400" w:lineRule="exact"/>
      <w:jc w:val="left"/>
      <w:rPr>
        <w:rFonts w:ascii="Calibri" w:hAnsi="Calibri" w:eastAsia="宋体" w:cs="Times New Roman"/>
        <w:kern w:val="2"/>
        <w:sz w:val="21"/>
        <w:szCs w:val="21"/>
        <w:lang w:val="en-US" w:eastAsia="zh-CN" w:bidi="ar-SA"/>
      </w:rPr>
    </w:pPr>
    <w:r>
      <w:rPr>
        <w:rFonts w:hint="eastAsia" w:ascii="华文行楷" w:hAnsi="华文中宋" w:eastAsia="华文行楷" w:cs="Times New Roman"/>
        <w:kern w:val="2"/>
        <w:sz w:val="30"/>
        <w:szCs w:val="30"/>
        <w:lang w:val="en-US" w:eastAsia="zh-CN" w:bidi="ar-SA"/>
      </w:rPr>
      <w:t xml:space="preserve">铜仁职业技术学院                </w:t>
    </w:r>
    <w:r>
      <w:rPr>
        <w:rFonts w:hint="eastAsia" w:ascii="仿宋_GB2312" w:hAnsi="华文中宋" w:eastAsia="仿宋_GB2312" w:cs="Times New Roman"/>
        <w:kern w:val="2"/>
        <w:sz w:val="24"/>
        <w:szCs w:val="24"/>
        <w:lang w:val="en-US" w:eastAsia="zh-CN" w:bidi="ar-SA"/>
      </w:rPr>
      <w:t>临床医学</w:t>
    </w:r>
    <w:r>
      <w:rPr>
        <w:rFonts w:ascii="仿宋_GB2312" w:hAnsi="华文中宋" w:eastAsia="仿宋_GB2312" w:cs="Times New Roman"/>
        <w:kern w:val="2"/>
        <w:sz w:val="24"/>
        <w:szCs w:val="24"/>
        <w:lang w:val="en-US" w:eastAsia="zh-CN" w:bidi="ar-SA"/>
      </w:rPr>
      <w:t>专业</w:t>
    </w:r>
    <w:r>
      <w:rPr>
        <w:rFonts w:hint="eastAsia" w:ascii="仿宋_GB2312" w:hAnsi="华文中宋" w:eastAsia="仿宋_GB2312" w:cs="Times New Roman"/>
        <w:kern w:val="2"/>
        <w:sz w:val="24"/>
        <w:szCs w:val="24"/>
        <w:lang w:val="en-US" w:eastAsia="zh-CN" w:bidi="ar-SA"/>
      </w:rPr>
      <w:t>人才培养方案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3"/>
      <w:numFmt w:val="decimal"/>
      <w:suff w:val="nothing"/>
      <w:lvlText w:val="%1、"/>
      <w:lvlJc w:val="left"/>
    </w:lvl>
  </w:abstractNum>
  <w:abstractNum w:abstractNumId="1">
    <w:nsid w:val="00000002"/>
    <w:multiLevelType w:val="singleLevel"/>
    <w:tmpl w:val="00000002"/>
    <w:lvl w:ilvl="0" w:tentative="0">
      <w:start w:val="1"/>
      <w:numFmt w:val="decimal"/>
      <w:suff w:val="space"/>
      <w:lvlText w:val="%1."/>
      <w:lvlJc w:val="left"/>
    </w:lvl>
  </w:abstractNum>
  <w:abstractNum w:abstractNumId="2">
    <w:nsid w:val="00000004"/>
    <w:multiLevelType w:val="singleLevel"/>
    <w:tmpl w:val="00000004"/>
    <w:lvl w:ilvl="0" w:tentative="0">
      <w:start w:val="1"/>
      <w:numFmt w:val="decimal"/>
      <w:suff w:val="nothing"/>
      <w:lvlText w:val="%1、"/>
      <w:lvlJc w:val="left"/>
    </w:lvl>
  </w:abstractNum>
  <w:abstractNum w:abstractNumId="3">
    <w:nsid w:val="00000005"/>
    <w:multiLevelType w:val="singleLevel"/>
    <w:tmpl w:val="00000005"/>
    <w:lvl w:ilvl="0" w:tentative="0">
      <w:start w:val="5"/>
      <w:numFmt w:val="decimal"/>
      <w:suff w:val="nothing"/>
      <w:lvlText w:val="%1．"/>
      <w:lvlJc w:val="left"/>
    </w:lvl>
  </w:abstractNum>
  <w:abstractNum w:abstractNumId="4">
    <w:nsid w:val="00000006"/>
    <w:multiLevelType w:val="singleLevel"/>
    <w:tmpl w:val="00000006"/>
    <w:lvl w:ilvl="0" w:tentative="0">
      <w:start w:val="4"/>
      <w:numFmt w:val="decimal"/>
      <w:suff w:val="nothing"/>
      <w:lvlText w:val="%1．"/>
      <w:lvlJc w:val="left"/>
    </w:lvl>
  </w:abstractNum>
  <w:abstractNum w:abstractNumId="5">
    <w:nsid w:val="00000007"/>
    <w:multiLevelType w:val="singleLevel"/>
    <w:tmpl w:val="00000007"/>
    <w:lvl w:ilvl="0" w:tentative="0">
      <w:start w:val="2"/>
      <w:numFmt w:val="decimal"/>
      <w:suff w:val="nothing"/>
      <w:lvlText w:val="%1．"/>
      <w:lvlJc w:val="left"/>
    </w:lvl>
  </w:abstractNum>
  <w:abstractNum w:abstractNumId="6">
    <w:nsid w:val="00000008"/>
    <w:multiLevelType w:val="singleLevel"/>
    <w:tmpl w:val="00000008"/>
    <w:lvl w:ilvl="0" w:tentative="0">
      <w:start w:val="1"/>
      <w:numFmt w:val="decimal"/>
      <w:suff w:val="nothing"/>
      <w:lvlText w:val="%1．"/>
      <w:lvlJc w:val="left"/>
    </w:lvl>
  </w:abstractNum>
  <w:abstractNum w:abstractNumId="7">
    <w:nsid w:val="00000009"/>
    <w:multiLevelType w:val="singleLevel"/>
    <w:tmpl w:val="00000009"/>
    <w:lvl w:ilvl="0" w:tentative="0">
      <w:start w:val="1"/>
      <w:numFmt w:val="decimal"/>
      <w:suff w:val="nothing"/>
      <w:lvlText w:val="%1、"/>
      <w:lvlJc w:val="left"/>
    </w:lvl>
  </w:abstractNum>
  <w:abstractNum w:abstractNumId="8">
    <w:nsid w:val="0000000A"/>
    <w:multiLevelType w:val="multilevel"/>
    <w:tmpl w:val="0000000A"/>
    <w:lvl w:ilvl="0" w:tentative="0">
      <w:start w:val="3"/>
      <w:numFmt w:val="decimal"/>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0B"/>
    <w:multiLevelType w:val="multilevel"/>
    <w:tmpl w:val="0000000B"/>
    <w:lvl w:ilvl="0" w:tentative="0">
      <w:start w:val="1"/>
      <w:numFmt w:val="bullet"/>
      <w:lvlText w:val=""/>
      <w:lvlJc w:val="left"/>
      <w:pPr>
        <w:tabs>
          <w:tab w:val="left" w:pos="420"/>
        </w:tabs>
        <w:ind w:left="420" w:hanging="420"/>
      </w:pPr>
      <w:rPr>
        <w:rFonts w:hint="default" w:ascii="Symbol" w:hAnsi="Symbol"/>
        <w:color w:val="auto"/>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0C"/>
    <w:multiLevelType w:val="multilevel"/>
    <w:tmpl w:val="0000000C"/>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0D"/>
    <w:multiLevelType w:val="multilevel"/>
    <w:tmpl w:val="0000000D"/>
    <w:lvl w:ilvl="0" w:tentative="0">
      <w:start w:val="4"/>
      <w:numFmt w:val="decimal"/>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0E"/>
    <w:multiLevelType w:val="multilevel"/>
    <w:tmpl w:val="0000000E"/>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0F"/>
    <w:multiLevelType w:val="multilevel"/>
    <w:tmpl w:val="0000000F"/>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14">
    <w:nsid w:val="00000010"/>
    <w:multiLevelType w:val="multilevel"/>
    <w:tmpl w:val="00000010"/>
    <w:lvl w:ilvl="0" w:tentative="0">
      <w:start w:val="1"/>
      <w:numFmt w:val="decimalFullWidth"/>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1"/>
    <w:multiLevelType w:val="multilevel"/>
    <w:tmpl w:val="00000011"/>
    <w:lvl w:ilvl="0" w:tentative="0">
      <w:start w:val="1"/>
      <w:numFmt w:val="decimal"/>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12"/>
    <w:multiLevelType w:val="multilevel"/>
    <w:tmpl w:val="00000012"/>
    <w:lvl w:ilvl="0" w:tentative="0">
      <w:start w:val="2"/>
      <w:numFmt w:val="decimal"/>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13"/>
    <w:multiLevelType w:val="multilevel"/>
    <w:tmpl w:val="00000013"/>
    <w:lvl w:ilvl="0" w:tentative="0">
      <w:start w:val="1"/>
      <w:numFmt w:val="decimal"/>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14"/>
    <w:multiLevelType w:val="multilevel"/>
    <w:tmpl w:val="00000014"/>
    <w:lvl w:ilvl="0" w:tentative="0">
      <w:start w:val="1"/>
      <w:numFmt w:val="decimalFullWidth"/>
      <w:lvlText w:val="%1、"/>
      <w:lvlJc w:val="left"/>
      <w:pPr>
        <w:tabs>
          <w:tab w:val="left" w:pos="420"/>
        </w:tabs>
        <w:ind w:left="420" w:hanging="42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19">
    <w:nsid w:val="00000015"/>
    <w:multiLevelType w:val="singleLevel"/>
    <w:tmpl w:val="00000015"/>
    <w:lvl w:ilvl="0" w:tentative="0">
      <w:start w:val="2"/>
      <w:numFmt w:val="decimal"/>
      <w:suff w:val="nothing"/>
      <w:lvlText w:val="%1．"/>
      <w:lvlJc w:val="left"/>
    </w:lvl>
  </w:abstractNum>
  <w:abstractNum w:abstractNumId="20">
    <w:nsid w:val="00000016"/>
    <w:multiLevelType w:val="singleLevel"/>
    <w:tmpl w:val="00000016"/>
    <w:lvl w:ilvl="0" w:tentative="0">
      <w:start w:val="2"/>
      <w:numFmt w:val="decimal"/>
      <w:suff w:val="nothing"/>
      <w:lvlText w:val="%1．"/>
      <w:lvlJc w:val="left"/>
    </w:lvl>
  </w:abstractNum>
  <w:abstractNum w:abstractNumId="21">
    <w:nsid w:val="00000017"/>
    <w:multiLevelType w:val="multilevel"/>
    <w:tmpl w:val="00000017"/>
    <w:lvl w:ilvl="0" w:tentative="0">
      <w:start w:val="2"/>
      <w:numFmt w:val="decimal"/>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000018"/>
    <w:multiLevelType w:val="singleLevel"/>
    <w:tmpl w:val="00000018"/>
    <w:lvl w:ilvl="0" w:tentative="0">
      <w:start w:val="6"/>
      <w:numFmt w:val="decimal"/>
      <w:suff w:val="nothing"/>
      <w:lvlText w:val="%1．"/>
      <w:lvlJc w:val="left"/>
    </w:lvl>
  </w:abstractNum>
  <w:abstractNum w:abstractNumId="23">
    <w:nsid w:val="00000019"/>
    <w:multiLevelType w:val="singleLevel"/>
    <w:tmpl w:val="00000019"/>
    <w:lvl w:ilvl="0" w:tentative="0">
      <w:start w:val="3"/>
      <w:numFmt w:val="decimal"/>
      <w:suff w:val="nothing"/>
      <w:lvlText w:val="%1．"/>
      <w:lvlJc w:val="left"/>
    </w:lvl>
  </w:abstractNum>
  <w:abstractNum w:abstractNumId="24">
    <w:nsid w:val="0000001A"/>
    <w:multiLevelType w:val="multilevel"/>
    <w:tmpl w:val="0000001A"/>
    <w:lvl w:ilvl="0" w:tentative="0">
      <w:start w:val="1"/>
      <w:numFmt w:val="decimalFullWidth"/>
      <w:lvlText w:val="%1、"/>
      <w:lvlJc w:val="left"/>
      <w:pPr>
        <w:tabs>
          <w:tab w:val="left" w:pos="480"/>
        </w:tabs>
        <w:ind w:left="480" w:hanging="48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25">
    <w:nsid w:val="0000001B"/>
    <w:multiLevelType w:val="multilevel"/>
    <w:tmpl w:val="0000001B"/>
    <w:lvl w:ilvl="0" w:tentative="0">
      <w:start w:val="1"/>
      <w:numFmt w:val="decimalFullWidth"/>
      <w:lvlText w:val="%1、"/>
      <w:lvlJc w:val="left"/>
      <w:pPr>
        <w:tabs>
          <w:tab w:val="left" w:pos="420"/>
        </w:tabs>
        <w:ind w:left="420" w:hanging="42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26">
    <w:nsid w:val="0000001C"/>
    <w:multiLevelType w:val="multilevel"/>
    <w:tmpl w:val="0000001C"/>
    <w:lvl w:ilvl="0" w:tentative="0">
      <w:start w:val="3"/>
      <w:numFmt w:val="decimal"/>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0000001D"/>
    <w:multiLevelType w:val="multilevel"/>
    <w:tmpl w:val="0000001D"/>
    <w:lvl w:ilvl="0" w:tentative="0">
      <w:start w:val="3"/>
      <w:numFmt w:val="decimal"/>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0000001E"/>
    <w:multiLevelType w:val="singleLevel"/>
    <w:tmpl w:val="0000001E"/>
    <w:lvl w:ilvl="0" w:tentative="0">
      <w:start w:val="6"/>
      <w:numFmt w:val="decimal"/>
      <w:suff w:val="nothing"/>
      <w:lvlText w:val="%1．"/>
      <w:lvlJc w:val="left"/>
    </w:lvl>
  </w:abstractNum>
  <w:abstractNum w:abstractNumId="29">
    <w:nsid w:val="0000001F"/>
    <w:multiLevelType w:val="singleLevel"/>
    <w:tmpl w:val="0000001F"/>
    <w:lvl w:ilvl="0" w:tentative="0">
      <w:start w:val="3"/>
      <w:numFmt w:val="decimal"/>
      <w:suff w:val="nothing"/>
      <w:lvlText w:val="%1．"/>
      <w:lvlJc w:val="left"/>
    </w:lvl>
  </w:abstractNum>
  <w:abstractNum w:abstractNumId="30">
    <w:nsid w:val="00000020"/>
    <w:multiLevelType w:val="singleLevel"/>
    <w:tmpl w:val="00000020"/>
    <w:lvl w:ilvl="0" w:tentative="0">
      <w:start w:val="2"/>
      <w:numFmt w:val="decimal"/>
      <w:suff w:val="nothing"/>
      <w:lvlText w:val="%1．"/>
      <w:lvlJc w:val="left"/>
    </w:lvl>
  </w:abstractNum>
  <w:abstractNum w:abstractNumId="31">
    <w:nsid w:val="00000021"/>
    <w:multiLevelType w:val="singleLevel"/>
    <w:tmpl w:val="00000021"/>
    <w:lvl w:ilvl="0" w:tentative="0">
      <w:start w:val="4"/>
      <w:numFmt w:val="decimal"/>
      <w:suff w:val="nothing"/>
      <w:lvlText w:val="%1．"/>
      <w:lvlJc w:val="left"/>
    </w:lvl>
  </w:abstractNum>
  <w:abstractNum w:abstractNumId="32">
    <w:nsid w:val="00000022"/>
    <w:multiLevelType w:val="singleLevel"/>
    <w:tmpl w:val="00000022"/>
    <w:lvl w:ilvl="0" w:tentative="0">
      <w:start w:val="2"/>
      <w:numFmt w:val="decimal"/>
      <w:suff w:val="nothing"/>
      <w:lvlText w:val="%1．"/>
      <w:lvlJc w:val="left"/>
    </w:lvl>
  </w:abstractNum>
  <w:abstractNum w:abstractNumId="33">
    <w:nsid w:val="00000023"/>
    <w:multiLevelType w:val="singleLevel"/>
    <w:tmpl w:val="00000023"/>
    <w:lvl w:ilvl="0" w:tentative="0">
      <w:start w:val="2"/>
      <w:numFmt w:val="decimal"/>
      <w:suff w:val="nothing"/>
      <w:lvlText w:val="%1．"/>
      <w:lvlJc w:val="left"/>
    </w:lvl>
  </w:abstractNum>
  <w:abstractNum w:abstractNumId="34">
    <w:nsid w:val="00000024"/>
    <w:multiLevelType w:val="multilevel"/>
    <w:tmpl w:val="00000024"/>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35">
    <w:nsid w:val="00000025"/>
    <w:multiLevelType w:val="singleLevel"/>
    <w:tmpl w:val="00000025"/>
    <w:lvl w:ilvl="0" w:tentative="0">
      <w:start w:val="1"/>
      <w:numFmt w:val="decimal"/>
      <w:suff w:val="nothing"/>
      <w:lvlText w:val="%1、"/>
      <w:lvlJc w:val="left"/>
    </w:lvl>
  </w:abstractNum>
  <w:abstractNum w:abstractNumId="36">
    <w:nsid w:val="00000026"/>
    <w:multiLevelType w:val="multilevel"/>
    <w:tmpl w:val="00000026"/>
    <w:lvl w:ilvl="0" w:tentative="0">
      <w:start w:val="1"/>
      <w:numFmt w:val="decimal"/>
      <w:lvlText w:val="%1、"/>
      <w:lvlJc w:val="left"/>
      <w:pPr>
        <w:tabs>
          <w:tab w:val="left" w:pos="360"/>
        </w:tabs>
        <w:ind w:left="360" w:hanging="360"/>
      </w:pPr>
      <w:rPr>
        <w:rFonts w:ascii="宋体" w:hAnsi="宋体"/>
        <w:sz w:val="24"/>
      </w:r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37">
    <w:nsid w:val="00000028"/>
    <w:multiLevelType w:val="multilevel"/>
    <w:tmpl w:val="0000002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00000029"/>
    <w:multiLevelType w:val="multilevel"/>
    <w:tmpl w:val="00000029"/>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39">
    <w:nsid w:val="0000002A"/>
    <w:multiLevelType w:val="multilevel"/>
    <w:tmpl w:val="0000002A"/>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40">
    <w:nsid w:val="0000002B"/>
    <w:multiLevelType w:val="multilevel"/>
    <w:tmpl w:val="0000002B"/>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41">
    <w:nsid w:val="0000002C"/>
    <w:multiLevelType w:val="multilevel"/>
    <w:tmpl w:val="0000002C"/>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42">
    <w:nsid w:val="0000002F"/>
    <w:multiLevelType w:val="multilevel"/>
    <w:tmpl w:val="0000002F"/>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43">
    <w:nsid w:val="00000030"/>
    <w:multiLevelType w:val="multilevel"/>
    <w:tmpl w:val="00000030"/>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44">
    <w:nsid w:val="00000031"/>
    <w:multiLevelType w:val="multilevel"/>
    <w:tmpl w:val="00000031"/>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45">
    <w:nsid w:val="00000032"/>
    <w:multiLevelType w:val="multilevel"/>
    <w:tmpl w:val="00000032"/>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46">
    <w:nsid w:val="00000033"/>
    <w:multiLevelType w:val="multilevel"/>
    <w:tmpl w:val="00000033"/>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47">
    <w:nsid w:val="00000034"/>
    <w:multiLevelType w:val="multilevel"/>
    <w:tmpl w:val="00000034"/>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48">
    <w:nsid w:val="00000035"/>
    <w:multiLevelType w:val="multilevel"/>
    <w:tmpl w:val="00000035"/>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49">
    <w:nsid w:val="00000036"/>
    <w:multiLevelType w:val="multilevel"/>
    <w:tmpl w:val="00000036"/>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50">
    <w:nsid w:val="00000037"/>
    <w:multiLevelType w:val="multilevel"/>
    <w:tmpl w:val="00000037"/>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51">
    <w:nsid w:val="00000038"/>
    <w:multiLevelType w:val="multilevel"/>
    <w:tmpl w:val="00000038"/>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52">
    <w:nsid w:val="00000039"/>
    <w:multiLevelType w:val="multilevel"/>
    <w:tmpl w:val="00000039"/>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53">
    <w:nsid w:val="0000003A"/>
    <w:multiLevelType w:val="multilevel"/>
    <w:tmpl w:val="0000003A"/>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54">
    <w:nsid w:val="0000003B"/>
    <w:multiLevelType w:val="singleLevel"/>
    <w:tmpl w:val="0000003B"/>
    <w:lvl w:ilvl="0" w:tentative="0">
      <w:start w:val="1"/>
      <w:numFmt w:val="decimal"/>
      <w:suff w:val="nothing"/>
      <w:lvlText w:val="%1、"/>
      <w:lvlJc w:val="left"/>
    </w:lvl>
  </w:abstractNum>
  <w:abstractNum w:abstractNumId="55">
    <w:nsid w:val="0000003C"/>
    <w:multiLevelType w:val="multilevel"/>
    <w:tmpl w:val="0000003C"/>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56">
    <w:nsid w:val="0000003D"/>
    <w:multiLevelType w:val="singleLevel"/>
    <w:tmpl w:val="0000003D"/>
    <w:lvl w:ilvl="0" w:tentative="0">
      <w:start w:val="3"/>
      <w:numFmt w:val="chineseCounting"/>
      <w:suff w:val="nothing"/>
      <w:lvlText w:val="%1、"/>
      <w:lvlJc w:val="left"/>
      <w:rPr>
        <w:rFonts w:hint="eastAsia"/>
      </w:rPr>
    </w:lvl>
  </w:abstractNum>
  <w:abstractNum w:abstractNumId="57">
    <w:nsid w:val="0000003E"/>
    <w:multiLevelType w:val="multilevel"/>
    <w:tmpl w:val="0000003E"/>
    <w:lvl w:ilvl="0" w:tentative="0">
      <w:start w:val="5"/>
      <w:numFmt w:val="japaneseCounting"/>
      <w:lvlText w:val="第%1章"/>
      <w:lvlJc w:val="left"/>
      <w:pPr>
        <w:tabs>
          <w:tab w:val="left" w:pos="1080"/>
        </w:tabs>
        <w:ind w:left="1080" w:hanging="108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58">
    <w:nsid w:val="0000003F"/>
    <w:multiLevelType w:val="multilevel"/>
    <w:tmpl w:val="0000003F"/>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59">
    <w:nsid w:val="00000040"/>
    <w:multiLevelType w:val="multilevel"/>
    <w:tmpl w:val="00000040"/>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60">
    <w:nsid w:val="00000041"/>
    <w:multiLevelType w:val="multilevel"/>
    <w:tmpl w:val="00000041"/>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61">
    <w:nsid w:val="00000042"/>
    <w:multiLevelType w:val="multilevel"/>
    <w:tmpl w:val="0000004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2">
    <w:nsid w:val="00000043"/>
    <w:multiLevelType w:val="multilevel"/>
    <w:tmpl w:val="00000043"/>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63">
    <w:nsid w:val="00000044"/>
    <w:multiLevelType w:val="multilevel"/>
    <w:tmpl w:val="00000044"/>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64">
    <w:nsid w:val="00000046"/>
    <w:multiLevelType w:val="multilevel"/>
    <w:tmpl w:val="00000046"/>
    <w:lvl w:ilvl="0" w:tentative="0">
      <w:start w:val="1"/>
      <w:numFmt w:val="decimal"/>
      <w:lvlText w:val="%1、"/>
      <w:lvlJc w:val="left"/>
      <w:pPr>
        <w:tabs>
          <w:tab w:val="left" w:pos="360"/>
        </w:tabs>
        <w:ind w:left="360" w:hanging="360"/>
      </w:pPr>
      <w:rPr>
        <w:rFonts w:ascii="宋体" w:hAnsi="宋体"/>
        <w:sz w:val="24"/>
      </w:r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65">
    <w:nsid w:val="00000047"/>
    <w:multiLevelType w:val="multilevel"/>
    <w:tmpl w:val="00000047"/>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66">
    <w:nsid w:val="00000048"/>
    <w:multiLevelType w:val="multilevel"/>
    <w:tmpl w:val="00000048"/>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67">
    <w:nsid w:val="00000049"/>
    <w:multiLevelType w:val="multilevel"/>
    <w:tmpl w:val="00000049"/>
    <w:lvl w:ilvl="0" w:tentative="0">
      <w:start w:val="1"/>
      <w:numFmt w:val="decimal"/>
      <w:lvlText w:val="%1、"/>
      <w:lvlJc w:val="left"/>
      <w:pPr>
        <w:tabs>
          <w:tab w:val="left" w:pos="360"/>
        </w:tabs>
        <w:ind w:left="360" w:hanging="360"/>
      </w:pPr>
    </w:lvl>
    <w:lvl w:ilvl="1" w:tentative="0">
      <w:start w:val="10"/>
      <w:numFmt w:val="japaneseCounting"/>
      <w:lvlText w:val="第%1章"/>
      <w:lvlJc w:val="left"/>
      <w:pPr>
        <w:ind w:left="1500" w:hanging="108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abstractNum w:abstractNumId="68">
    <w:nsid w:val="0000004A"/>
    <w:multiLevelType w:val="multilevel"/>
    <w:tmpl w:val="0000004A"/>
    <w:lvl w:ilvl="0" w:tentative="0">
      <w:start w:val="1"/>
      <w:numFmt w:val="decimal"/>
      <w:lvlText w:val="%1、"/>
      <w:lvlJc w:val="left"/>
      <w:pPr>
        <w:tabs>
          <w:tab w:val="left" w:pos="360"/>
        </w:tabs>
        <w:ind w:left="360" w:hanging="360"/>
      </w:pPr>
    </w:lvl>
    <w:lvl w:ilvl="1" w:tentative="0">
      <w:start w:val="1"/>
      <w:numFmt w:val="lowerLetter"/>
      <w:lvlText w:val="%1)"/>
      <w:lvlJc w:val="left"/>
      <w:pPr>
        <w:tabs>
          <w:tab w:val="left" w:pos="840"/>
        </w:tabs>
        <w:ind w:left="840" w:hanging="420"/>
      </w:pPr>
    </w:lvl>
    <w:lvl w:ilvl="2" w:tentative="0">
      <w:start w:val="1"/>
      <w:numFmt w:val="lowerRoman"/>
      <w:lvlText w:val="%1."/>
      <w:lvlJc w:val="right"/>
      <w:pPr>
        <w:tabs>
          <w:tab w:val="left" w:pos="1260"/>
        </w:tabs>
        <w:ind w:left="1260" w:hanging="420"/>
      </w:pPr>
    </w:lvl>
    <w:lvl w:ilvl="3" w:tentative="0">
      <w:start w:val="1"/>
      <w:numFmt w:val="decimal"/>
      <w:lvlText w:val="%1."/>
      <w:lvlJc w:val="left"/>
      <w:pPr>
        <w:tabs>
          <w:tab w:val="left" w:pos="1680"/>
        </w:tabs>
        <w:ind w:left="1680" w:hanging="420"/>
      </w:pPr>
    </w:lvl>
    <w:lvl w:ilvl="4" w:tentative="0">
      <w:start w:val="1"/>
      <w:numFmt w:val="lowerLetter"/>
      <w:lvlText w:val="%1)"/>
      <w:lvlJc w:val="left"/>
      <w:pPr>
        <w:tabs>
          <w:tab w:val="left" w:pos="2100"/>
        </w:tabs>
        <w:ind w:left="2100" w:hanging="420"/>
      </w:pPr>
    </w:lvl>
    <w:lvl w:ilvl="5" w:tentative="0">
      <w:start w:val="1"/>
      <w:numFmt w:val="lowerRoman"/>
      <w:lvlText w:val="%1."/>
      <w:lvlJc w:val="right"/>
      <w:pPr>
        <w:tabs>
          <w:tab w:val="left" w:pos="2520"/>
        </w:tabs>
        <w:ind w:left="2520" w:hanging="420"/>
      </w:pPr>
    </w:lvl>
    <w:lvl w:ilvl="6" w:tentative="0">
      <w:start w:val="1"/>
      <w:numFmt w:val="decimal"/>
      <w:lvlText w:val="%1."/>
      <w:lvlJc w:val="left"/>
      <w:pPr>
        <w:tabs>
          <w:tab w:val="left" w:pos="2940"/>
        </w:tabs>
        <w:ind w:left="2940" w:hanging="420"/>
      </w:pPr>
    </w:lvl>
    <w:lvl w:ilvl="7" w:tentative="0">
      <w:start w:val="1"/>
      <w:numFmt w:val="lowerLetter"/>
      <w:lvlText w:val="%1)"/>
      <w:lvlJc w:val="left"/>
      <w:pPr>
        <w:ind w:left="3360" w:hanging="420"/>
      </w:pPr>
    </w:lvl>
    <w:lvl w:ilvl="8" w:tentative="0">
      <w:start w:val="1"/>
      <w:numFmt w:val="lowerRoman"/>
      <w:lvlText w:val="%1."/>
      <w:lvlJc w:val="right"/>
      <w:pPr>
        <w:tabs>
          <w:tab w:val="left" w:pos="3780"/>
        </w:tabs>
        <w:ind w:left="3780" w:hanging="420"/>
      </w:pPr>
    </w:lvl>
  </w:abstractNum>
  <w:num w:numId="1">
    <w:abstractNumId w:val="24"/>
  </w:num>
  <w:num w:numId="2">
    <w:abstractNumId w:val="1"/>
  </w:num>
  <w:num w:numId="3">
    <w:abstractNumId w:val="18"/>
  </w:num>
  <w:num w:numId="4">
    <w:abstractNumId w:val="14"/>
  </w:num>
  <w:num w:numId="5">
    <w:abstractNumId w:val="25"/>
  </w:num>
  <w:num w:numId="6">
    <w:abstractNumId w:val="2"/>
  </w:num>
  <w:num w:numId="7">
    <w:abstractNumId w:val="0"/>
  </w:num>
  <w:num w:numId="8">
    <w:abstractNumId w:val="9"/>
  </w:num>
  <w:num w:numId="9">
    <w:abstractNumId w:val="52"/>
  </w:num>
  <w:num w:numId="10">
    <w:abstractNumId w:val="41"/>
  </w:num>
  <w:num w:numId="11">
    <w:abstractNumId w:val="51"/>
  </w:num>
  <w:num w:numId="12">
    <w:abstractNumId w:val="55"/>
  </w:num>
  <w:num w:numId="13">
    <w:abstractNumId w:val="59"/>
  </w:num>
  <w:num w:numId="14">
    <w:abstractNumId w:val="40"/>
  </w:num>
  <w:num w:numId="15">
    <w:abstractNumId w:val="46"/>
  </w:num>
  <w:num w:numId="16">
    <w:abstractNumId w:val="68"/>
  </w:num>
  <w:num w:numId="17">
    <w:abstractNumId w:val="42"/>
  </w:num>
  <w:num w:numId="18">
    <w:abstractNumId w:val="34"/>
  </w:num>
  <w:num w:numId="19">
    <w:abstractNumId w:val="44"/>
  </w:num>
  <w:num w:numId="20">
    <w:abstractNumId w:val="48"/>
  </w:num>
  <w:num w:numId="21">
    <w:abstractNumId w:val="58"/>
  </w:num>
  <w:num w:numId="22">
    <w:abstractNumId w:val="65"/>
  </w:num>
  <w:num w:numId="23">
    <w:abstractNumId w:val="36"/>
  </w:num>
  <w:num w:numId="24">
    <w:abstractNumId w:val="39"/>
  </w:num>
  <w:num w:numId="25">
    <w:abstractNumId w:val="38"/>
  </w:num>
  <w:num w:numId="26">
    <w:abstractNumId w:val="60"/>
  </w:num>
  <w:num w:numId="27">
    <w:abstractNumId w:val="45"/>
  </w:num>
  <w:num w:numId="28">
    <w:abstractNumId w:val="62"/>
  </w:num>
  <w:num w:numId="29">
    <w:abstractNumId w:val="47"/>
  </w:num>
  <w:num w:numId="30">
    <w:abstractNumId w:val="53"/>
  </w:num>
  <w:num w:numId="31">
    <w:abstractNumId w:val="43"/>
  </w:num>
  <w:num w:numId="32">
    <w:abstractNumId w:val="63"/>
  </w:num>
  <w:num w:numId="33">
    <w:abstractNumId w:val="49"/>
  </w:num>
  <w:num w:numId="34">
    <w:abstractNumId w:val="66"/>
  </w:num>
  <w:num w:numId="35">
    <w:abstractNumId w:val="64"/>
  </w:num>
  <w:num w:numId="36">
    <w:abstractNumId w:val="57"/>
  </w:num>
  <w:num w:numId="37">
    <w:abstractNumId w:val="67"/>
  </w:num>
  <w:num w:numId="38">
    <w:abstractNumId w:val="19"/>
  </w:num>
  <w:num w:numId="39">
    <w:abstractNumId w:val="5"/>
  </w:num>
  <w:num w:numId="40">
    <w:abstractNumId w:val="23"/>
  </w:num>
  <w:num w:numId="41">
    <w:abstractNumId w:val="11"/>
  </w:num>
  <w:num w:numId="42">
    <w:abstractNumId w:val="33"/>
  </w:num>
  <w:num w:numId="43">
    <w:abstractNumId w:val="29"/>
  </w:num>
  <w:num w:numId="44">
    <w:abstractNumId w:val="30"/>
  </w:num>
  <w:num w:numId="45">
    <w:abstractNumId w:val="20"/>
  </w:num>
  <w:num w:numId="46">
    <w:abstractNumId w:val="4"/>
  </w:num>
  <w:num w:numId="47">
    <w:abstractNumId w:val="3"/>
  </w:num>
  <w:num w:numId="48">
    <w:abstractNumId w:val="22"/>
  </w:num>
  <w:num w:numId="49">
    <w:abstractNumId w:val="17"/>
  </w:num>
  <w:num w:numId="50">
    <w:abstractNumId w:val="32"/>
  </w:num>
  <w:num w:numId="51">
    <w:abstractNumId w:val="26"/>
  </w:num>
  <w:num w:numId="52">
    <w:abstractNumId w:val="28"/>
  </w:num>
  <w:num w:numId="53">
    <w:abstractNumId w:val="16"/>
  </w:num>
  <w:num w:numId="54">
    <w:abstractNumId w:val="8"/>
  </w:num>
  <w:num w:numId="55">
    <w:abstractNumId w:val="31"/>
  </w:num>
  <w:num w:numId="56">
    <w:abstractNumId w:val="6"/>
  </w:num>
  <w:num w:numId="57">
    <w:abstractNumId w:val="15"/>
  </w:num>
  <w:num w:numId="58">
    <w:abstractNumId w:val="50"/>
  </w:num>
  <w:num w:numId="59">
    <w:abstractNumId w:val="54"/>
  </w:num>
  <w:num w:numId="60">
    <w:abstractNumId w:val="35"/>
  </w:num>
  <w:num w:numId="61">
    <w:abstractNumId w:val="56"/>
  </w:num>
  <w:num w:numId="62">
    <w:abstractNumId w:val="13"/>
  </w:num>
  <w:num w:numId="63">
    <w:abstractNumId w:val="12"/>
  </w:num>
  <w:num w:numId="64">
    <w:abstractNumId w:val="27"/>
  </w:num>
  <w:num w:numId="65">
    <w:abstractNumId w:val="21"/>
  </w:num>
  <w:num w:numId="66">
    <w:abstractNumId w:val="10"/>
  </w:num>
  <w:num w:numId="67">
    <w:abstractNumId w:val="37"/>
  </w:num>
  <w:num w:numId="68">
    <w:abstractNumId w:val="61"/>
  </w:num>
  <w:num w:numId="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MWVlNTFlYTQ4ZTk2N2YzYmUwMWM3NDk1YTBlMjgifQ=="/>
  </w:docVars>
  <w:rsids>
    <w:rsidRoot w:val="00000000"/>
    <w:rsid w:val="00A81D22"/>
    <w:rsid w:val="02705959"/>
    <w:rsid w:val="10CF6E57"/>
    <w:rsid w:val="19C8221F"/>
    <w:rsid w:val="1AB94722"/>
    <w:rsid w:val="1BF43C15"/>
    <w:rsid w:val="1CD71528"/>
    <w:rsid w:val="1E41126A"/>
    <w:rsid w:val="206A26F8"/>
    <w:rsid w:val="246A498B"/>
    <w:rsid w:val="24870AAD"/>
    <w:rsid w:val="26243349"/>
    <w:rsid w:val="321D01EB"/>
    <w:rsid w:val="337F6063"/>
    <w:rsid w:val="40E906E9"/>
    <w:rsid w:val="40FA6F4C"/>
    <w:rsid w:val="42F37724"/>
    <w:rsid w:val="43D17CB7"/>
    <w:rsid w:val="4FBD1F95"/>
    <w:rsid w:val="54C16083"/>
    <w:rsid w:val="55563BD2"/>
    <w:rsid w:val="5AEF16BE"/>
    <w:rsid w:val="5C621EFA"/>
    <w:rsid w:val="5FB7255D"/>
    <w:rsid w:val="60325428"/>
    <w:rsid w:val="69201173"/>
    <w:rsid w:val="6AF503DD"/>
    <w:rsid w:val="735008A6"/>
    <w:rsid w:val="73686466"/>
    <w:rsid w:val="77560C55"/>
    <w:rsid w:val="7C665A0A"/>
    <w:rsid w:val="7E580196"/>
    <w:rsid w:val="7F4A7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link w:val="24"/>
    <w:autoRedefine/>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4">
    <w:name w:val="heading 2"/>
    <w:basedOn w:val="1"/>
    <w:next w:val="1"/>
    <w:link w:val="25"/>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26"/>
    <w:autoRedefine/>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27"/>
    <w:autoRedefine/>
    <w:qFormat/>
    <w:uiPriority w:val="0"/>
    <w:pPr>
      <w:keepNext/>
      <w:keepLines/>
      <w:spacing w:before="280" w:after="290" w:line="372" w:lineRule="auto"/>
      <w:outlineLvl w:val="3"/>
    </w:pPr>
    <w:rPr>
      <w:rFonts w:ascii="Arial" w:hAnsi="Arial" w:eastAsia="黑体"/>
      <w:b/>
      <w:sz w:val="28"/>
    </w:rPr>
  </w:style>
  <w:style w:type="character" w:default="1" w:styleId="14">
    <w:name w:val="Default Paragraph Font"/>
    <w:autoRedefine/>
    <w:qFormat/>
    <w:uiPriority w:val="1"/>
  </w:style>
  <w:style w:type="table" w:default="1" w:styleId="12">
    <w:name w:val="Normal Table"/>
    <w:autoRedefine/>
    <w:qFormat/>
    <w:uiPriority w:val="99"/>
    <w:tblPr>
      <w:tblCellMar>
        <w:top w:w="0" w:type="dxa"/>
        <w:left w:w="108" w:type="dxa"/>
        <w:bottom w:w="0" w:type="dxa"/>
        <w:right w:w="108" w:type="dxa"/>
      </w:tblCellMar>
    </w:tblPr>
  </w:style>
  <w:style w:type="paragraph" w:customStyle="1" w:styleId="2">
    <w:name w:val="清單段落"/>
    <w:basedOn w:val="1"/>
    <w:autoRedefine/>
    <w:qFormat/>
    <w:uiPriority w:val="99"/>
    <w:pPr>
      <w:ind w:firstLine="420" w:firstLineChars="200"/>
    </w:pPr>
    <w:rPr>
      <w:kern w:val="0"/>
      <w:sz w:val="20"/>
    </w:rPr>
  </w:style>
  <w:style w:type="paragraph" w:styleId="7">
    <w:name w:val="footer"/>
    <w:basedOn w:val="1"/>
    <w:autoRedefine/>
    <w:qFormat/>
    <w:uiPriority w:val="99"/>
    <w:pPr>
      <w:tabs>
        <w:tab w:val="center" w:pos="4153"/>
        <w:tab w:val="right" w:pos="8306"/>
      </w:tabs>
      <w:snapToGrid w:val="0"/>
      <w:jc w:val="left"/>
    </w:pPr>
    <w:rPr>
      <w:sz w:val="18"/>
      <w:szCs w:val="18"/>
    </w:rPr>
  </w:style>
  <w:style w:type="paragraph" w:styleId="8">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pPr>
      <w:tabs>
        <w:tab w:val="right" w:leader="dot" w:pos="8302"/>
      </w:tabs>
      <w:spacing w:line="360" w:lineRule="auto"/>
      <w:jc w:val="center"/>
    </w:pPr>
    <w:rPr>
      <w:b/>
      <w:bCs/>
      <w:caps/>
      <w:sz w:val="28"/>
      <w:szCs w:val="20"/>
    </w:rPr>
  </w:style>
  <w:style w:type="paragraph" w:styleId="10">
    <w:name w:val="toc 2"/>
    <w:basedOn w:val="1"/>
    <w:next w:val="1"/>
    <w:autoRedefine/>
    <w:qFormat/>
    <w:uiPriority w:val="39"/>
    <w:pPr>
      <w:spacing w:line="360" w:lineRule="auto"/>
      <w:ind w:firstLine="200" w:firstLineChars="200"/>
      <w:jc w:val="left"/>
    </w:pPr>
    <w:rPr>
      <w:smallCaps/>
      <w:sz w:val="24"/>
      <w:szCs w:val="20"/>
    </w:rPr>
  </w:style>
  <w:style w:type="paragraph" w:styleId="11">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
    <w:name w:val="Strong"/>
    <w:autoRedefine/>
    <w:qFormat/>
    <w:uiPriority w:val="0"/>
    <w:rPr>
      <w:b/>
      <w:bCs/>
    </w:rPr>
  </w:style>
  <w:style w:type="character" w:styleId="16">
    <w:name w:val="page number"/>
    <w:autoRedefine/>
    <w:qFormat/>
    <w:uiPriority w:val="0"/>
    <w:rPr>
      <w:rFonts w:cs="Times New Roman"/>
    </w:rPr>
  </w:style>
  <w:style w:type="character" w:styleId="17">
    <w:name w:val="Emphasis"/>
    <w:basedOn w:val="14"/>
    <w:autoRedefine/>
    <w:qFormat/>
    <w:uiPriority w:val="0"/>
    <w:rPr>
      <w:i/>
    </w:rPr>
  </w:style>
  <w:style w:type="character" w:styleId="18">
    <w:name w:val="Hyperlink"/>
    <w:autoRedefine/>
    <w:qFormat/>
    <w:uiPriority w:val="99"/>
    <w:rPr>
      <w:rFonts w:cs="Times New Roman"/>
      <w:color w:val="0000FF"/>
      <w:u w:val="single"/>
    </w:rPr>
  </w:style>
  <w:style w:type="paragraph" w:customStyle="1" w:styleId="19">
    <w:name w:val="Heading4"/>
    <w:basedOn w:val="1"/>
    <w:next w:val="1"/>
    <w:autoRedefine/>
    <w:qFormat/>
    <w:uiPriority w:val="0"/>
    <w:pPr>
      <w:keepNext/>
      <w:keepLines/>
      <w:tabs>
        <w:tab w:val="decimal" w:pos="864"/>
      </w:tabs>
      <w:spacing w:before="280" w:after="290" w:line="376" w:lineRule="atLeast"/>
      <w:ind w:left="864" w:hanging="864"/>
      <w:jc w:val="both"/>
    </w:pPr>
    <w:rPr>
      <w:rFonts w:ascii="Arial" w:hAnsi="Arial" w:eastAsia="黑体"/>
      <w:b/>
      <w:kern w:val="2"/>
      <w:sz w:val="28"/>
      <w:szCs w:val="22"/>
      <w:lang w:val="en-US" w:eastAsia="zh-CN" w:bidi="ar-SA"/>
    </w:rPr>
  </w:style>
  <w:style w:type="paragraph" w:customStyle="1" w:styleId="20">
    <w:name w:val="标题4"/>
    <w:basedOn w:val="5"/>
    <w:autoRedefine/>
    <w:qFormat/>
    <w:uiPriority w:val="0"/>
    <w:pPr>
      <w:spacing w:before="0" w:after="0" w:line="400" w:lineRule="exact"/>
      <w:ind w:firstLine="200" w:firstLineChars="200"/>
      <w:outlineLvl w:val="3"/>
    </w:pPr>
    <w:rPr>
      <w:rFonts w:ascii="Calibri" w:hAnsi="Calibri"/>
      <w:sz w:val="24"/>
    </w:rPr>
  </w:style>
  <w:style w:type="paragraph" w:customStyle="1" w:styleId="21">
    <w:name w:val="Para 00"/>
    <w:basedOn w:val="1"/>
    <w:autoRedefine/>
    <w:qFormat/>
    <w:uiPriority w:val="0"/>
    <w:pPr>
      <w:widowControl/>
      <w:spacing w:beforeLines="100" w:afterLines="100" w:line="384" w:lineRule="atLeast"/>
      <w:jc w:val="left"/>
    </w:pPr>
    <w:rPr>
      <w:rFonts w:ascii="Helvetica Neue" w:hAnsi="Helvetica Neue" w:eastAsia="Helvetica Neue"/>
      <w:color w:val="2F2F2F"/>
      <w:kern w:val="0"/>
      <w:sz w:val="24"/>
    </w:rPr>
  </w:style>
  <w:style w:type="paragraph" w:customStyle="1" w:styleId="22">
    <w:name w:val="Body text|1"/>
    <w:basedOn w:val="1"/>
    <w:autoRedefine/>
    <w:qFormat/>
    <w:uiPriority w:val="0"/>
    <w:pPr>
      <w:spacing w:line="336" w:lineRule="auto"/>
      <w:ind w:firstLine="400"/>
    </w:pPr>
    <w:rPr>
      <w:rFonts w:ascii="MingLiU" w:hAnsi="MingLiU" w:eastAsia="MingLiU" w:cs="MingLiU"/>
      <w:sz w:val="20"/>
      <w:szCs w:val="20"/>
      <w:lang w:val="zh-TW" w:eastAsia="zh-TW" w:bidi="zh-TW"/>
    </w:rPr>
  </w:style>
  <w:style w:type="paragraph" w:styleId="23">
    <w:name w:val="Quote"/>
    <w:basedOn w:val="1"/>
    <w:next w:val="1"/>
    <w:autoRedefine/>
    <w:qFormat/>
    <w:uiPriority w:val="0"/>
    <w:pPr>
      <w:snapToGrid w:val="0"/>
      <w:spacing w:before="163" w:beforeLines="50" w:line="360" w:lineRule="auto"/>
      <w:ind w:left="862" w:right="862"/>
      <w:jc w:val="center"/>
    </w:pPr>
    <w:rPr>
      <w:rFonts w:ascii="宋体" w:hAnsi="宋体"/>
      <w:b/>
      <w:iCs/>
      <w:color w:val="404040"/>
      <w:szCs w:val="28"/>
    </w:rPr>
  </w:style>
  <w:style w:type="character" w:customStyle="1" w:styleId="24">
    <w:name w:val="标题 1 字符"/>
    <w:link w:val="3"/>
    <w:autoRedefine/>
    <w:qFormat/>
    <w:uiPriority w:val="0"/>
    <w:rPr>
      <w:rFonts w:ascii="宋体" w:hAnsi="宋体" w:cs="宋体"/>
      <w:b/>
      <w:bCs/>
      <w:kern w:val="36"/>
      <w:sz w:val="48"/>
      <w:szCs w:val="48"/>
    </w:rPr>
  </w:style>
  <w:style w:type="character" w:customStyle="1" w:styleId="25">
    <w:name w:val="标题 2 字符"/>
    <w:link w:val="4"/>
    <w:autoRedefine/>
    <w:qFormat/>
    <w:uiPriority w:val="0"/>
    <w:rPr>
      <w:rFonts w:ascii="Arial" w:hAnsi="Arial" w:eastAsia="黑体"/>
      <w:b/>
      <w:bCs/>
      <w:sz w:val="32"/>
      <w:szCs w:val="32"/>
    </w:rPr>
  </w:style>
  <w:style w:type="character" w:customStyle="1" w:styleId="26">
    <w:name w:val="标题 3 字符"/>
    <w:link w:val="5"/>
    <w:autoRedefine/>
    <w:qFormat/>
    <w:uiPriority w:val="0"/>
    <w:rPr>
      <w:b/>
      <w:bCs/>
      <w:kern w:val="0"/>
      <w:sz w:val="32"/>
      <w:szCs w:val="32"/>
    </w:rPr>
  </w:style>
  <w:style w:type="character" w:customStyle="1" w:styleId="27">
    <w:name w:val="标题 4 字符"/>
    <w:link w:val="6"/>
    <w:autoRedefine/>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57545</Words>
  <Characters>60147</Characters>
  <Paragraphs>7023</Paragraphs>
  <TotalTime>5</TotalTime>
  <ScaleCrop>false</ScaleCrop>
  <LinksUpToDate>false</LinksUpToDate>
  <CharactersWithSpaces>61666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2021-07-14T13:52:00Z</dcterms:created>
  <dc:creator>氣象戰士</dc:creator>
  <cp:lastModifiedBy>咖啡豆</cp:lastModifiedBy>
  <cp:lastPrinted>2024-06-29T14:13:00Z</cp:lastPrinted>
  <dcterms:modified xsi:type="dcterms:W3CDTF">2024-07-11T05:41:56Z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E90BA1480F0842D69BB43D85756E7838_13</vt:lpwstr>
  </property>
</Properties>
</file>