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24"/>
          <w:szCs w:val="24"/>
        </w:rPr>
      </w:pP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1312545</wp:posOffset>
            </wp:positionH>
            <wp:positionV relativeFrom="page">
              <wp:posOffset>134620</wp:posOffset>
            </wp:positionV>
            <wp:extent cx="1518285" cy="1426845"/>
            <wp:effectExtent l="0" t="0" r="0" b="5715"/>
            <wp:wrapNone/>
            <wp:docPr id="3" name="图片 3" descr="无底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无底纹"/>
                    <pic:cNvPicPr>
                      <a:picLocks noChangeAspect="1"/>
                    </pic:cNvPicPr>
                  </pic:nvPicPr>
                  <pic:blipFill>
                    <a:blip r:embed="rId4"/>
                    <a:stretch>
                      <a:fillRect/>
                    </a:stretch>
                  </pic:blipFill>
                  <pic:spPr>
                    <a:xfrm>
                      <a:off x="0" y="0"/>
                      <a:ext cx="1518285" cy="1426845"/>
                    </a:xfrm>
                    <a:prstGeom prst="rect">
                      <a:avLst/>
                    </a:prstGeom>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column">
                  <wp:posOffset>1355090</wp:posOffset>
                </wp:positionH>
                <wp:positionV relativeFrom="page">
                  <wp:posOffset>316865</wp:posOffset>
                </wp:positionV>
                <wp:extent cx="11897360" cy="970915"/>
                <wp:effectExtent l="0" t="0" r="0" b="0"/>
                <wp:wrapNone/>
                <wp:docPr id="6" name="文本框 5"/>
                <wp:cNvGraphicFramePr/>
                <a:graphic xmlns:a="http://schemas.openxmlformats.org/drawingml/2006/main">
                  <a:graphicData uri="http://schemas.microsoft.com/office/word/2010/wordprocessingShape">
                    <wps:wsp>
                      <wps:cNvSpPr txBox="1"/>
                      <wps:spPr>
                        <a:xfrm>
                          <a:off x="0" y="0"/>
                          <a:ext cx="11897360" cy="970915"/>
                        </a:xfrm>
                        <a:prstGeom prst="rect">
                          <a:avLst/>
                        </a:prstGeom>
                        <a:noFill/>
                      </wps:spPr>
                      <wps:txbx>
                        <w:txbxContent>
                          <w:p>
                            <w:pPr>
                              <w:pStyle w:val="2"/>
                              <w:kinsoku/>
                              <w:spacing w:before="0" w:after="0" w:line="240" w:lineRule="auto"/>
                              <w:ind w:left="0" w:firstLine="0"/>
                              <w:jc w:val="center"/>
                              <w:textAlignment w:val="baseline"/>
                              <w:rPr>
                                <w:rFonts w:hint="default" w:eastAsia="华文行楷"/>
                                <w:sz w:val="112"/>
                                <w:szCs w:val="112"/>
                                <w:lang w:val="en-US" w:eastAsia="zh-CN"/>
                              </w:rPr>
                            </w:pPr>
                            <w:r>
                              <w:rPr>
                                <w:rFonts w:ascii="华文行楷" w:eastAsia="华文行楷" w:hAnsiTheme="minorBidi"/>
                                <w:color w:val="047800"/>
                                <w:kern w:val="24"/>
                                <w:sz w:val="112"/>
                                <w:szCs w:val="112"/>
                              </w:rPr>
                              <w:t>铜仁职业技术学院</w:t>
                            </w:r>
                            <w:r>
                              <w:rPr>
                                <w:rFonts w:hint="eastAsia" w:ascii="华文行楷" w:eastAsia="华文行楷" w:hAnsiTheme="minorBidi"/>
                                <w:color w:val="047800"/>
                                <w:kern w:val="24"/>
                                <w:sz w:val="112"/>
                                <w:szCs w:val="112"/>
                                <w:lang w:val="en-US" w:eastAsia="zh-CN"/>
                              </w:rPr>
                              <w:t>收费公示</w:t>
                            </w:r>
                          </w:p>
                        </w:txbxContent>
                      </wps:txbx>
                      <wps:bodyPr wrap="square" rtlCol="0">
                        <a:spAutoFit/>
                      </wps:bodyPr>
                    </wps:wsp>
                  </a:graphicData>
                </a:graphic>
              </wp:anchor>
            </w:drawing>
          </mc:Choice>
          <mc:Fallback>
            <w:pict>
              <v:shape id="文本框 5" o:spid="_x0000_s1026" o:spt="202" type="#_x0000_t202" style="position:absolute;left:0pt;margin-left:106.7pt;margin-top:24.95pt;height:76.45pt;width:936.8pt;mso-position-vertical-relative:page;z-index:251661312;mso-width-relative:page;mso-height-relative:page;" filled="f" stroked="f" coordsize="21600,21600" o:gfxdata="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GnTrH2AAAAAsBAAAPAAAAAAAAAAEAIAAAACIAAABkcnMvZG93bnJldi54bWxQSwEC&#10;FAAUAAAACACHTuJAmXTK97sBAABeAwAADgAAAAAAAAABACAAAAAnAQAAZHJzL2Uyb0RvYy54bWxQ&#10;SwUGAAAAAAYABgBZAQAAVAUAAAAA&#10;">
                <v:fill on="f" focussize="0,0"/>
                <v:stroke on="f"/>
                <v:imagedata o:title=""/>
                <o:lock v:ext="edit" aspectratio="f"/>
                <v:textbox style="mso-fit-shape-to-text:t;">
                  <w:txbxContent>
                    <w:p>
                      <w:pPr>
                        <w:pStyle w:val="2"/>
                        <w:kinsoku/>
                        <w:spacing w:before="0" w:after="0" w:line="240" w:lineRule="auto"/>
                        <w:ind w:left="0" w:firstLine="0"/>
                        <w:jc w:val="center"/>
                        <w:textAlignment w:val="baseline"/>
                        <w:rPr>
                          <w:rFonts w:hint="default" w:eastAsia="华文行楷"/>
                          <w:sz w:val="112"/>
                          <w:szCs w:val="112"/>
                          <w:lang w:val="en-US" w:eastAsia="zh-CN"/>
                        </w:rPr>
                      </w:pPr>
                      <w:r>
                        <w:rPr>
                          <w:rFonts w:ascii="华文行楷" w:eastAsia="华文行楷" w:hAnsiTheme="minorBidi"/>
                          <w:color w:val="047800"/>
                          <w:kern w:val="24"/>
                          <w:sz w:val="112"/>
                          <w:szCs w:val="112"/>
                        </w:rPr>
                        <w:t>铜仁职业技术学院</w:t>
                      </w:r>
                      <w:r>
                        <w:rPr>
                          <w:rFonts w:hint="eastAsia" w:ascii="华文行楷" w:eastAsia="华文行楷" w:hAnsiTheme="minorBidi"/>
                          <w:color w:val="047800"/>
                          <w:kern w:val="24"/>
                          <w:sz w:val="112"/>
                          <w:szCs w:val="112"/>
                          <w:lang w:val="en-US" w:eastAsia="zh-CN"/>
                        </w:rPr>
                        <w:t>收费公示</w:t>
                      </w:r>
                    </w:p>
                  </w:txbxContent>
                </v:textbox>
              </v:shape>
            </w:pict>
          </mc:Fallback>
        </mc:AlternateContent>
      </w:r>
    </w:p>
    <w:p>
      <w:pPr>
        <w:rPr>
          <w:rFonts w:ascii="宋体" w:hAnsi="宋体" w:eastAsia="宋体" w:cs="宋体"/>
          <w:sz w:val="24"/>
          <w:szCs w:val="24"/>
        </w:rPr>
      </w:pPr>
    </w:p>
    <w:p>
      <w:pPr>
        <w:rPr>
          <w:rFonts w:ascii="宋体" w:hAnsi="宋体" w:eastAsia="宋体" w:cs="宋体"/>
          <w:sz w:val="24"/>
          <w:szCs w:val="24"/>
        </w:rPr>
      </w:pPr>
      <w:r>
        <w:rPr>
          <w:rFonts w:ascii="宋体" w:hAnsi="宋体" w:eastAsia="宋体" w:cs="宋体"/>
          <w:sz w:val="24"/>
          <w:szCs w:val="24"/>
        </w:rPr>
        <w:drawing>
          <wp:anchor distT="0" distB="0" distL="114935" distR="114935" simplePos="0" relativeHeight="251659264" behindDoc="1" locked="0" layoutInCell="1" allowOverlap="1">
            <wp:simplePos x="0" y="0"/>
            <wp:positionH relativeFrom="column">
              <wp:posOffset>-383540</wp:posOffset>
            </wp:positionH>
            <wp:positionV relativeFrom="page">
              <wp:posOffset>-17145</wp:posOffset>
            </wp:positionV>
            <wp:extent cx="14249400" cy="20138390"/>
            <wp:effectExtent l="0" t="0" r="0" b="8890"/>
            <wp:wrapNone/>
            <wp:docPr id="5" name="图片 5" descr="4wgadyf0uqq4wgadyf0u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wgadyf0uqq4wgadyf0uqq"/>
                    <pic:cNvPicPr>
                      <a:picLocks noChangeAspect="1"/>
                    </pic:cNvPicPr>
                  </pic:nvPicPr>
                  <pic:blipFill>
                    <a:blip r:embed="rId5"/>
                    <a:stretch>
                      <a:fillRect/>
                    </a:stretch>
                  </pic:blipFill>
                  <pic:spPr>
                    <a:xfrm>
                      <a:off x="0" y="0"/>
                      <a:ext cx="14249400" cy="20138390"/>
                    </a:xfrm>
                    <a:prstGeom prst="rect">
                      <a:avLst/>
                    </a:prstGeom>
                  </pic:spPr>
                </pic:pic>
              </a:graphicData>
            </a:graphic>
          </wp:anchor>
        </w:drawing>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为规范我院教育收费行为，增强学生缴费透明度强，接受学生家长和社会的监督，严格执行贵州省教育收费政策，根据黔发改收费【2014】642号，黔发改收费【2016】116号及黔人社厅通【2013】200号文件精神，将我院学生学杂费收费明细公示如下：</w:t>
      </w:r>
    </w:p>
    <w:tbl>
      <w:tblPr>
        <w:tblStyle w:val="4"/>
        <w:tblpPr w:leftFromText="180" w:rightFromText="180" w:vertAnchor="text" w:horzAnchor="page" w:tblpX="296" w:tblpY="295"/>
        <w:tblOverlap w:val="never"/>
        <w:tblW w:w="21685" w:type="dxa"/>
        <w:tblInd w:w="0" w:type="dxa"/>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Layout w:type="fixed"/>
        <w:tblCellMar>
          <w:top w:w="0" w:type="dxa"/>
          <w:left w:w="108" w:type="dxa"/>
          <w:bottom w:w="0" w:type="dxa"/>
          <w:right w:w="108" w:type="dxa"/>
        </w:tblCellMar>
      </w:tblPr>
      <w:tblGrid>
        <w:gridCol w:w="2663"/>
        <w:gridCol w:w="2788"/>
        <w:gridCol w:w="4159"/>
        <w:gridCol w:w="1872"/>
        <w:gridCol w:w="3264"/>
        <w:gridCol w:w="1728"/>
        <w:gridCol w:w="5211"/>
      </w:tblGrid>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54" w:hRule="exact"/>
        </w:trPr>
        <w:tc>
          <w:tcPr>
            <w:tcW w:w="21685" w:type="dxa"/>
            <w:gridSpan w:val="7"/>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b/>
                <w:sz w:val="24"/>
                <w:szCs w:val="24"/>
                <w:vertAlign w:val="baseline"/>
                <w:lang w:val="en-US" w:eastAsia="zh-CN"/>
              </w:rPr>
            </w:pPr>
            <w:r>
              <w:rPr>
                <w:rFonts w:hint="default" w:ascii="Times New Roman" w:hAnsi="Times New Roman" w:cs="Times New Roman"/>
                <w:b/>
                <w:sz w:val="24"/>
                <w:szCs w:val="24"/>
                <w:vertAlign w:val="baseline"/>
                <w:lang w:val="en-US" w:eastAsia="zh-CN"/>
              </w:rPr>
              <w:t>铜仁职业技术学院学杂费收费标准</w:t>
            </w: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54" w:hRule="exact"/>
        </w:trPr>
        <w:tc>
          <w:tcPr>
            <w:tcW w:w="2663" w:type="dxa"/>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kern w:val="2"/>
                <w:sz w:val="24"/>
                <w:szCs w:val="24"/>
                <w:vertAlign w:val="baseline"/>
                <w:lang w:val="en-US" w:eastAsia="zh-CN" w:bidi="ar-SA"/>
              </w:rPr>
            </w:pPr>
            <w:r>
              <w:rPr>
                <w:rFonts w:hint="default" w:ascii="Times New Roman" w:hAnsi="Times New Roman" w:cs="Times New Roman"/>
                <w:b/>
                <w:sz w:val="24"/>
                <w:szCs w:val="24"/>
                <w:vertAlign w:val="baseline"/>
                <w:lang w:val="en-US" w:eastAsia="zh-CN"/>
              </w:rPr>
              <w:t>二级学院</w:t>
            </w:r>
          </w:p>
        </w:tc>
        <w:tc>
          <w:tcPr>
            <w:tcW w:w="2788" w:type="dxa"/>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kern w:val="2"/>
                <w:sz w:val="24"/>
                <w:szCs w:val="24"/>
                <w:vertAlign w:val="baseline"/>
                <w:lang w:val="en-US" w:eastAsia="zh-CN" w:bidi="ar-SA"/>
              </w:rPr>
            </w:pPr>
            <w:r>
              <w:rPr>
                <w:rFonts w:hint="default" w:ascii="Times New Roman" w:hAnsi="Times New Roman" w:cs="Times New Roman"/>
                <w:b/>
                <w:sz w:val="24"/>
                <w:szCs w:val="24"/>
                <w:vertAlign w:val="baseline"/>
                <w:lang w:val="en-US" w:eastAsia="zh-CN"/>
              </w:rPr>
              <w:t>专业名称</w:t>
            </w:r>
          </w:p>
        </w:tc>
        <w:tc>
          <w:tcPr>
            <w:tcW w:w="4159" w:type="dxa"/>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b/>
                <w:sz w:val="24"/>
                <w:szCs w:val="24"/>
                <w:vertAlign w:val="baseline"/>
                <w:lang w:val="en-US" w:eastAsia="zh-CN"/>
              </w:rPr>
            </w:pPr>
            <w:r>
              <w:rPr>
                <w:rFonts w:hint="default" w:ascii="Times New Roman" w:hAnsi="Times New Roman" w:cs="Times New Roman"/>
                <w:b/>
                <w:sz w:val="24"/>
                <w:szCs w:val="24"/>
                <w:vertAlign w:val="baseline"/>
                <w:lang w:val="en-US" w:eastAsia="zh-CN"/>
              </w:rPr>
              <w:t>适用对象</w:t>
            </w:r>
          </w:p>
        </w:tc>
        <w:tc>
          <w:tcPr>
            <w:tcW w:w="1872" w:type="dxa"/>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kern w:val="2"/>
                <w:sz w:val="24"/>
                <w:szCs w:val="24"/>
                <w:vertAlign w:val="baseline"/>
                <w:lang w:val="en-US" w:eastAsia="zh-CN" w:bidi="ar-SA"/>
              </w:rPr>
            </w:pPr>
            <w:r>
              <w:rPr>
                <w:rFonts w:hint="default" w:ascii="Times New Roman" w:hAnsi="Times New Roman" w:cs="Times New Roman"/>
                <w:b/>
                <w:sz w:val="24"/>
                <w:szCs w:val="24"/>
                <w:vertAlign w:val="baseline"/>
                <w:lang w:val="en-US" w:eastAsia="zh-CN"/>
              </w:rPr>
              <w:t>学费标准</w:t>
            </w:r>
          </w:p>
        </w:tc>
        <w:tc>
          <w:tcPr>
            <w:tcW w:w="3264" w:type="dxa"/>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b/>
                <w:sz w:val="24"/>
                <w:szCs w:val="24"/>
                <w:vertAlign w:val="baseline"/>
                <w:lang w:val="en-US" w:eastAsia="zh-CN"/>
              </w:rPr>
            </w:pPr>
            <w:r>
              <w:rPr>
                <w:rFonts w:hint="default" w:ascii="Times New Roman" w:hAnsi="Times New Roman" w:cs="Times New Roman"/>
                <w:b/>
                <w:sz w:val="24"/>
                <w:szCs w:val="24"/>
                <w:vertAlign w:val="baseline"/>
                <w:lang w:val="en-US" w:eastAsia="zh-CN"/>
              </w:rPr>
              <w:t>住宿费标准</w:t>
            </w:r>
          </w:p>
        </w:tc>
        <w:tc>
          <w:tcPr>
            <w:tcW w:w="1728" w:type="dxa"/>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b/>
                <w:sz w:val="24"/>
                <w:szCs w:val="24"/>
                <w:vertAlign w:val="baseline"/>
                <w:lang w:val="en-US" w:eastAsia="zh-CN"/>
              </w:rPr>
            </w:pPr>
            <w:r>
              <w:rPr>
                <w:rFonts w:hint="default" w:ascii="Times New Roman" w:hAnsi="Times New Roman" w:cs="Times New Roman"/>
                <w:b/>
                <w:sz w:val="24"/>
                <w:szCs w:val="24"/>
                <w:vertAlign w:val="baseline"/>
                <w:lang w:val="en-US" w:eastAsia="zh-CN"/>
              </w:rPr>
              <w:t>书费</w:t>
            </w:r>
          </w:p>
        </w:tc>
        <w:tc>
          <w:tcPr>
            <w:tcW w:w="5211" w:type="dxa"/>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b/>
                <w:sz w:val="24"/>
                <w:szCs w:val="24"/>
                <w:vertAlign w:val="baseline"/>
                <w:lang w:val="en-US" w:eastAsia="zh-CN"/>
              </w:rPr>
            </w:pPr>
            <w:r>
              <w:rPr>
                <w:rFonts w:hint="default" w:ascii="Times New Roman" w:hAnsi="Times New Roman" w:cs="Times New Roman"/>
                <w:b/>
                <w:sz w:val="24"/>
                <w:szCs w:val="24"/>
                <w:vertAlign w:val="baseline"/>
                <w:lang w:val="en-US" w:eastAsia="zh-CN"/>
              </w:rPr>
              <w:t>备注</w:t>
            </w: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restart"/>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cs="Times New Roman"/>
                <w:b/>
                <w:sz w:val="24"/>
                <w:szCs w:val="24"/>
                <w:vertAlign w:val="baseline"/>
                <w:lang w:val="en-US" w:eastAsia="zh-CN"/>
              </w:rPr>
              <w:t>农学院</w:t>
            </w:r>
          </w:p>
        </w:tc>
        <w:tc>
          <w:tcPr>
            <w:tcW w:w="2788" w:type="dxa"/>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eastAsia="宋体" w:cs="Times New Roman"/>
                <w:b w:val="0"/>
                <w:bCs w:val="0"/>
                <w:i w:val="0"/>
                <w:color w:val="000000"/>
                <w:kern w:val="0"/>
                <w:sz w:val="24"/>
                <w:szCs w:val="24"/>
                <w:u w:val="none"/>
                <w:lang w:val="en-US" w:eastAsia="zh-CN" w:bidi="ar"/>
              </w:rPr>
              <w:t>畜牧兽医</w:t>
            </w:r>
          </w:p>
        </w:tc>
        <w:tc>
          <w:tcPr>
            <w:tcW w:w="4159" w:type="dxa"/>
            <w:vMerge w:val="restart"/>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b w:val="0"/>
                <w:bCs/>
                <w:sz w:val="24"/>
                <w:szCs w:val="24"/>
                <w:vertAlign w:val="baseline"/>
                <w:lang w:val="en-US" w:eastAsia="zh-CN"/>
              </w:rPr>
            </w:pPr>
            <w:r>
              <w:rPr>
                <w:rFonts w:hint="default" w:ascii="Times New Roman" w:hAnsi="Times New Roman" w:cs="Times New Roman"/>
                <w:b w:val="0"/>
                <w:bCs/>
                <w:sz w:val="24"/>
                <w:szCs w:val="24"/>
                <w:vertAlign w:val="baseline"/>
                <w:lang w:val="en-US" w:eastAsia="zh-CN"/>
              </w:rPr>
              <w:t>2021级、2022级、2023级高职学生</w:t>
            </w:r>
          </w:p>
        </w:tc>
        <w:tc>
          <w:tcPr>
            <w:tcW w:w="1872" w:type="dxa"/>
            <w:vMerge w:val="restart"/>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cs="Times New Roman"/>
                <w:b w:val="0"/>
                <w:bCs/>
                <w:sz w:val="24"/>
                <w:szCs w:val="24"/>
                <w:vertAlign w:val="baseline"/>
                <w:lang w:val="en-US" w:eastAsia="zh-CN"/>
              </w:rPr>
              <w:t>3500元/生</w:t>
            </w:r>
            <w:r>
              <w:rPr>
                <w:rFonts w:hint="default" w:ascii="Times New Roman" w:hAnsi="Times New Roman" w:eastAsia="微软雅黑" w:cs="Times New Roman"/>
                <w:b w:val="0"/>
                <w:bCs/>
                <w:sz w:val="24"/>
                <w:szCs w:val="24"/>
                <w:vertAlign w:val="baseline"/>
                <w:lang w:val="en-US" w:eastAsia="zh-CN"/>
              </w:rPr>
              <w:t>•</w:t>
            </w:r>
            <w:r>
              <w:rPr>
                <w:rFonts w:hint="default" w:ascii="Times New Roman" w:hAnsi="Times New Roman" w:cs="Times New Roman"/>
                <w:b w:val="0"/>
                <w:bCs/>
                <w:sz w:val="24"/>
                <w:szCs w:val="24"/>
                <w:vertAlign w:val="baseline"/>
                <w:lang w:val="en-US" w:eastAsia="zh-CN"/>
              </w:rPr>
              <w:t>年</w:t>
            </w:r>
          </w:p>
        </w:tc>
        <w:tc>
          <w:tcPr>
            <w:tcW w:w="326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sz w:val="24"/>
                <w:szCs w:val="24"/>
                <w:vertAlign w:val="baseline"/>
                <w:lang w:val="en-US" w:eastAsia="zh-CN"/>
              </w:rPr>
            </w:pPr>
            <w:r>
              <w:rPr>
                <w:rFonts w:hint="default" w:ascii="Times New Roman" w:hAnsi="Times New Roman" w:cs="Times New Roman"/>
                <w:b/>
                <w:bCs w:val="0"/>
                <w:sz w:val="24"/>
                <w:szCs w:val="24"/>
                <w:vertAlign w:val="baseline"/>
                <w:lang w:val="en-US" w:eastAsia="zh-CN"/>
              </w:rPr>
              <w:t>普通宿舍：</w:t>
            </w:r>
            <w:r>
              <w:rPr>
                <w:rFonts w:hint="default" w:ascii="Times New Roman" w:hAnsi="Times New Roman" w:cs="Times New Roman"/>
                <w:b w:val="0"/>
                <w:bCs/>
                <w:sz w:val="24"/>
                <w:szCs w:val="24"/>
                <w:vertAlign w:val="baseline"/>
                <w:lang w:val="en-US" w:eastAsia="zh-CN"/>
              </w:rPr>
              <w:t>300元/生•年</w:t>
            </w:r>
            <w:r>
              <w:rPr>
                <w:rFonts w:hint="eastAsia" w:ascii="Times New Roman" w:hAnsi="Times New Roman" w:cs="Times New Roman"/>
                <w:b w:val="0"/>
                <w:bCs/>
                <w:sz w:val="24"/>
                <w:szCs w:val="24"/>
                <w:vertAlign w:val="baseline"/>
                <w:lang w:val="en-US" w:eastAsia="zh-CN"/>
              </w:rPr>
              <w:t>（中职学生2</w:t>
            </w:r>
            <w:r>
              <w:rPr>
                <w:rFonts w:hint="default" w:ascii="Times New Roman" w:hAnsi="Times New Roman" w:cs="Times New Roman"/>
                <w:b w:val="0"/>
                <w:bCs/>
                <w:sz w:val="24"/>
                <w:szCs w:val="24"/>
                <w:vertAlign w:val="baseline"/>
                <w:lang w:val="en-US" w:eastAsia="zh-CN"/>
              </w:rPr>
              <w:t>00元/生•年</w:t>
            </w:r>
            <w:r>
              <w:rPr>
                <w:rFonts w:hint="eastAsia" w:ascii="Times New Roman" w:hAnsi="Times New Roman" w:cs="Times New Roman"/>
                <w:b w:val="0"/>
                <w:bCs/>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sz w:val="24"/>
                <w:szCs w:val="24"/>
                <w:vertAlign w:val="baseline"/>
                <w:lang w:val="en-US" w:eastAsia="zh-CN"/>
              </w:rPr>
            </w:pPr>
            <w:r>
              <w:rPr>
                <w:rFonts w:hint="default" w:ascii="Times New Roman" w:hAnsi="Times New Roman" w:cs="Times New Roman"/>
                <w:b/>
                <w:bCs w:val="0"/>
                <w:sz w:val="24"/>
                <w:szCs w:val="24"/>
                <w:vertAlign w:val="baseline"/>
                <w:lang w:val="en-US" w:eastAsia="zh-CN"/>
              </w:rPr>
              <w:t>十人间公寓</w:t>
            </w:r>
            <w:r>
              <w:rPr>
                <w:rFonts w:hint="default" w:ascii="Times New Roman" w:hAnsi="Times New Roman" w:cs="Times New Roman"/>
                <w:b w:val="0"/>
                <w:bCs/>
                <w:sz w:val="24"/>
                <w:szCs w:val="24"/>
                <w:vertAlign w:val="baseline"/>
                <w:lang w:val="en-US" w:eastAsia="zh-CN"/>
              </w:rPr>
              <w:t>：</w:t>
            </w:r>
            <w:r>
              <w:rPr>
                <w:rFonts w:hint="default" w:ascii="Times New Roman" w:hAnsi="Times New Roman" w:cs="Times New Roman"/>
                <w:b w:val="0"/>
                <w:bCs w:val="0"/>
                <w:sz w:val="24"/>
                <w:szCs w:val="24"/>
                <w:vertAlign w:val="baseline"/>
                <w:lang w:val="en-US" w:eastAsia="zh-CN"/>
              </w:rPr>
              <w:t>6</w:t>
            </w:r>
            <w:r>
              <w:rPr>
                <w:rFonts w:hint="default" w:ascii="Times New Roman" w:hAnsi="Times New Roman" w:cs="Times New Roman"/>
                <w:b w:val="0"/>
                <w:bCs/>
                <w:sz w:val="24"/>
                <w:szCs w:val="24"/>
                <w:vertAlign w:val="baseline"/>
                <w:lang w:val="en-US" w:eastAsia="zh-CN"/>
              </w:rPr>
              <w:t>00元/生•年</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sz w:val="24"/>
                <w:szCs w:val="24"/>
                <w:vertAlign w:val="baseline"/>
                <w:lang w:val="en-US" w:eastAsia="zh-CN"/>
              </w:rPr>
            </w:pPr>
            <w:r>
              <w:rPr>
                <w:rFonts w:hint="default" w:ascii="Times New Roman" w:hAnsi="Times New Roman" w:cs="Times New Roman"/>
                <w:b/>
                <w:bCs w:val="0"/>
                <w:sz w:val="24"/>
                <w:szCs w:val="24"/>
                <w:vertAlign w:val="baseline"/>
                <w:lang w:val="en-US" w:eastAsia="zh-CN"/>
              </w:rPr>
              <w:t>八人间公寓</w:t>
            </w:r>
            <w:r>
              <w:rPr>
                <w:rFonts w:hint="default" w:ascii="Times New Roman" w:hAnsi="Times New Roman" w:cs="Times New Roman"/>
                <w:b w:val="0"/>
                <w:bCs/>
                <w:sz w:val="24"/>
                <w:szCs w:val="24"/>
                <w:vertAlign w:val="baseline"/>
                <w:lang w:val="en-US" w:eastAsia="zh-CN"/>
              </w:rPr>
              <w:t>：900元/生•年</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sz w:val="24"/>
                <w:szCs w:val="24"/>
                <w:vertAlign w:val="baseline"/>
                <w:lang w:val="en-US" w:eastAsia="zh-CN"/>
              </w:rPr>
            </w:pPr>
            <w:r>
              <w:rPr>
                <w:rFonts w:hint="default" w:ascii="Times New Roman" w:hAnsi="Times New Roman" w:cs="Times New Roman"/>
                <w:b/>
                <w:bCs w:val="0"/>
                <w:sz w:val="24"/>
                <w:szCs w:val="24"/>
                <w:vertAlign w:val="baseline"/>
                <w:lang w:val="en-US" w:eastAsia="zh-CN"/>
              </w:rPr>
              <w:t>六人间公寓：</w:t>
            </w:r>
            <w:r>
              <w:rPr>
                <w:rFonts w:hint="default" w:ascii="Times New Roman" w:hAnsi="Times New Roman" w:cs="Times New Roman"/>
                <w:b w:val="0"/>
                <w:bCs/>
                <w:sz w:val="24"/>
                <w:szCs w:val="24"/>
                <w:vertAlign w:val="baseline"/>
                <w:lang w:val="en-US" w:eastAsia="zh-CN"/>
              </w:rPr>
              <w:t>1100元/生•年</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cs="Times New Roman"/>
                <w:b w:val="0"/>
                <w:bCs/>
                <w:sz w:val="24"/>
                <w:szCs w:val="24"/>
                <w:vertAlign w:val="baseline"/>
                <w:lang w:val="en-US" w:eastAsia="zh-CN"/>
              </w:rPr>
            </w:pPr>
            <w:r>
              <w:rPr>
                <w:rFonts w:hint="default" w:ascii="Times New Roman" w:hAnsi="Times New Roman" w:cs="Times New Roman"/>
                <w:b/>
                <w:bCs w:val="0"/>
                <w:sz w:val="24"/>
                <w:szCs w:val="24"/>
                <w:vertAlign w:val="baseline"/>
                <w:lang w:val="en-US" w:eastAsia="zh-CN"/>
              </w:rPr>
              <w:t>四人</w:t>
            </w:r>
            <w:bookmarkStart w:id="0" w:name="_GoBack"/>
            <w:bookmarkEnd w:id="0"/>
            <w:r>
              <w:rPr>
                <w:rFonts w:hint="default" w:ascii="Times New Roman" w:hAnsi="Times New Roman" w:cs="Times New Roman"/>
                <w:b/>
                <w:bCs w:val="0"/>
                <w:sz w:val="24"/>
                <w:szCs w:val="24"/>
                <w:vertAlign w:val="baseline"/>
                <w:lang w:val="en-US" w:eastAsia="zh-CN"/>
              </w:rPr>
              <w:t>间公寓：</w:t>
            </w:r>
            <w:r>
              <w:rPr>
                <w:rFonts w:hint="default" w:ascii="Times New Roman" w:hAnsi="Times New Roman" w:cs="Times New Roman"/>
                <w:b w:val="0"/>
                <w:bCs w:val="0"/>
                <w:sz w:val="24"/>
                <w:szCs w:val="24"/>
                <w:vertAlign w:val="baseline"/>
                <w:lang w:val="en-US" w:eastAsia="zh-CN"/>
              </w:rPr>
              <w:t>12</w:t>
            </w:r>
            <w:r>
              <w:rPr>
                <w:rFonts w:hint="default" w:ascii="Times New Roman" w:hAnsi="Times New Roman" w:cs="Times New Roman"/>
                <w:b w:val="0"/>
                <w:bCs/>
                <w:sz w:val="24"/>
                <w:szCs w:val="24"/>
                <w:vertAlign w:val="baseline"/>
                <w:lang w:val="en-US" w:eastAsia="zh-CN"/>
              </w:rPr>
              <w:t>00元/生•年</w:t>
            </w:r>
          </w:p>
        </w:tc>
        <w:tc>
          <w:tcPr>
            <w:tcW w:w="1728"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vertAlign w:val="baseline"/>
              </w:rPr>
              <w:t>700元/生•年</w:t>
            </w:r>
          </w:p>
        </w:tc>
        <w:tc>
          <w:tcPr>
            <w:tcW w:w="521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eastAsia="宋体" w:cs="Times New Roman"/>
                <w:b/>
                <w:bCs/>
                <w:sz w:val="24"/>
                <w:szCs w:val="24"/>
                <w:vertAlign w:val="baseline"/>
              </w:rPr>
            </w:pPr>
            <w:r>
              <w:rPr>
                <w:rFonts w:hint="default" w:ascii="Times New Roman" w:hAnsi="Times New Roman" w:eastAsia="宋体" w:cs="Times New Roman"/>
                <w:b/>
                <w:bCs/>
                <w:sz w:val="24"/>
                <w:szCs w:val="24"/>
                <w:vertAlign w:val="baseline"/>
              </w:rPr>
              <w:t>相关资助政策：</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vertAlign w:val="baseline"/>
              </w:rPr>
              <w:t>1.贵州省巩固拓展脱贫攻坚成果专项学生资助政策</w:t>
            </w:r>
            <w:r>
              <w:rPr>
                <w:rFonts w:hint="default" w:ascii="Times New Roman" w:hAnsi="Times New Roman" w:eastAsia="宋体" w:cs="Times New Roman"/>
                <w:sz w:val="24"/>
                <w:szCs w:val="24"/>
                <w:vertAlign w:val="baseline"/>
                <w:lang w:eastAsia="zh-CN"/>
              </w:rPr>
              <w:t>：</w:t>
            </w:r>
            <w:r>
              <w:rPr>
                <w:rFonts w:hint="default" w:ascii="Times New Roman" w:hAnsi="Times New Roman" w:eastAsia="宋体" w:cs="Times New Roman"/>
                <w:sz w:val="24"/>
                <w:szCs w:val="24"/>
                <w:vertAlign w:val="baseline"/>
              </w:rPr>
              <w:t>省内原建档立卡</w:t>
            </w:r>
            <w:r>
              <w:rPr>
                <w:rFonts w:hint="default" w:ascii="Times New Roman" w:hAnsi="Times New Roman" w:eastAsia="宋体" w:cs="Times New Roman"/>
                <w:sz w:val="24"/>
                <w:szCs w:val="24"/>
                <w:vertAlign w:val="baseline"/>
                <w:lang w:val="en-US" w:eastAsia="zh-CN"/>
              </w:rPr>
              <w:t>高职</w:t>
            </w:r>
            <w:r>
              <w:rPr>
                <w:rFonts w:hint="default" w:ascii="Times New Roman" w:hAnsi="Times New Roman" w:eastAsia="宋体" w:cs="Times New Roman"/>
                <w:sz w:val="24"/>
                <w:szCs w:val="24"/>
                <w:vertAlign w:val="baseline"/>
              </w:rPr>
              <w:t>贫困生享受免（补）学费3500元/生·年的资助政策；省外原建档立卡</w:t>
            </w:r>
            <w:r>
              <w:rPr>
                <w:rFonts w:hint="default" w:ascii="Times New Roman" w:hAnsi="Times New Roman" w:eastAsia="宋体" w:cs="Times New Roman"/>
                <w:sz w:val="24"/>
                <w:szCs w:val="24"/>
                <w:vertAlign w:val="baseline"/>
                <w:lang w:val="en-US" w:eastAsia="zh-CN"/>
              </w:rPr>
              <w:t>高职</w:t>
            </w:r>
            <w:r>
              <w:rPr>
                <w:rFonts w:hint="default" w:ascii="Times New Roman" w:hAnsi="Times New Roman" w:eastAsia="宋体" w:cs="Times New Roman"/>
                <w:sz w:val="24"/>
                <w:szCs w:val="24"/>
                <w:vertAlign w:val="baseline"/>
              </w:rPr>
              <w:t>贫困生在户籍所在地申请该项资助。</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vertAlign w:val="baseline"/>
              </w:rPr>
              <w:t>2.申请“生源地助学贷款”成功的</w:t>
            </w:r>
            <w:r>
              <w:rPr>
                <w:rFonts w:hint="default" w:ascii="Times New Roman" w:hAnsi="Times New Roman" w:eastAsia="宋体" w:cs="Times New Roman"/>
                <w:sz w:val="24"/>
                <w:szCs w:val="24"/>
                <w:vertAlign w:val="baseline"/>
                <w:lang w:val="en-US" w:eastAsia="zh-CN"/>
              </w:rPr>
              <w:t>高职</w:t>
            </w:r>
            <w:r>
              <w:rPr>
                <w:rFonts w:hint="default" w:ascii="Times New Roman" w:hAnsi="Times New Roman" w:eastAsia="宋体" w:cs="Times New Roman"/>
                <w:sz w:val="24"/>
                <w:szCs w:val="24"/>
                <w:vertAlign w:val="baseline"/>
              </w:rPr>
              <w:t>学生无需缴纳学费，学校从“生源地助学贷款”中扣取。</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vertAlign w:val="baseline"/>
              </w:rPr>
              <w:t>3.既享受贵州省巩固拓展脱贫攻坚成果专项资助又申请了生源地助学贷款的</w:t>
            </w:r>
            <w:r>
              <w:rPr>
                <w:rFonts w:hint="default" w:ascii="Times New Roman" w:hAnsi="Times New Roman" w:eastAsia="宋体" w:cs="Times New Roman"/>
                <w:sz w:val="24"/>
                <w:szCs w:val="24"/>
                <w:vertAlign w:val="baseline"/>
                <w:lang w:val="en-US" w:eastAsia="zh-CN"/>
              </w:rPr>
              <w:t>高职</w:t>
            </w:r>
            <w:r>
              <w:rPr>
                <w:rFonts w:hint="default" w:ascii="Times New Roman" w:hAnsi="Times New Roman" w:eastAsia="宋体" w:cs="Times New Roman"/>
                <w:sz w:val="24"/>
                <w:szCs w:val="24"/>
                <w:vertAlign w:val="baseline"/>
              </w:rPr>
              <w:t>学生，享受免（补）学费3500元/生·年的资助，学生无需缴纳学费。</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rPr>
              <w:t>4.服兵役退役</w:t>
            </w:r>
            <w:r>
              <w:rPr>
                <w:rFonts w:hint="eastAsia" w:ascii="Times New Roman" w:hAnsi="Times New Roman" w:eastAsia="宋体" w:cs="Times New Roman"/>
                <w:sz w:val="24"/>
                <w:szCs w:val="24"/>
                <w:vertAlign w:val="baseline"/>
                <w:lang w:eastAsia="zh-CN"/>
              </w:rPr>
              <w:t>后</w:t>
            </w:r>
            <w:r>
              <w:rPr>
                <w:rFonts w:hint="default" w:ascii="Times New Roman" w:hAnsi="Times New Roman" w:eastAsia="宋体" w:cs="Times New Roman"/>
                <w:sz w:val="24"/>
                <w:szCs w:val="24"/>
                <w:vertAlign w:val="baseline"/>
              </w:rPr>
              <w:t>复学或入学的</w:t>
            </w:r>
            <w:r>
              <w:rPr>
                <w:rFonts w:hint="default" w:ascii="Times New Roman" w:hAnsi="Times New Roman" w:eastAsia="宋体" w:cs="Times New Roman"/>
                <w:sz w:val="24"/>
                <w:szCs w:val="24"/>
                <w:vertAlign w:val="baseline"/>
                <w:lang w:val="en-US" w:eastAsia="zh-CN"/>
              </w:rPr>
              <w:t>高职</w:t>
            </w:r>
            <w:r>
              <w:rPr>
                <w:rFonts w:hint="default" w:ascii="Times New Roman" w:hAnsi="Times New Roman" w:eastAsia="宋体" w:cs="Times New Roman"/>
                <w:sz w:val="24"/>
                <w:szCs w:val="24"/>
                <w:vertAlign w:val="baseline"/>
              </w:rPr>
              <w:t>学生，享受免学费政策，不需缴纳学费</w:t>
            </w:r>
            <w:r>
              <w:rPr>
                <w:rFonts w:hint="default" w:ascii="Times New Roman" w:hAnsi="Times New Roman" w:eastAsia="宋体" w:cs="Times New Roman"/>
                <w:sz w:val="24"/>
                <w:szCs w:val="24"/>
                <w:shd w:val="clear"/>
                <w:vertAlign w:val="baseline"/>
                <w:lang w:val="en-US" w:eastAsia="zh-CN"/>
              </w:rPr>
              <w:t>与住宿费</w:t>
            </w:r>
            <w:r>
              <w:rPr>
                <w:rFonts w:hint="default" w:ascii="Times New Roman" w:hAnsi="Times New Roman" w:eastAsia="宋体" w:cs="Times New Roman"/>
                <w:sz w:val="24"/>
                <w:szCs w:val="24"/>
                <w:vertAlign w:val="baseline"/>
              </w:rPr>
              <w:t>。</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5.学籍隶属铜仁工业学校、铜仁市中等职业学校及铜仁市技工学校的省内原建档立卡中职贫困生</w:t>
            </w:r>
            <w:r>
              <w:rPr>
                <w:rFonts w:hint="eastAsia" w:ascii="Times New Roman" w:hAnsi="Times New Roman" w:eastAsia="宋体" w:cs="Times New Roman"/>
                <w:sz w:val="24"/>
                <w:szCs w:val="24"/>
                <w:vertAlign w:val="baseline"/>
                <w:lang w:val="en-US" w:eastAsia="zh-CN"/>
              </w:rPr>
              <w:t>，在一年级与二年级期间</w:t>
            </w:r>
            <w:r>
              <w:rPr>
                <w:rFonts w:hint="default" w:ascii="Times New Roman" w:hAnsi="Times New Roman" w:eastAsia="宋体" w:cs="Times New Roman"/>
                <w:sz w:val="24"/>
                <w:szCs w:val="24"/>
                <w:vertAlign w:val="baseline"/>
                <w:lang w:val="en-US" w:eastAsia="zh-CN"/>
              </w:rPr>
              <w:t>享受免（补）教材费400元/生·年、住宿费500元/生·年的资助；省外原建档立卡中职贫困生在户籍所在地申请该项资助。</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6.学籍隶属铜仁市技工学校的</w:t>
            </w:r>
            <w:r>
              <w:rPr>
                <w:rFonts w:hint="eastAsia" w:ascii="Times New Roman" w:hAnsi="Times New Roman" w:eastAsia="宋体" w:cs="Times New Roman"/>
                <w:sz w:val="24"/>
                <w:szCs w:val="24"/>
                <w:vertAlign w:val="baseline"/>
                <w:lang w:val="en-US" w:eastAsia="zh-CN"/>
              </w:rPr>
              <w:t>预备制培训</w:t>
            </w:r>
            <w:r>
              <w:rPr>
                <w:rFonts w:hint="default" w:ascii="Times New Roman" w:hAnsi="Times New Roman" w:eastAsia="宋体" w:cs="Times New Roman"/>
                <w:sz w:val="24"/>
                <w:szCs w:val="24"/>
                <w:vertAlign w:val="baseline"/>
                <w:lang w:val="en-US" w:eastAsia="zh-CN"/>
              </w:rPr>
              <w:t>“两后生”</w:t>
            </w:r>
            <w:r>
              <w:rPr>
                <w:rFonts w:hint="eastAsia" w:ascii="Times New Roman" w:hAnsi="Times New Roman" w:eastAsia="宋体" w:cs="Times New Roman"/>
                <w:sz w:val="24"/>
                <w:szCs w:val="24"/>
                <w:vertAlign w:val="baseline"/>
                <w:lang w:val="en-US" w:eastAsia="zh-CN"/>
              </w:rPr>
              <w:t>，</w:t>
            </w:r>
            <w:r>
              <w:rPr>
                <w:rFonts w:hint="default" w:ascii="Times New Roman" w:hAnsi="Times New Roman" w:eastAsia="宋体" w:cs="Times New Roman"/>
                <w:sz w:val="24"/>
                <w:szCs w:val="24"/>
                <w:vertAlign w:val="baseline"/>
                <w:lang w:val="en-US" w:eastAsia="zh-CN"/>
              </w:rPr>
              <w:t>享受免一年级住宿费与书费的政策。</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7.学籍隶属铜仁市技工学校的既享受贵州省巩固拓展脱贫攻坚成果专项资助又属于</w:t>
            </w:r>
            <w:r>
              <w:rPr>
                <w:rFonts w:hint="eastAsia" w:ascii="Times New Roman" w:hAnsi="Times New Roman" w:eastAsia="宋体" w:cs="Times New Roman"/>
                <w:sz w:val="24"/>
                <w:szCs w:val="24"/>
                <w:vertAlign w:val="baseline"/>
                <w:lang w:val="en-US" w:eastAsia="zh-CN"/>
              </w:rPr>
              <w:t>预备制培训</w:t>
            </w:r>
            <w:r>
              <w:rPr>
                <w:rFonts w:hint="default" w:ascii="Times New Roman" w:hAnsi="Times New Roman" w:eastAsia="宋体" w:cs="Times New Roman"/>
                <w:sz w:val="24"/>
                <w:szCs w:val="24"/>
                <w:vertAlign w:val="baseline"/>
                <w:lang w:val="en-US" w:eastAsia="zh-CN"/>
              </w:rPr>
              <w:t>的“两后生”，一年级享受免（补）</w:t>
            </w:r>
            <w:r>
              <w:rPr>
                <w:rFonts w:hint="eastAsia" w:ascii="Times New Roman" w:hAnsi="Times New Roman" w:eastAsia="宋体" w:cs="Times New Roman"/>
                <w:sz w:val="24"/>
                <w:szCs w:val="24"/>
                <w:vertAlign w:val="baseline"/>
                <w:lang w:val="en-US" w:eastAsia="zh-CN"/>
              </w:rPr>
              <w:t>所有</w:t>
            </w:r>
            <w:r>
              <w:rPr>
                <w:rFonts w:hint="default" w:ascii="Times New Roman" w:hAnsi="Times New Roman" w:eastAsia="宋体" w:cs="Times New Roman"/>
                <w:sz w:val="24"/>
                <w:szCs w:val="24"/>
                <w:vertAlign w:val="baseline"/>
                <w:lang w:val="en-US" w:eastAsia="zh-CN"/>
              </w:rPr>
              <w:t>住宿费与书费的政策，二</w:t>
            </w:r>
            <w:r>
              <w:rPr>
                <w:rFonts w:hint="eastAsia" w:ascii="Times New Roman" w:hAnsi="Times New Roman" w:eastAsia="宋体" w:cs="Times New Roman"/>
                <w:sz w:val="24"/>
                <w:szCs w:val="24"/>
                <w:vertAlign w:val="baseline"/>
                <w:lang w:val="en-US" w:eastAsia="zh-CN"/>
              </w:rPr>
              <w:t>年级</w:t>
            </w:r>
            <w:r>
              <w:rPr>
                <w:rFonts w:hint="default" w:ascii="Times New Roman" w:hAnsi="Times New Roman" w:eastAsia="宋体" w:cs="Times New Roman"/>
                <w:sz w:val="24"/>
                <w:szCs w:val="24"/>
                <w:vertAlign w:val="baseline"/>
                <w:lang w:val="en-US" w:eastAsia="zh-CN"/>
              </w:rPr>
              <w:t>享受免（补）教材费400元/生·年、住宿费500元/生·年的政策。</w:t>
            </w: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eastAsia="宋体" w:cs="Times New Roman"/>
                <w:b w:val="0"/>
                <w:bCs w:val="0"/>
                <w:i w:val="0"/>
                <w:color w:val="000000"/>
                <w:kern w:val="0"/>
                <w:sz w:val="24"/>
                <w:szCs w:val="24"/>
                <w:u w:val="none"/>
                <w:lang w:val="en-US" w:eastAsia="zh-CN" w:bidi="ar"/>
              </w:rPr>
              <w:t>动物医学</w:t>
            </w:r>
          </w:p>
        </w:tc>
        <w:tc>
          <w:tcPr>
            <w:tcW w:w="415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8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eastAsia="宋体" w:cs="Times New Roman"/>
                <w:b w:val="0"/>
                <w:bCs w:val="0"/>
                <w:i w:val="0"/>
                <w:color w:val="000000"/>
                <w:kern w:val="0"/>
                <w:sz w:val="24"/>
                <w:szCs w:val="24"/>
                <w:u w:val="none"/>
                <w:lang w:val="en-US" w:eastAsia="zh-CN" w:bidi="ar"/>
              </w:rPr>
              <w:t>农产品加工与质量检测</w:t>
            </w:r>
          </w:p>
        </w:tc>
        <w:tc>
          <w:tcPr>
            <w:tcW w:w="415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8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设施农业与装备</w:t>
            </w:r>
          </w:p>
        </w:tc>
        <w:tc>
          <w:tcPr>
            <w:tcW w:w="415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8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生态农业技术</w:t>
            </w:r>
          </w:p>
        </w:tc>
        <w:tc>
          <w:tcPr>
            <w:tcW w:w="415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8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茶叶生产与加工技术</w:t>
            </w:r>
          </w:p>
        </w:tc>
        <w:tc>
          <w:tcPr>
            <w:tcW w:w="415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8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园林技术</w:t>
            </w:r>
          </w:p>
        </w:tc>
        <w:tc>
          <w:tcPr>
            <w:tcW w:w="41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r>
              <w:rPr>
                <w:rFonts w:hint="default" w:ascii="Times New Roman" w:hAnsi="Times New Roman" w:cs="Times New Roman"/>
                <w:b w:val="0"/>
                <w:bCs/>
                <w:sz w:val="24"/>
                <w:szCs w:val="24"/>
                <w:vertAlign w:val="baseline"/>
                <w:lang w:val="en-US" w:eastAsia="zh-CN"/>
              </w:rPr>
              <w:t>2022级、2023级高职学生</w:t>
            </w:r>
          </w:p>
        </w:tc>
        <w:tc>
          <w:tcPr>
            <w:tcW w:w="18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restart"/>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cs="Times New Roman"/>
                <w:b/>
                <w:sz w:val="24"/>
                <w:szCs w:val="24"/>
                <w:vertAlign w:val="baseline"/>
                <w:lang w:val="en-US" w:eastAsia="zh-CN"/>
              </w:rPr>
              <w:t>药学院</w:t>
            </w:r>
          </w:p>
        </w:tc>
        <w:tc>
          <w:tcPr>
            <w:tcW w:w="2788" w:type="dxa"/>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eastAsia="宋体" w:cs="Times New Roman"/>
                <w:b w:val="0"/>
                <w:bCs w:val="0"/>
                <w:i w:val="0"/>
                <w:color w:val="000000"/>
                <w:kern w:val="0"/>
                <w:sz w:val="24"/>
                <w:szCs w:val="24"/>
                <w:u w:val="none"/>
                <w:lang w:val="en-US" w:eastAsia="zh-CN" w:bidi="ar"/>
              </w:rPr>
              <w:t>药品生产技术</w:t>
            </w:r>
          </w:p>
        </w:tc>
        <w:tc>
          <w:tcPr>
            <w:tcW w:w="415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r>
              <w:rPr>
                <w:rFonts w:hint="default" w:ascii="Times New Roman" w:hAnsi="Times New Roman" w:cs="Times New Roman"/>
                <w:b w:val="0"/>
                <w:bCs/>
                <w:sz w:val="24"/>
                <w:szCs w:val="24"/>
                <w:vertAlign w:val="baseline"/>
                <w:lang w:val="en-US" w:eastAsia="zh-CN"/>
              </w:rPr>
              <w:t>2021级、2022级、2023级高职学生</w:t>
            </w:r>
          </w:p>
        </w:tc>
        <w:tc>
          <w:tcPr>
            <w:tcW w:w="18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药学</w:t>
            </w:r>
          </w:p>
        </w:tc>
        <w:tc>
          <w:tcPr>
            <w:tcW w:w="415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8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中药学</w:t>
            </w:r>
          </w:p>
        </w:tc>
        <w:tc>
          <w:tcPr>
            <w:tcW w:w="415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8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药品经营与管理</w:t>
            </w:r>
          </w:p>
        </w:tc>
        <w:tc>
          <w:tcPr>
            <w:tcW w:w="41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r>
              <w:rPr>
                <w:rFonts w:hint="default" w:ascii="Times New Roman" w:hAnsi="Times New Roman" w:cs="Times New Roman"/>
                <w:b w:val="0"/>
                <w:bCs/>
                <w:sz w:val="24"/>
                <w:szCs w:val="24"/>
                <w:vertAlign w:val="baseline"/>
                <w:lang w:val="en-US" w:eastAsia="zh-CN"/>
              </w:rPr>
              <w:t>2021级高职学生</w:t>
            </w:r>
          </w:p>
        </w:tc>
        <w:tc>
          <w:tcPr>
            <w:tcW w:w="18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restart"/>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cs="Times New Roman"/>
                <w:b/>
                <w:sz w:val="24"/>
                <w:szCs w:val="24"/>
                <w:vertAlign w:val="baseline"/>
                <w:lang w:val="en-US" w:eastAsia="zh-CN"/>
              </w:rPr>
              <w:t>护理学院</w:t>
            </w:r>
          </w:p>
        </w:tc>
        <w:tc>
          <w:tcPr>
            <w:tcW w:w="2788" w:type="dxa"/>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护理</w:t>
            </w:r>
          </w:p>
        </w:tc>
        <w:tc>
          <w:tcPr>
            <w:tcW w:w="41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r>
              <w:rPr>
                <w:rFonts w:hint="default" w:ascii="Times New Roman" w:hAnsi="Times New Roman" w:cs="Times New Roman"/>
                <w:b w:val="0"/>
                <w:bCs/>
                <w:sz w:val="24"/>
                <w:szCs w:val="24"/>
                <w:vertAlign w:val="baseline"/>
                <w:lang w:val="en-US" w:eastAsia="zh-CN"/>
              </w:rPr>
              <w:t>2021级、2022级、2023级高职学生</w:t>
            </w:r>
          </w:p>
        </w:tc>
        <w:tc>
          <w:tcPr>
            <w:tcW w:w="18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eastAsiaTheme="minorEastAsia"/>
                <w:b w:val="0"/>
                <w:bCs w:val="0"/>
                <w:kern w:val="2"/>
                <w:sz w:val="24"/>
                <w:szCs w:val="24"/>
                <w:vertAlign w:val="baseline"/>
                <w:lang w:val="en-US" w:eastAsia="zh-CN" w:bidi="ar-SA"/>
              </w:rPr>
              <w:t>助产</w:t>
            </w:r>
          </w:p>
        </w:tc>
        <w:tc>
          <w:tcPr>
            <w:tcW w:w="41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vertAlign w:val="baseline"/>
              </w:rPr>
              <w:t>2021级、2022级高职学生</w:t>
            </w:r>
          </w:p>
        </w:tc>
        <w:tc>
          <w:tcPr>
            <w:tcW w:w="18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老年保健与管理</w:t>
            </w:r>
          </w:p>
        </w:tc>
        <w:tc>
          <w:tcPr>
            <w:tcW w:w="41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r>
              <w:rPr>
                <w:rFonts w:hint="default" w:ascii="Times New Roman" w:hAnsi="Times New Roman" w:cs="Times New Roman"/>
                <w:b w:val="0"/>
                <w:bCs/>
                <w:sz w:val="24"/>
                <w:szCs w:val="24"/>
                <w:vertAlign w:val="baseline"/>
                <w:lang w:val="en-US" w:eastAsia="zh-CN"/>
              </w:rPr>
              <w:t>2023级高职学生</w:t>
            </w:r>
          </w:p>
        </w:tc>
        <w:tc>
          <w:tcPr>
            <w:tcW w:w="18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restart"/>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cs="Times New Roman"/>
                <w:b/>
                <w:sz w:val="24"/>
                <w:szCs w:val="24"/>
                <w:vertAlign w:val="baseline"/>
                <w:lang w:val="en-US" w:eastAsia="zh-CN"/>
              </w:rPr>
              <w:t>医学院</w:t>
            </w:r>
          </w:p>
        </w:tc>
        <w:tc>
          <w:tcPr>
            <w:tcW w:w="2788" w:type="dxa"/>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临床医学</w:t>
            </w:r>
          </w:p>
        </w:tc>
        <w:tc>
          <w:tcPr>
            <w:tcW w:w="415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vertAlign w:val="baseline"/>
              </w:rPr>
              <w:t>2021级、2022级、2023级高职学生</w:t>
            </w:r>
          </w:p>
        </w:tc>
        <w:tc>
          <w:tcPr>
            <w:tcW w:w="18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康复治疗技术</w:t>
            </w:r>
          </w:p>
        </w:tc>
        <w:tc>
          <w:tcPr>
            <w:tcW w:w="415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8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eastAsiaTheme="minorEastAsia"/>
                <w:b w:val="0"/>
                <w:bCs w:val="0"/>
                <w:kern w:val="2"/>
                <w:sz w:val="24"/>
                <w:szCs w:val="24"/>
                <w:vertAlign w:val="baseline"/>
                <w:lang w:val="en-US" w:eastAsia="zh-CN" w:bidi="ar-SA"/>
              </w:rPr>
              <w:t>医学检验技术</w:t>
            </w:r>
          </w:p>
        </w:tc>
        <w:tc>
          <w:tcPr>
            <w:tcW w:w="41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r>
              <w:rPr>
                <w:rFonts w:hint="default" w:ascii="Times New Roman" w:hAnsi="Times New Roman" w:cs="Times New Roman"/>
                <w:b w:val="0"/>
                <w:bCs/>
                <w:sz w:val="24"/>
                <w:szCs w:val="24"/>
                <w:vertAlign w:val="baseline"/>
                <w:lang w:val="en-US" w:eastAsia="zh-CN"/>
              </w:rPr>
              <w:t>2021级、2023级高职学生</w:t>
            </w:r>
          </w:p>
        </w:tc>
        <w:tc>
          <w:tcPr>
            <w:tcW w:w="18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医学影像技术</w:t>
            </w:r>
          </w:p>
        </w:tc>
        <w:tc>
          <w:tcPr>
            <w:tcW w:w="41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r>
              <w:rPr>
                <w:rFonts w:hint="default" w:ascii="Times New Roman" w:hAnsi="Times New Roman" w:cs="Times New Roman"/>
                <w:b w:val="0"/>
                <w:bCs/>
                <w:sz w:val="24"/>
                <w:szCs w:val="24"/>
                <w:vertAlign w:val="baseline"/>
                <w:lang w:val="en-US" w:eastAsia="zh-CN"/>
              </w:rPr>
              <w:t>2021级、2022级高职学生</w:t>
            </w:r>
          </w:p>
        </w:tc>
        <w:tc>
          <w:tcPr>
            <w:tcW w:w="18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restart"/>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cs="Times New Roman"/>
                <w:b/>
                <w:sz w:val="24"/>
                <w:szCs w:val="24"/>
                <w:vertAlign w:val="baseline"/>
                <w:lang w:val="en-US" w:eastAsia="zh-CN"/>
              </w:rPr>
              <w:t>工学院</w:t>
            </w:r>
          </w:p>
        </w:tc>
        <w:tc>
          <w:tcPr>
            <w:tcW w:w="2788" w:type="dxa"/>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建筑工程技术</w:t>
            </w:r>
          </w:p>
        </w:tc>
        <w:tc>
          <w:tcPr>
            <w:tcW w:w="415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r>
              <w:rPr>
                <w:rFonts w:hint="default" w:ascii="Times New Roman" w:hAnsi="Times New Roman" w:cs="Times New Roman"/>
                <w:b w:val="0"/>
                <w:bCs/>
                <w:sz w:val="24"/>
                <w:szCs w:val="24"/>
                <w:vertAlign w:val="baseline"/>
                <w:lang w:val="en-US" w:eastAsia="zh-CN"/>
              </w:rPr>
              <w:t>2021级、2022级、2023级高职学生</w:t>
            </w:r>
          </w:p>
        </w:tc>
        <w:tc>
          <w:tcPr>
            <w:tcW w:w="18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机电一体化技术</w:t>
            </w:r>
          </w:p>
        </w:tc>
        <w:tc>
          <w:tcPr>
            <w:tcW w:w="415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8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tcBorders>
              <w:tl2br w:val="nil"/>
              <w:tr2bl w:val="nil"/>
            </w:tcBorders>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环境工程技术</w:t>
            </w:r>
          </w:p>
        </w:tc>
        <w:tc>
          <w:tcPr>
            <w:tcW w:w="415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cs="Times New Roman"/>
                <w:b w:val="0"/>
                <w:bCs/>
                <w:sz w:val="24"/>
                <w:szCs w:val="24"/>
                <w:vertAlign w:val="baseline"/>
                <w:lang w:val="en-US" w:eastAsia="zh-CN"/>
              </w:rPr>
            </w:pPr>
            <w:r>
              <w:rPr>
                <w:rFonts w:hint="default" w:ascii="Times New Roman" w:hAnsi="Times New Roman" w:cs="Times New Roman"/>
                <w:b w:val="0"/>
                <w:bCs/>
                <w:sz w:val="24"/>
                <w:szCs w:val="24"/>
                <w:vertAlign w:val="baseline"/>
                <w:lang w:val="en-US" w:eastAsia="zh-CN"/>
              </w:rPr>
              <w:t>2021级高职学生</w:t>
            </w:r>
          </w:p>
        </w:tc>
        <w:tc>
          <w:tcPr>
            <w:tcW w:w="187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restart"/>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cs="Times New Roman"/>
                <w:b/>
                <w:sz w:val="24"/>
                <w:szCs w:val="24"/>
                <w:vertAlign w:val="baseline"/>
                <w:lang w:val="en-US" w:eastAsia="zh-CN"/>
              </w:rPr>
              <w:t>信息工程学院</w:t>
            </w: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计算机网络技术</w:t>
            </w:r>
          </w:p>
        </w:tc>
        <w:tc>
          <w:tcPr>
            <w:tcW w:w="41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r>
              <w:rPr>
                <w:rFonts w:hint="default" w:ascii="Times New Roman" w:hAnsi="Times New Roman" w:cs="Times New Roman"/>
                <w:b w:val="0"/>
                <w:bCs/>
                <w:sz w:val="24"/>
                <w:szCs w:val="24"/>
                <w:vertAlign w:val="baseline"/>
                <w:lang w:val="en-US" w:eastAsia="zh-CN"/>
              </w:rPr>
              <w:t>2021级、2022级、2023级高职学生</w:t>
            </w: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大数据技术</w:t>
            </w:r>
          </w:p>
        </w:tc>
        <w:tc>
          <w:tcPr>
            <w:tcW w:w="41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kern w:val="2"/>
                <w:sz w:val="24"/>
                <w:szCs w:val="24"/>
                <w:vertAlign w:val="baseline"/>
                <w:lang w:val="en-US" w:eastAsia="zh-CN" w:bidi="ar-SA"/>
              </w:rPr>
            </w:pP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人工智能技术应用</w:t>
            </w:r>
          </w:p>
        </w:tc>
        <w:tc>
          <w:tcPr>
            <w:tcW w:w="415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cs="Times New Roman"/>
                <w:b w:val="0"/>
                <w:bCs/>
                <w:sz w:val="24"/>
                <w:szCs w:val="24"/>
                <w:vertAlign w:val="baseline"/>
                <w:lang w:val="en-US" w:eastAsia="zh-CN"/>
              </w:rPr>
              <w:t>2021级、2023级高职学生</w:t>
            </w: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eastAsiaTheme="minorEastAsia"/>
                <w:b w:val="0"/>
                <w:bCs w:val="0"/>
                <w:kern w:val="2"/>
                <w:sz w:val="24"/>
                <w:szCs w:val="24"/>
                <w:vertAlign w:val="baseline"/>
                <w:lang w:val="en-US" w:eastAsia="zh-CN" w:bidi="ar-SA"/>
              </w:rPr>
              <w:t>物联网应用技术</w:t>
            </w:r>
          </w:p>
        </w:tc>
        <w:tc>
          <w:tcPr>
            <w:tcW w:w="415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kern w:val="2"/>
                <w:sz w:val="24"/>
                <w:szCs w:val="24"/>
                <w:vertAlign w:val="baseline"/>
                <w:lang w:val="en-US" w:eastAsia="zh-CN" w:bidi="ar-SA"/>
              </w:rPr>
            </w:pPr>
            <w:r>
              <w:rPr>
                <w:rFonts w:hint="default" w:ascii="Times New Roman" w:hAnsi="Times New Roman" w:cs="Times New Roman"/>
                <w:b w:val="0"/>
                <w:bCs/>
                <w:sz w:val="24"/>
                <w:szCs w:val="24"/>
                <w:vertAlign w:val="baseline"/>
                <w:lang w:val="en-US" w:eastAsia="zh-CN"/>
              </w:rPr>
              <w:t>2021级、2022级高职学生</w:t>
            </w: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restart"/>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eastAsia="宋体" w:cs="Times New Roman"/>
                <w:sz w:val="24"/>
                <w:szCs w:val="24"/>
                <w:vertAlign w:val="baseline"/>
              </w:rPr>
            </w:pPr>
            <w:r>
              <w:rPr>
                <w:rFonts w:hint="default" w:ascii="Times New Roman" w:hAnsi="Times New Roman" w:cs="Times New Roman"/>
                <w:b/>
                <w:color w:val="000000" w:themeColor="text1"/>
                <w:sz w:val="24"/>
                <w:szCs w:val="24"/>
                <w:vertAlign w:val="baseline"/>
                <w:lang w:val="en-US" w:eastAsia="zh-CN"/>
                <w14:textFill>
                  <w14:solidFill>
                    <w14:schemeClr w14:val="tx1"/>
                  </w14:solidFill>
                </w14:textFill>
              </w:rPr>
              <w:t>经济与管理学院</w:t>
            </w: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大数据与会计</w:t>
            </w:r>
          </w:p>
        </w:tc>
        <w:tc>
          <w:tcPr>
            <w:tcW w:w="41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r>
              <w:rPr>
                <w:rFonts w:hint="default" w:ascii="Times New Roman" w:hAnsi="Times New Roman" w:cs="Times New Roman"/>
                <w:b w:val="0"/>
                <w:bCs/>
                <w:sz w:val="24"/>
                <w:szCs w:val="24"/>
                <w:vertAlign w:val="baseline"/>
                <w:lang w:val="en-US" w:eastAsia="zh-CN"/>
              </w:rPr>
              <w:t>2021级、2022级、2023级高职学生</w:t>
            </w: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电子商务</w:t>
            </w:r>
          </w:p>
        </w:tc>
        <w:tc>
          <w:tcPr>
            <w:tcW w:w="41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现代农业经济管理</w:t>
            </w:r>
          </w:p>
        </w:tc>
        <w:tc>
          <w:tcPr>
            <w:tcW w:w="415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r>
              <w:rPr>
                <w:rFonts w:hint="default" w:ascii="Times New Roman" w:hAnsi="Times New Roman" w:cs="Times New Roman"/>
                <w:b w:val="0"/>
                <w:bCs/>
                <w:sz w:val="24"/>
                <w:szCs w:val="24"/>
                <w:vertAlign w:val="baseline"/>
                <w:lang w:val="en-US" w:eastAsia="zh-CN"/>
              </w:rPr>
              <w:t>2022级、2023级高职学生</w:t>
            </w: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大数据与财务管理</w:t>
            </w:r>
          </w:p>
        </w:tc>
        <w:tc>
          <w:tcPr>
            <w:tcW w:w="415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cs="Times New Roman"/>
                <w:b w:val="0"/>
                <w:bCs/>
                <w:sz w:val="24"/>
                <w:szCs w:val="24"/>
                <w:vertAlign w:val="baseline"/>
                <w:lang w:val="en-US" w:eastAsia="zh-CN"/>
              </w:rPr>
              <w:t>2021级高职学生</w:t>
            </w: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restart"/>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kern w:val="2"/>
                <w:sz w:val="24"/>
                <w:szCs w:val="24"/>
                <w:vertAlign w:val="baseline"/>
                <w:lang w:val="en-US" w:eastAsia="zh-CN" w:bidi="ar-SA"/>
              </w:rPr>
            </w:pPr>
            <w:r>
              <w:rPr>
                <w:rFonts w:hint="default" w:ascii="Times New Roman" w:hAnsi="Times New Roman" w:cs="Times New Roman"/>
                <w:b/>
                <w:sz w:val="24"/>
                <w:szCs w:val="24"/>
                <w:vertAlign w:val="baseline"/>
                <w:lang w:val="en-US" w:eastAsia="zh-CN"/>
              </w:rPr>
              <w:t>人文学院</w:t>
            </w: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旅游管理</w:t>
            </w:r>
          </w:p>
        </w:tc>
        <w:tc>
          <w:tcPr>
            <w:tcW w:w="415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r>
              <w:rPr>
                <w:rFonts w:hint="default" w:ascii="Times New Roman" w:hAnsi="Times New Roman" w:cs="Times New Roman"/>
                <w:b w:val="0"/>
                <w:bCs/>
                <w:sz w:val="24"/>
                <w:szCs w:val="24"/>
                <w:vertAlign w:val="baseline"/>
                <w:lang w:val="en-US" w:eastAsia="zh-CN"/>
              </w:rPr>
              <w:t>2022级、2023级高职学生</w:t>
            </w: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婴幼儿托育服务与管理</w:t>
            </w:r>
          </w:p>
        </w:tc>
        <w:tc>
          <w:tcPr>
            <w:tcW w:w="415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r>
              <w:rPr>
                <w:rFonts w:hint="default" w:ascii="Times New Roman" w:hAnsi="Times New Roman" w:cs="Times New Roman"/>
                <w:b w:val="0"/>
                <w:bCs/>
                <w:sz w:val="24"/>
                <w:szCs w:val="24"/>
                <w:vertAlign w:val="baseline"/>
                <w:lang w:val="en-US" w:eastAsia="zh-CN"/>
              </w:rPr>
              <w:t>2021级、2022级、2023级高职学生</w:t>
            </w: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表演艺术</w:t>
            </w:r>
          </w:p>
        </w:tc>
        <w:tc>
          <w:tcPr>
            <w:tcW w:w="415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r>
              <w:rPr>
                <w:rFonts w:hint="default" w:ascii="Times New Roman" w:hAnsi="Times New Roman" w:cs="Times New Roman"/>
                <w:b w:val="0"/>
                <w:bCs/>
                <w:sz w:val="24"/>
                <w:szCs w:val="24"/>
                <w:vertAlign w:val="baseline"/>
                <w:lang w:val="en-US" w:eastAsia="zh-CN"/>
              </w:rPr>
              <w:t>2021级高职学生</w:t>
            </w:r>
          </w:p>
        </w:tc>
        <w:tc>
          <w:tcPr>
            <w:tcW w:w="187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r>
              <w:rPr>
                <w:rFonts w:hint="eastAsia" w:ascii="Times New Roman" w:hAnsi="Times New Roman" w:eastAsia="宋体" w:cs="Times New Roman"/>
                <w:sz w:val="24"/>
                <w:szCs w:val="24"/>
                <w:vertAlign w:val="baseline"/>
                <w:lang w:val="en-US" w:eastAsia="zh-CN"/>
              </w:rPr>
              <w:t>70</w:t>
            </w:r>
            <w:r>
              <w:rPr>
                <w:rFonts w:hint="default" w:ascii="Times New Roman" w:hAnsi="Times New Roman" w:eastAsia="宋体" w:cs="Times New Roman"/>
                <w:sz w:val="24"/>
                <w:szCs w:val="24"/>
                <w:vertAlign w:val="baseline"/>
              </w:rPr>
              <w:t>00元/生•年</w:t>
            </w: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p>
            <w:pPr>
              <w:bidi w:val="0"/>
              <w:jc w:val="center"/>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eastAsiaTheme="minorEastAsia"/>
                <w:b/>
                <w:bCs/>
                <w:kern w:val="2"/>
                <w:sz w:val="24"/>
                <w:szCs w:val="24"/>
                <w:lang w:val="en-US" w:eastAsia="zh-CN" w:bidi="ar-SA"/>
              </w:rPr>
              <w:t>铜仁工业学校</w:t>
            </w: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汽车运用与维修</w:t>
            </w:r>
          </w:p>
        </w:tc>
        <w:tc>
          <w:tcPr>
            <w:tcW w:w="41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sz w:val="24"/>
                <w:szCs w:val="24"/>
                <w:vertAlign w:val="baseline"/>
                <w:lang w:val="en-US" w:eastAsia="zh-CN"/>
              </w:rPr>
              <w:t>20</w:t>
            </w:r>
            <w:r>
              <w:rPr>
                <w:rFonts w:hint="default" w:ascii="Times New Roman" w:hAnsi="Times New Roman" w:eastAsia="宋体" w:cs="Times New Roman"/>
                <w:sz w:val="24"/>
                <w:szCs w:val="24"/>
                <w:vertAlign w:val="baseline"/>
              </w:rPr>
              <w:t>21级、</w:t>
            </w:r>
            <w:r>
              <w:rPr>
                <w:rFonts w:hint="default" w:ascii="Times New Roman" w:hAnsi="Times New Roman" w:eastAsia="宋体" w:cs="Times New Roman"/>
                <w:sz w:val="24"/>
                <w:szCs w:val="24"/>
                <w:vertAlign w:val="baseline"/>
                <w:lang w:val="en-US" w:eastAsia="zh-CN"/>
              </w:rPr>
              <w:t>20</w:t>
            </w:r>
            <w:r>
              <w:rPr>
                <w:rFonts w:hint="default" w:ascii="Times New Roman" w:hAnsi="Times New Roman" w:eastAsia="宋体" w:cs="Times New Roman"/>
                <w:sz w:val="24"/>
                <w:szCs w:val="24"/>
                <w:vertAlign w:val="baseline"/>
              </w:rPr>
              <w:t>22级、</w:t>
            </w:r>
            <w:r>
              <w:rPr>
                <w:rFonts w:hint="default" w:ascii="Times New Roman" w:hAnsi="Times New Roman" w:eastAsia="宋体" w:cs="Times New Roman"/>
                <w:sz w:val="24"/>
                <w:szCs w:val="24"/>
                <w:vertAlign w:val="baseline"/>
                <w:lang w:val="en-US" w:eastAsia="zh-CN"/>
              </w:rPr>
              <w:t>20</w:t>
            </w:r>
            <w:r>
              <w:rPr>
                <w:rFonts w:hint="default" w:ascii="Times New Roman" w:hAnsi="Times New Roman" w:eastAsia="宋体" w:cs="Times New Roman"/>
                <w:sz w:val="24"/>
                <w:szCs w:val="24"/>
                <w:vertAlign w:val="baseline"/>
              </w:rPr>
              <w:t>23级中职学生</w:t>
            </w:r>
          </w:p>
        </w:tc>
        <w:tc>
          <w:tcPr>
            <w:tcW w:w="187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r>
              <w:rPr>
                <w:rFonts w:hint="default" w:ascii="Times New Roman" w:hAnsi="Times New Roman" w:cs="Times New Roman"/>
                <w:b w:val="0"/>
                <w:bCs/>
                <w:sz w:val="24"/>
                <w:szCs w:val="24"/>
                <w:vertAlign w:val="baseline"/>
                <w:lang w:val="en-US" w:eastAsia="zh-CN"/>
              </w:rPr>
              <w:t>全体中职学生免学费</w:t>
            </w: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500元/生</w:t>
            </w: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新能源汽车运用与维修</w:t>
            </w:r>
          </w:p>
        </w:tc>
        <w:tc>
          <w:tcPr>
            <w:tcW w:w="41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建筑工程施工</w:t>
            </w:r>
          </w:p>
        </w:tc>
        <w:tc>
          <w:tcPr>
            <w:tcW w:w="41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机电技术应用</w:t>
            </w:r>
          </w:p>
        </w:tc>
        <w:tc>
          <w:tcPr>
            <w:tcW w:w="41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物联网技术应用</w:t>
            </w:r>
          </w:p>
        </w:tc>
        <w:tc>
          <w:tcPr>
            <w:tcW w:w="41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建筑工程造价</w:t>
            </w:r>
          </w:p>
        </w:tc>
        <w:tc>
          <w:tcPr>
            <w:tcW w:w="4159"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2021级中职学生</w:t>
            </w: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建筑装饰技术</w:t>
            </w:r>
          </w:p>
        </w:tc>
        <w:tc>
          <w:tcPr>
            <w:tcW w:w="4159"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2022级中职学生</w:t>
            </w: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制药技术应用</w:t>
            </w:r>
          </w:p>
        </w:tc>
        <w:tc>
          <w:tcPr>
            <w:tcW w:w="4159"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eastAsia="宋体" w:cs="Times New Roman"/>
                <w:b w:val="0"/>
                <w:bCs w:val="0"/>
                <w:i w:val="0"/>
                <w:color w:val="000000"/>
                <w:kern w:val="0"/>
                <w:sz w:val="24"/>
                <w:szCs w:val="24"/>
                <w:u w:val="none"/>
                <w:lang w:val="en-US" w:eastAsia="zh-CN" w:bidi="ar"/>
              </w:rPr>
              <w:t>2022级、2023级中职学生</w:t>
            </w: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b/>
                <w:bCs/>
                <w:sz w:val="24"/>
                <w:szCs w:val="24"/>
                <w:vertAlign w:val="baseline"/>
              </w:rPr>
              <w:t>铜仁市技工学校</w:t>
            </w: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电子商务</w:t>
            </w:r>
          </w:p>
        </w:tc>
        <w:tc>
          <w:tcPr>
            <w:tcW w:w="41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r>
              <w:rPr>
                <w:rFonts w:hint="default" w:ascii="Times New Roman" w:hAnsi="Times New Roman" w:cs="Times New Roman"/>
                <w:b w:val="0"/>
                <w:bCs w:val="0"/>
                <w:sz w:val="24"/>
                <w:szCs w:val="24"/>
                <w:vertAlign w:val="baseline"/>
                <w:lang w:val="en-US" w:eastAsia="zh-CN"/>
              </w:rPr>
              <w:t>2021级、2022级、2023级中职学生</w:t>
            </w: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药物制剂</w:t>
            </w:r>
          </w:p>
        </w:tc>
        <w:tc>
          <w:tcPr>
            <w:tcW w:w="41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b w:val="0"/>
                <w:bCs w:val="0"/>
                <w:sz w:val="24"/>
                <w:szCs w:val="24"/>
                <w:vertAlign w:val="baseline"/>
                <w:lang w:val="en-US" w:eastAsia="zh-CN"/>
              </w:rPr>
            </w:pPr>
            <w:r>
              <w:rPr>
                <w:rFonts w:hint="default" w:ascii="Times New Roman" w:hAnsi="Times New Roman" w:cs="Times New Roman"/>
                <w:b w:val="0"/>
                <w:bCs w:val="0"/>
                <w:sz w:val="24"/>
                <w:szCs w:val="24"/>
                <w:vertAlign w:val="baseline"/>
                <w:lang w:val="en-US" w:eastAsia="zh-CN"/>
              </w:rPr>
              <w:t>计算机应用与维修</w:t>
            </w:r>
          </w:p>
        </w:tc>
        <w:tc>
          <w:tcPr>
            <w:tcW w:w="41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计算机网络应用</w:t>
            </w:r>
          </w:p>
        </w:tc>
        <w:tc>
          <w:tcPr>
            <w:tcW w:w="41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r>
              <w:rPr>
                <w:rFonts w:hint="default" w:ascii="Times New Roman" w:hAnsi="Times New Roman" w:cs="Times New Roman"/>
                <w:b w:val="0"/>
                <w:bCs w:val="0"/>
                <w:sz w:val="24"/>
                <w:szCs w:val="24"/>
                <w:vertAlign w:val="baseline"/>
                <w:lang w:val="en-US" w:eastAsia="zh-CN"/>
              </w:rPr>
              <w:t>2022级、2023级中职学生</w:t>
            </w: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幼儿教育</w:t>
            </w:r>
          </w:p>
        </w:tc>
        <w:tc>
          <w:tcPr>
            <w:tcW w:w="41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康复保健</w:t>
            </w:r>
          </w:p>
        </w:tc>
        <w:tc>
          <w:tcPr>
            <w:tcW w:w="41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美术设计与制作</w:t>
            </w:r>
          </w:p>
        </w:tc>
        <w:tc>
          <w:tcPr>
            <w:tcW w:w="41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电子技术应用</w:t>
            </w:r>
          </w:p>
        </w:tc>
        <w:tc>
          <w:tcPr>
            <w:tcW w:w="41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r>
              <w:rPr>
                <w:rFonts w:hint="default" w:ascii="Times New Roman" w:hAnsi="Times New Roman" w:cs="Times New Roman"/>
                <w:b w:val="0"/>
                <w:bCs w:val="0"/>
                <w:sz w:val="24"/>
                <w:szCs w:val="24"/>
                <w:vertAlign w:val="baseline"/>
                <w:lang w:val="en-US" w:eastAsia="zh-CN"/>
              </w:rPr>
              <w:t>2023级中职学生</w:t>
            </w: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民族音乐舞蹈</w:t>
            </w:r>
          </w:p>
        </w:tc>
        <w:tc>
          <w:tcPr>
            <w:tcW w:w="41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汽车维修</w:t>
            </w:r>
          </w:p>
        </w:tc>
        <w:tc>
          <w:tcPr>
            <w:tcW w:w="41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畜牧兽医</w:t>
            </w:r>
          </w:p>
        </w:tc>
        <w:tc>
          <w:tcPr>
            <w:tcW w:w="415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2021级中职学生</w:t>
            </w: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r>
              <w:rPr>
                <w:rFonts w:hint="default" w:ascii="Times New Roman" w:hAnsi="Times New Roman" w:eastAsia="宋体" w:cs="Times New Roman"/>
                <w:b/>
                <w:bCs/>
                <w:sz w:val="24"/>
                <w:szCs w:val="24"/>
                <w:vertAlign w:val="baseline"/>
                <w:lang w:val="en-US" w:eastAsia="zh-CN"/>
              </w:rPr>
              <w:t>铜仁市中等职业学校</w:t>
            </w: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护理</w:t>
            </w:r>
          </w:p>
        </w:tc>
        <w:tc>
          <w:tcPr>
            <w:tcW w:w="41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r>
              <w:rPr>
                <w:rFonts w:hint="default" w:ascii="Times New Roman" w:hAnsi="Times New Roman" w:cs="Times New Roman"/>
                <w:b w:val="0"/>
                <w:bCs w:val="0"/>
                <w:sz w:val="24"/>
                <w:szCs w:val="24"/>
                <w:vertAlign w:val="baseline"/>
                <w:lang w:val="en-US" w:eastAsia="zh-CN"/>
              </w:rPr>
              <w:t>2021级、2022级、2023级中职学生</w:t>
            </w: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会计事务</w:t>
            </w:r>
          </w:p>
        </w:tc>
        <w:tc>
          <w:tcPr>
            <w:tcW w:w="41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计算机平面设计</w:t>
            </w:r>
          </w:p>
        </w:tc>
        <w:tc>
          <w:tcPr>
            <w:tcW w:w="41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eastAsia" w:ascii="Times New Roman" w:hAnsi="Times New Roman" w:cs="Times New Roman"/>
                <w:b w:val="0"/>
                <w:bCs w:val="0"/>
                <w:sz w:val="24"/>
                <w:szCs w:val="24"/>
                <w:vertAlign w:val="baseline"/>
                <w:lang w:val="en-US" w:eastAsia="zh-CN"/>
              </w:rPr>
              <w:t>高星级饭店运营</w:t>
            </w:r>
            <w:r>
              <w:rPr>
                <w:rFonts w:hint="default" w:ascii="Times New Roman" w:hAnsi="Times New Roman" w:cs="Times New Roman"/>
                <w:b w:val="0"/>
                <w:bCs w:val="0"/>
                <w:sz w:val="24"/>
                <w:szCs w:val="24"/>
                <w:vertAlign w:val="baseline"/>
                <w:lang w:val="en-US" w:eastAsia="zh-CN"/>
              </w:rPr>
              <w:t>与管理</w:t>
            </w:r>
          </w:p>
        </w:tc>
        <w:tc>
          <w:tcPr>
            <w:tcW w:w="41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旅游服务管理</w:t>
            </w:r>
          </w:p>
        </w:tc>
        <w:tc>
          <w:tcPr>
            <w:tcW w:w="41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药剂</w:t>
            </w:r>
          </w:p>
        </w:tc>
        <w:tc>
          <w:tcPr>
            <w:tcW w:w="41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老年人服务与管理</w:t>
            </w:r>
          </w:p>
        </w:tc>
        <w:tc>
          <w:tcPr>
            <w:tcW w:w="41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eastAsiaTheme="minorEastAsia"/>
                <w:b w:val="0"/>
                <w:bCs w:val="0"/>
                <w:kern w:val="2"/>
                <w:sz w:val="24"/>
                <w:szCs w:val="24"/>
                <w:vertAlign w:val="baseline"/>
                <w:lang w:val="en-US" w:eastAsia="zh-CN" w:bidi="ar-SA"/>
              </w:rPr>
            </w:pPr>
            <w:r>
              <w:rPr>
                <w:rFonts w:hint="default" w:ascii="Times New Roman" w:hAnsi="Times New Roman" w:cs="Times New Roman"/>
                <w:b w:val="0"/>
                <w:bCs w:val="0"/>
                <w:sz w:val="24"/>
                <w:szCs w:val="24"/>
                <w:vertAlign w:val="baseline"/>
                <w:lang w:val="en-US" w:eastAsia="zh-CN"/>
              </w:rPr>
              <w:t>大数据技术应用</w:t>
            </w:r>
          </w:p>
        </w:tc>
        <w:tc>
          <w:tcPr>
            <w:tcW w:w="415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r>
              <w:rPr>
                <w:rFonts w:hint="eastAsia" w:ascii="Times New Roman" w:hAnsi="Times New Roman" w:eastAsia="宋体" w:cs="Times New Roman"/>
                <w:sz w:val="24"/>
                <w:szCs w:val="24"/>
                <w:vertAlign w:val="baseline"/>
                <w:lang w:val="en-US" w:eastAsia="zh-CN"/>
              </w:rPr>
              <w:t>2022级、</w:t>
            </w:r>
            <w:r>
              <w:rPr>
                <w:rFonts w:hint="default" w:ascii="Times New Roman" w:hAnsi="Times New Roman" w:eastAsia="宋体" w:cs="Times New Roman"/>
                <w:sz w:val="24"/>
                <w:szCs w:val="24"/>
                <w:vertAlign w:val="baseline"/>
              </w:rPr>
              <w:t>2023级中职学生</w:t>
            </w: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default"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工程测量技术</w:t>
            </w:r>
          </w:p>
        </w:tc>
        <w:tc>
          <w:tcPr>
            <w:tcW w:w="415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2021级中职学生</w:t>
            </w:r>
          </w:p>
        </w:tc>
        <w:tc>
          <w:tcPr>
            <w:tcW w:w="18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326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17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c>
          <w:tcPr>
            <w:tcW w:w="521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宋体" w:cs="Times New Roman"/>
                <w:sz w:val="24"/>
                <w:szCs w:val="24"/>
                <w:vertAlign w:val="baseline"/>
              </w:rPr>
            </w:pPr>
          </w:p>
        </w:tc>
      </w:tr>
      <w:tr>
        <w:tblPrEx>
          <w:tblBorders>
            <w:top w:val="single" w:color="1C981C" w:sz="12" w:space="0"/>
            <w:left w:val="single" w:color="1C981C" w:sz="12" w:space="0"/>
            <w:bottom w:val="single" w:color="1C981C" w:sz="12" w:space="0"/>
            <w:right w:val="single" w:color="1C981C" w:sz="12" w:space="0"/>
            <w:insideH w:val="single" w:color="1C981C" w:sz="12" w:space="0"/>
            <w:insideV w:val="single" w:color="1C981C" w:sz="12" w:space="0"/>
          </w:tblBorders>
          <w:tblCellMar>
            <w:top w:w="0" w:type="dxa"/>
            <w:left w:w="108" w:type="dxa"/>
            <w:bottom w:w="0" w:type="dxa"/>
            <w:right w:w="108" w:type="dxa"/>
          </w:tblCellMar>
        </w:tblPrEx>
        <w:trPr>
          <w:trHeight w:val="425" w:hRule="exact"/>
        </w:trPr>
        <w:tc>
          <w:tcPr>
            <w:tcW w:w="266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sz w:val="24"/>
                <w:szCs w:val="24"/>
                <w:vertAlign w:val="baseline"/>
                <w:lang w:eastAsia="zh-CN"/>
              </w:rPr>
            </w:pPr>
            <w:r>
              <w:rPr>
                <w:rFonts w:hint="eastAsia" w:ascii="Times New Roman" w:hAnsi="Times New Roman" w:eastAsia="宋体" w:cs="Times New Roman"/>
                <w:b/>
                <w:bCs/>
                <w:sz w:val="24"/>
                <w:szCs w:val="24"/>
                <w:vertAlign w:val="baseline"/>
                <w:lang w:eastAsia="zh-CN"/>
              </w:rPr>
              <w:t>铜仁职院继续教育学院</w:t>
            </w:r>
          </w:p>
        </w:tc>
        <w:tc>
          <w:tcPr>
            <w:tcW w:w="2788"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240" w:lineRule="atLeast"/>
              <w:ind w:left="0" w:leftChars="0" w:firstLine="0" w:firstLineChars="0"/>
              <w:jc w:val="center"/>
              <w:textAlignment w:val="auto"/>
              <w:rPr>
                <w:rFonts w:hint="eastAsia" w:ascii="Times New Roman" w:hAnsi="Times New Roman" w:cs="Times New Roman"/>
                <w:b w:val="0"/>
                <w:bCs w:val="0"/>
                <w:sz w:val="24"/>
                <w:szCs w:val="24"/>
                <w:vertAlign w:val="baseline"/>
                <w:lang w:val="en-US" w:eastAsia="zh-CN"/>
              </w:rPr>
            </w:pPr>
            <w:r>
              <w:rPr>
                <w:rFonts w:hint="eastAsia" w:ascii="Times New Roman" w:hAnsi="Times New Roman" w:cs="Times New Roman"/>
                <w:b w:val="0"/>
                <w:bCs w:val="0"/>
                <w:sz w:val="24"/>
                <w:szCs w:val="24"/>
                <w:vertAlign w:val="baseline"/>
                <w:lang w:val="en-US" w:eastAsia="zh-CN"/>
              </w:rPr>
              <w:t>鉴定费、培训费等项目</w:t>
            </w:r>
          </w:p>
        </w:tc>
        <w:tc>
          <w:tcPr>
            <w:tcW w:w="4159"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鉴定及培训人员</w:t>
            </w:r>
          </w:p>
        </w:tc>
        <w:tc>
          <w:tcPr>
            <w:tcW w:w="12075"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宋体" w:cs="Times New Roman"/>
                <w:sz w:val="24"/>
                <w:szCs w:val="24"/>
                <w:vertAlign w:val="baseline"/>
                <w:lang w:eastAsia="zh-CN"/>
              </w:rPr>
            </w:pPr>
            <w:r>
              <w:rPr>
                <w:rFonts w:hint="eastAsia" w:ascii="Times New Roman" w:hAnsi="Times New Roman" w:eastAsia="宋体" w:cs="Times New Roman"/>
                <w:sz w:val="24"/>
                <w:szCs w:val="24"/>
                <w:vertAlign w:val="baseline"/>
                <w:lang w:eastAsia="zh-CN"/>
              </w:rPr>
              <w:t>按相关收费文件执行</w:t>
            </w:r>
          </w:p>
        </w:tc>
      </w:tr>
    </w:tbl>
    <w:p>
      <w:pPr>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收费单位：铜仁职业技术学院                                      法人代表：项光亚                                           举报电话：12358</w:t>
      </w:r>
    </w:p>
    <w:sectPr>
      <w:pgSz w:w="22399" w:h="31680"/>
      <w:pgMar w:top="283" w:right="567" w:bottom="283" w:left="567" w:header="851" w:footer="992" w:gutter="0"/>
      <w:pgBorders>
        <w:top w:val="none" w:sz="0" w:space="0"/>
        <w:left w:val="none" w:sz="0" w:space="0"/>
        <w:bottom w:val="none" w:sz="0" w:space="0"/>
        <w:right w:val="none" w:sz="0" w:space="0"/>
      </w:pgBorders>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NmVhMDhmMjkwNDcxMDUwNTkwNzU3N2Q3Yzc1OTEifQ=="/>
  </w:docVars>
  <w:rsids>
    <w:rsidRoot w:val="594730C9"/>
    <w:rsid w:val="035C6DF3"/>
    <w:rsid w:val="03972AF2"/>
    <w:rsid w:val="041103DB"/>
    <w:rsid w:val="08D1709E"/>
    <w:rsid w:val="0A801619"/>
    <w:rsid w:val="0CC27FAD"/>
    <w:rsid w:val="0E5E1C72"/>
    <w:rsid w:val="13257202"/>
    <w:rsid w:val="16310B92"/>
    <w:rsid w:val="198E782D"/>
    <w:rsid w:val="1B0F79AD"/>
    <w:rsid w:val="1C2C30B5"/>
    <w:rsid w:val="214B1E3C"/>
    <w:rsid w:val="2F811595"/>
    <w:rsid w:val="370B0A7F"/>
    <w:rsid w:val="3C240700"/>
    <w:rsid w:val="3DC72AE0"/>
    <w:rsid w:val="422B037F"/>
    <w:rsid w:val="48E65544"/>
    <w:rsid w:val="49777AB0"/>
    <w:rsid w:val="49E62540"/>
    <w:rsid w:val="4E0538DC"/>
    <w:rsid w:val="4F157929"/>
    <w:rsid w:val="5043249A"/>
    <w:rsid w:val="50FD4D3F"/>
    <w:rsid w:val="52D678BA"/>
    <w:rsid w:val="594730C9"/>
    <w:rsid w:val="5B195BCF"/>
    <w:rsid w:val="5B5E38CB"/>
    <w:rsid w:val="64790EA4"/>
    <w:rsid w:val="65F07DFC"/>
    <w:rsid w:val="724B21AF"/>
    <w:rsid w:val="7BA75723"/>
    <w:rsid w:val="7F4E6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1445</Words>
  <Characters>1702</Characters>
  <Lines>0</Lines>
  <Paragraphs>0</Paragraphs>
  <TotalTime>3</TotalTime>
  <ScaleCrop>false</ScaleCrop>
  <LinksUpToDate>false</LinksUpToDate>
  <CharactersWithSpaces>1796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2023-06-20T00:45:00Z</dcterms:created>
  <dc:creator>羁绊</dc:creator>
  <cp:lastModifiedBy>Administrator</cp:lastModifiedBy>
  <dcterms:modified xsi:type="dcterms:W3CDTF">2023-09-18T00:39:38Z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C1C99563E7384DA8A16A18C599BBC536_13</vt:lpwstr>
  </property>
</Properties>
</file>