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Style w:val="7"/>
          <w:rFonts w:hint="eastAsia" w:ascii="方正仿宋_GB2312" w:hAnsi="方正仿宋_GB2312" w:eastAsia="方正仿宋_GB2312" w:cs="方正仿宋_GB2312"/>
          <w:b/>
          <w:bCs/>
          <w:color w:val="auto"/>
          <w:lang w:eastAsia="zh-CN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color w:val="auto"/>
          <w:lang w:eastAsia="zh-CN"/>
        </w:rPr>
        <w:t>第</w:t>
      </w:r>
      <w:r>
        <w:rPr>
          <w:rStyle w:val="7"/>
          <w:rFonts w:hint="eastAsia" w:ascii="方正仿宋_GB2312" w:hAnsi="方正仿宋_GB2312" w:eastAsia="方正仿宋_GB2312" w:cs="方正仿宋_GB2312"/>
          <w:b/>
          <w:bCs/>
          <w:color w:val="auto"/>
          <w:lang w:val="en-US" w:eastAsia="zh-CN"/>
        </w:rPr>
        <w:t>一</w:t>
      </w:r>
      <w:r>
        <w:rPr>
          <w:rStyle w:val="7"/>
          <w:rFonts w:hint="eastAsia" w:ascii="方正仿宋_GB2312" w:hAnsi="方正仿宋_GB2312" w:eastAsia="方正仿宋_GB2312" w:cs="方正仿宋_GB2312"/>
          <w:b/>
          <w:bCs/>
          <w:color w:val="auto"/>
          <w:lang w:eastAsia="zh-CN"/>
        </w:rPr>
        <w:t>部分：电子商务专业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2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</w:rPr>
      </w:pPr>
      <w:bookmarkStart w:id="0" w:name="_Toc1082"/>
      <w:r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</w:rPr>
        <w:t>一、适用专业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电子商务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2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</w:pPr>
      <w:bookmarkStart w:id="1" w:name="_Toc22427"/>
      <w:r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</w:rPr>
        <w:t>二、测试方式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线上技能测试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2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</w:pPr>
      <w:bookmarkStart w:id="2" w:name="_Toc14887"/>
      <w:r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</w:rPr>
        <w:t>三、测试时间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8分钟以内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2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</w:rPr>
      </w:pPr>
      <w:bookmarkStart w:id="3" w:name="_Toc27495"/>
      <w:r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</w:rPr>
        <w:t>测试内容与要求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内容为职业倾向测定、语言表达、反应能力、团队合作能力、专业技能、创新思维等。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1.掌握电子商务基础知识；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2.掌握网络营销基础知识；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3.掌握网店运营的基础知识；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4.掌握</w:t>
      </w:r>
      <w:r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电子商务相关的法律法规、行业政策和网络安全常识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5.了解对</w:t>
      </w:r>
      <w:r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客户心理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分析的重要性，</w:t>
      </w:r>
      <w:r>
        <w:rPr>
          <w:rFonts w:hint="default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掌握与客户沟通的技巧与方法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要求：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能够运用电子商务专业知识、解答相关问题，具备专业基础知识，能准确理解题意，回答问题富有条理，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举止文明，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能清楚准确的表达自己的观点。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3470EF"/>
    <w:multiLevelType w:val="singleLevel"/>
    <w:tmpl w:val="953470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5YmMwMDBmMTI0YTFjZmMzMjY4ZWZiNmYzNTU4MzkifQ=="/>
  </w:docVars>
  <w:rsids>
    <w:rsidRoot w:val="00000000"/>
    <w:rsid w:val="041A35E9"/>
    <w:rsid w:val="08A804AC"/>
    <w:rsid w:val="0CA41D73"/>
    <w:rsid w:val="0E7E067D"/>
    <w:rsid w:val="11E90FB0"/>
    <w:rsid w:val="1512657F"/>
    <w:rsid w:val="207B169B"/>
    <w:rsid w:val="2B973E02"/>
    <w:rsid w:val="2FFA5F70"/>
    <w:rsid w:val="37342134"/>
    <w:rsid w:val="40FE5487"/>
    <w:rsid w:val="45532B06"/>
    <w:rsid w:val="487536B7"/>
    <w:rsid w:val="4F3B789F"/>
    <w:rsid w:val="5283343A"/>
    <w:rsid w:val="584715FE"/>
    <w:rsid w:val="7227035C"/>
    <w:rsid w:val="7938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39"/>
  </w:style>
  <w:style w:type="paragraph" w:customStyle="1" w:styleId="6">
    <w:name w:val="标题1"/>
    <w:basedOn w:val="1"/>
    <w:next w:val="1"/>
    <w:link w:val="7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hint="eastAsia" w:ascii="仿宋_GB2312" w:hAnsi="仿宋_GB2312" w:eastAsia="仿宋_GB2312"/>
      <w:b/>
      <w:bCs/>
      <w:kern w:val="44"/>
      <w:sz w:val="36"/>
      <w:szCs w:val="36"/>
    </w:rPr>
  </w:style>
  <w:style w:type="character" w:customStyle="1" w:styleId="7">
    <w:name w:val="标题1 Char"/>
    <w:link w:val="6"/>
    <w:qFormat/>
    <w:uiPriority w:val="0"/>
    <w:rPr>
      <w:rFonts w:hint="eastAsia" w:ascii="仿宋_GB2312" w:hAnsi="仿宋_GB2312" w:eastAsia="仿宋_GB2312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WPS_248987196</cp:lastModifiedBy>
  <dcterms:modified xsi:type="dcterms:W3CDTF">2022-12-13T00:16:04Z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F6A158EA5FC849A2B325D501122E6C5C</vt:lpwstr>
  </property>
</Properties>
</file>