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723" w:firstLineChars="200"/>
        <w:jc w:val="center"/>
        <w:rPr>
          <w:rFonts w:ascii="黑体" w:hAnsi="黑体" w:eastAsia="黑体" w:cs="黑体"/>
          <w:sz w:val="32"/>
          <w:szCs w:val="32"/>
        </w:rPr>
      </w:pPr>
      <w:r>
        <w:rPr>
          <w:rFonts w:hint="eastAsia" w:ascii="黑体" w:hAnsi="黑体" w:eastAsia="黑体" w:cs="黑体"/>
          <w:b/>
          <w:bCs/>
          <w:sz w:val="36"/>
          <w:szCs w:val="36"/>
          <w:lang w:val="en-US" w:eastAsia="zh-CN"/>
        </w:rPr>
        <w:t>会计事务专业</w:t>
      </w:r>
      <w:r>
        <w:rPr>
          <w:rFonts w:hint="eastAsia" w:ascii="黑体" w:hAnsi="黑体" w:eastAsia="黑体" w:cs="黑体"/>
          <w:b/>
          <w:bCs/>
          <w:sz w:val="36"/>
          <w:szCs w:val="36"/>
          <w:lang w:eastAsia="zh-CN"/>
        </w:rPr>
        <w:t>“</w:t>
      </w:r>
      <w:r>
        <w:rPr>
          <w:rFonts w:hint="eastAsia" w:ascii="黑体" w:hAnsi="黑体" w:eastAsia="黑体" w:cs="黑体"/>
          <w:b/>
          <w:bCs/>
          <w:sz w:val="36"/>
          <w:szCs w:val="36"/>
          <w:lang w:val="en-US" w:eastAsia="zh-CN"/>
        </w:rPr>
        <w:t>3+3”转段</w:t>
      </w:r>
      <w:r>
        <w:rPr>
          <w:rFonts w:hint="eastAsia" w:ascii="黑体" w:hAnsi="黑体" w:eastAsia="黑体" w:cs="黑体"/>
          <w:b/>
          <w:bCs/>
          <w:sz w:val="36"/>
          <w:szCs w:val="36"/>
        </w:rPr>
        <w:t>技能测试大纲</w:t>
      </w:r>
    </w:p>
    <w:p>
      <w:pPr>
        <w:spacing w:line="560" w:lineRule="exact"/>
        <w:ind w:firstLine="562" w:firstLineChars="200"/>
        <w:jc w:val="both"/>
        <w:rPr>
          <w:rFonts w:ascii="宋体" w:hAnsi="宋体" w:cs="宋体"/>
          <w:b/>
          <w:bCs/>
          <w:sz w:val="28"/>
          <w:szCs w:val="28"/>
        </w:rPr>
      </w:pPr>
    </w:p>
    <w:p>
      <w:pPr>
        <w:spacing w:line="560" w:lineRule="exact"/>
        <w:ind w:firstLine="562" w:firstLineChars="200"/>
        <w:jc w:val="left"/>
        <w:rPr>
          <w:rFonts w:hint="eastAsia" w:ascii="宋体" w:hAnsi="宋体" w:cs="宋体"/>
          <w:b/>
          <w:bCs/>
          <w:sz w:val="28"/>
          <w:szCs w:val="28"/>
          <w:lang w:val="en-US" w:eastAsia="zh-CN"/>
        </w:rPr>
      </w:pPr>
      <w:r>
        <w:rPr>
          <w:rFonts w:hint="eastAsia" w:ascii="宋体" w:hAnsi="宋体" w:cs="宋体"/>
          <w:b/>
          <w:bCs/>
          <w:sz w:val="28"/>
          <w:szCs w:val="28"/>
          <w:lang w:val="en-US" w:eastAsia="zh-CN"/>
        </w:rPr>
        <w:t>一、测试性质</w:t>
      </w:r>
    </w:p>
    <w:p>
      <w:pPr>
        <w:spacing w:line="560" w:lineRule="exact"/>
        <w:ind w:firstLine="560" w:firstLineChars="200"/>
        <w:jc w:val="both"/>
        <w:rPr>
          <w:rFonts w:hint="eastAsia" w:ascii="宋体" w:hAnsi="宋体" w:cs="宋体"/>
          <w:sz w:val="28"/>
          <w:szCs w:val="28"/>
          <w:lang w:val="en-US" w:eastAsia="zh-CN"/>
        </w:rPr>
      </w:pPr>
      <w:r>
        <w:rPr>
          <w:rFonts w:hint="eastAsia" w:ascii="宋体" w:hAnsi="宋体" w:cs="宋体"/>
          <w:sz w:val="28"/>
          <w:szCs w:val="28"/>
        </w:rPr>
        <w:t>本考试为中等职业学校毕业生升入高等职业技术学院入学考试而制定。转段考试招生大数据与会计专业</w:t>
      </w:r>
      <w:r>
        <w:rPr>
          <w:rFonts w:hint="eastAsia" w:ascii="宋体" w:hAnsi="宋体" w:cs="宋体"/>
          <w:sz w:val="28"/>
          <w:szCs w:val="28"/>
          <w:lang w:val="en-US" w:eastAsia="zh-CN"/>
        </w:rPr>
        <w:t>技能</w:t>
      </w:r>
      <w:r>
        <w:rPr>
          <w:rFonts w:hint="eastAsia" w:ascii="宋体" w:hAnsi="宋体" w:cs="宋体"/>
          <w:sz w:val="28"/>
          <w:szCs w:val="28"/>
        </w:rPr>
        <w:t>测试是面向财经商贸类中等职业学校毕业生参加的选拔性考试。目的是全面检查学生是否达到中等职业学校教育教学大纲所规定的各项要求，是否具有中职毕业生应有的综合素质，是否具备进入高职院校进行大数据与会计专业学习的基本要求和条件。</w:t>
      </w:r>
    </w:p>
    <w:p>
      <w:pPr>
        <w:spacing w:line="560" w:lineRule="exact"/>
        <w:ind w:firstLine="562" w:firstLineChars="200"/>
        <w:jc w:val="left"/>
        <w:rPr>
          <w:rFonts w:hint="eastAsia" w:ascii="宋体" w:hAnsi="宋体" w:cs="宋体"/>
          <w:b/>
          <w:bCs/>
          <w:sz w:val="28"/>
          <w:szCs w:val="28"/>
          <w:lang w:val="en-US" w:eastAsia="zh-CN"/>
        </w:rPr>
      </w:pPr>
      <w:r>
        <w:rPr>
          <w:rFonts w:hint="eastAsia" w:ascii="宋体" w:hAnsi="宋体" w:cs="宋体"/>
          <w:b/>
          <w:bCs/>
          <w:sz w:val="28"/>
          <w:szCs w:val="28"/>
          <w:lang w:val="en-US" w:eastAsia="zh-CN"/>
        </w:rPr>
        <w:t>二、测试依据</w:t>
      </w:r>
    </w:p>
    <w:p>
      <w:pPr>
        <w:spacing w:line="560" w:lineRule="exact"/>
        <w:ind w:firstLine="560" w:firstLineChars="200"/>
        <w:jc w:val="left"/>
        <w:rPr>
          <w:rFonts w:hint="eastAsia" w:ascii="宋体" w:hAnsi="宋体" w:cs="宋体"/>
          <w:sz w:val="28"/>
          <w:szCs w:val="28"/>
          <w:lang w:val="en-US" w:eastAsia="zh-CN"/>
        </w:rPr>
      </w:pPr>
      <w:r>
        <w:rPr>
          <w:rFonts w:hint="eastAsia" w:ascii="宋体" w:hAnsi="宋体" w:cs="宋体"/>
          <w:sz w:val="28"/>
          <w:szCs w:val="28"/>
        </w:rPr>
        <w:t>本标准以教育部中等职业学校财经类专业教学指导方案为依据，以财政部颁布的最新企业会计准则为规范，目的在于考查考生对所学知识和基础技能的掌握程度，以及考生运用所学知识分析解决实际问题的能力。</w:t>
      </w:r>
    </w:p>
    <w:p>
      <w:pPr>
        <w:spacing w:line="560" w:lineRule="exact"/>
        <w:ind w:firstLine="562" w:firstLineChars="200"/>
        <w:jc w:val="left"/>
        <w:rPr>
          <w:rFonts w:ascii="宋体" w:hAnsi="宋体" w:cs="宋体"/>
          <w:b/>
          <w:sz w:val="28"/>
          <w:szCs w:val="28"/>
          <w:lang w:val="en-US"/>
        </w:rPr>
      </w:pPr>
      <w:r>
        <w:rPr>
          <w:rFonts w:hint="eastAsia" w:ascii="宋体" w:hAnsi="宋体" w:cs="宋体"/>
          <w:b/>
          <w:bCs/>
          <w:sz w:val="28"/>
          <w:szCs w:val="28"/>
          <w:lang w:val="en-US" w:eastAsia="zh-CN"/>
        </w:rPr>
        <w:t>三</w:t>
      </w:r>
      <w:r>
        <w:rPr>
          <w:rFonts w:hint="eastAsia" w:ascii="宋体" w:hAnsi="宋体" w:cs="宋体"/>
          <w:b/>
          <w:bCs/>
          <w:sz w:val="28"/>
          <w:szCs w:val="28"/>
        </w:rPr>
        <w:t>、</w:t>
      </w:r>
      <w:r>
        <w:rPr>
          <w:rFonts w:hint="eastAsia" w:ascii="宋体" w:hAnsi="宋体" w:cs="宋体"/>
          <w:b/>
          <w:bCs/>
          <w:sz w:val="28"/>
          <w:szCs w:val="28"/>
          <w:lang w:val="en-US" w:eastAsia="zh-CN"/>
        </w:rPr>
        <w:t>测试方式</w:t>
      </w:r>
    </w:p>
    <w:p>
      <w:pPr>
        <w:spacing w:line="560" w:lineRule="exact"/>
        <w:ind w:firstLine="560" w:firstLineChars="200"/>
        <w:jc w:val="left"/>
        <w:rPr>
          <w:rFonts w:hint="eastAsia" w:ascii="宋体" w:hAnsi="宋体" w:eastAsia="宋体" w:cs="宋体"/>
          <w:sz w:val="28"/>
          <w:szCs w:val="28"/>
          <w:lang w:eastAsia="zh-CN"/>
        </w:rPr>
      </w:pPr>
      <w:r>
        <w:rPr>
          <w:rFonts w:hint="eastAsia" w:ascii="宋体" w:hAnsi="宋体" w:cs="宋体"/>
          <w:sz w:val="28"/>
          <w:szCs w:val="28"/>
        </w:rPr>
        <w:t>腾讯会议线上</w:t>
      </w:r>
      <w:r>
        <w:rPr>
          <w:rFonts w:hint="eastAsia" w:ascii="宋体" w:hAnsi="宋体" w:cs="宋体"/>
          <w:sz w:val="28"/>
          <w:szCs w:val="28"/>
          <w:lang w:val="en-US" w:eastAsia="zh-CN"/>
        </w:rPr>
        <w:t>技能测试</w:t>
      </w:r>
    </w:p>
    <w:p>
      <w:pPr>
        <w:spacing w:line="560" w:lineRule="exact"/>
        <w:ind w:firstLine="562" w:firstLineChars="200"/>
        <w:jc w:val="left"/>
        <w:rPr>
          <w:rFonts w:ascii="宋体" w:hAnsi="宋体" w:cs="宋体"/>
          <w:b/>
          <w:sz w:val="28"/>
          <w:szCs w:val="28"/>
        </w:rPr>
      </w:pPr>
      <w:r>
        <w:rPr>
          <w:rFonts w:hint="eastAsia" w:ascii="宋体" w:hAnsi="宋体" w:cs="宋体"/>
          <w:b/>
          <w:sz w:val="28"/>
          <w:szCs w:val="28"/>
          <w:lang w:val="en-US" w:eastAsia="zh-CN"/>
        </w:rPr>
        <w:t>四、测试</w:t>
      </w:r>
      <w:r>
        <w:rPr>
          <w:rFonts w:hint="eastAsia" w:ascii="宋体" w:hAnsi="宋体" w:cs="宋体"/>
          <w:b/>
          <w:sz w:val="28"/>
          <w:szCs w:val="28"/>
        </w:rPr>
        <w:t>时间</w:t>
      </w:r>
    </w:p>
    <w:p>
      <w:pPr>
        <w:spacing w:line="560" w:lineRule="exact"/>
        <w:ind w:firstLine="560" w:firstLineChars="200"/>
        <w:jc w:val="left"/>
        <w:rPr>
          <w:rFonts w:ascii="宋体" w:hAnsi="宋体" w:cs="宋体"/>
          <w:sz w:val="28"/>
          <w:szCs w:val="28"/>
        </w:rPr>
      </w:pPr>
      <w:r>
        <w:rPr>
          <w:rFonts w:hint="eastAsia" w:ascii="宋体" w:hAnsi="宋体" w:cs="宋体"/>
          <w:sz w:val="28"/>
          <w:szCs w:val="28"/>
        </w:rPr>
        <w:t>8分钟</w:t>
      </w:r>
    </w:p>
    <w:p>
      <w:pPr>
        <w:spacing w:line="560" w:lineRule="exact"/>
        <w:ind w:firstLine="562" w:firstLineChars="200"/>
        <w:jc w:val="left"/>
        <w:rPr>
          <w:rFonts w:ascii="宋体" w:hAnsi="宋体" w:cs="宋体"/>
          <w:b/>
          <w:sz w:val="28"/>
          <w:szCs w:val="28"/>
        </w:rPr>
      </w:pPr>
      <w:r>
        <w:rPr>
          <w:rFonts w:hint="eastAsia" w:ascii="宋体" w:hAnsi="宋体" w:cs="宋体"/>
          <w:b/>
          <w:sz w:val="28"/>
          <w:szCs w:val="28"/>
          <w:lang w:val="en-US" w:eastAsia="zh-CN"/>
        </w:rPr>
        <w:t>五、测试</w:t>
      </w:r>
      <w:r>
        <w:rPr>
          <w:rFonts w:hint="eastAsia" w:ascii="宋体" w:hAnsi="宋体" w:cs="宋体"/>
          <w:b/>
          <w:sz w:val="28"/>
          <w:szCs w:val="28"/>
        </w:rPr>
        <w:t>内容与</w:t>
      </w:r>
      <w:bookmarkStart w:id="1" w:name="_GoBack"/>
      <w:r>
        <w:rPr>
          <w:rFonts w:hint="eastAsia" w:ascii="宋体" w:hAnsi="宋体" w:cs="宋体"/>
          <w:b/>
          <w:sz w:val="28"/>
          <w:szCs w:val="28"/>
        </w:rPr>
        <w:t>要</w:t>
      </w:r>
      <w:bookmarkEnd w:id="1"/>
      <w:r>
        <w:rPr>
          <w:rFonts w:hint="eastAsia" w:ascii="宋体" w:hAnsi="宋体" w:cs="宋体"/>
          <w:b/>
          <w:sz w:val="28"/>
          <w:szCs w:val="28"/>
        </w:rPr>
        <w:t>求</w:t>
      </w:r>
    </w:p>
    <w:p>
      <w:pPr>
        <w:spacing w:line="560" w:lineRule="exact"/>
        <w:ind w:firstLine="560" w:firstLineChars="200"/>
        <w:jc w:val="left"/>
        <w:rPr>
          <w:rFonts w:hint="eastAsia" w:ascii="宋体" w:hAnsi="宋体" w:cs="宋体"/>
          <w:sz w:val="28"/>
          <w:szCs w:val="28"/>
        </w:rPr>
      </w:pPr>
      <w:bookmarkStart w:id="0" w:name="_Hlk98541649"/>
      <w:r>
        <w:rPr>
          <w:rFonts w:hint="eastAsia" w:ascii="宋体" w:hAnsi="宋体" w:cs="宋体"/>
          <w:sz w:val="28"/>
          <w:szCs w:val="28"/>
        </w:rPr>
        <w:t>（1）</w:t>
      </w:r>
      <w:bookmarkEnd w:id="0"/>
      <w:r>
        <w:rPr>
          <w:rFonts w:hint="eastAsia" w:ascii="宋体" w:hAnsi="宋体" w:cs="宋体"/>
          <w:sz w:val="28"/>
          <w:szCs w:val="28"/>
          <w:lang w:val="en-US" w:eastAsia="zh-CN"/>
        </w:rPr>
        <w:t>能正确理解资产要素</w:t>
      </w:r>
      <w:r>
        <w:rPr>
          <w:rFonts w:hint="eastAsia" w:ascii="宋体" w:hAnsi="宋体" w:cs="宋体"/>
          <w:sz w:val="28"/>
          <w:szCs w:val="28"/>
        </w:rPr>
        <w:t>；</w:t>
      </w:r>
    </w:p>
    <w:p>
      <w:pPr>
        <w:spacing w:line="560" w:lineRule="exact"/>
        <w:ind w:firstLine="560" w:firstLineChars="200"/>
        <w:jc w:val="left"/>
        <w:rPr>
          <w:rFonts w:hint="eastAsia" w:ascii="宋体" w:hAnsi="宋体" w:cs="宋体"/>
          <w:sz w:val="28"/>
          <w:szCs w:val="28"/>
        </w:rPr>
      </w:pPr>
      <w:r>
        <w:rPr>
          <w:rFonts w:hint="eastAsia" w:ascii="宋体" w:hAnsi="宋体" w:cs="宋体"/>
          <w:sz w:val="28"/>
          <w:szCs w:val="28"/>
        </w:rPr>
        <w:t>（2）能正确掌握</w:t>
      </w:r>
      <w:r>
        <w:rPr>
          <w:rFonts w:hint="eastAsia" w:ascii="宋体" w:hAnsi="宋体" w:cs="宋体"/>
          <w:sz w:val="28"/>
          <w:szCs w:val="28"/>
          <w:lang w:val="en-US" w:eastAsia="zh-CN"/>
        </w:rPr>
        <w:t>复式记账法的记账规则</w:t>
      </w:r>
      <w:r>
        <w:rPr>
          <w:rFonts w:hint="eastAsia" w:ascii="宋体" w:hAnsi="宋体" w:cs="宋体"/>
          <w:sz w:val="28"/>
          <w:szCs w:val="28"/>
        </w:rPr>
        <w:t>；</w:t>
      </w:r>
    </w:p>
    <w:p>
      <w:pPr>
        <w:spacing w:line="560" w:lineRule="exact"/>
        <w:ind w:firstLine="560" w:firstLineChars="200"/>
        <w:jc w:val="left"/>
        <w:rPr>
          <w:rFonts w:hint="eastAsia" w:ascii="宋体" w:hAnsi="宋体" w:cs="宋体"/>
          <w:sz w:val="28"/>
          <w:szCs w:val="28"/>
        </w:rPr>
      </w:pPr>
      <w:r>
        <w:rPr>
          <w:rFonts w:hint="eastAsia" w:ascii="宋体" w:hAnsi="宋体" w:cs="宋体"/>
          <w:sz w:val="28"/>
          <w:szCs w:val="28"/>
        </w:rPr>
        <w:t>（3）能正确掌握会计数字的规范书写要求；</w:t>
      </w:r>
    </w:p>
    <w:p>
      <w:pPr>
        <w:spacing w:line="560" w:lineRule="exact"/>
        <w:ind w:firstLine="560" w:firstLineChars="200"/>
        <w:jc w:val="left"/>
        <w:rPr>
          <w:rFonts w:hint="eastAsia" w:ascii="宋体" w:hAnsi="宋体" w:cs="宋体"/>
          <w:sz w:val="28"/>
          <w:szCs w:val="28"/>
        </w:rPr>
      </w:pPr>
      <w:r>
        <w:rPr>
          <w:rFonts w:hint="eastAsia" w:ascii="宋体" w:hAnsi="宋体" w:cs="宋体"/>
          <w:sz w:val="28"/>
          <w:szCs w:val="28"/>
        </w:rPr>
        <w:t>（4）</w:t>
      </w:r>
      <w:r>
        <w:rPr>
          <w:rFonts w:hint="eastAsia" w:ascii="宋体" w:hAnsi="宋体" w:cs="宋体"/>
          <w:sz w:val="28"/>
          <w:szCs w:val="28"/>
          <w:lang w:val="en-US" w:eastAsia="zh-CN"/>
        </w:rPr>
        <w:t>能正确掌握会计恒等式。</w:t>
      </w:r>
    </w:p>
    <w:p>
      <w:pPr>
        <w:spacing w:line="560" w:lineRule="exact"/>
        <w:ind w:firstLine="560" w:firstLineChars="200"/>
        <w:jc w:val="left"/>
        <w:rPr>
          <w:rFonts w:hint="eastAsia"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34C0F"/>
    <w:rsid w:val="00127E74"/>
    <w:rsid w:val="001B6EBA"/>
    <w:rsid w:val="00362D5E"/>
    <w:rsid w:val="00762F42"/>
    <w:rsid w:val="008F3443"/>
    <w:rsid w:val="00A27552"/>
    <w:rsid w:val="00AD779A"/>
    <w:rsid w:val="00B946CA"/>
    <w:rsid w:val="02CD294E"/>
    <w:rsid w:val="0C912CE2"/>
    <w:rsid w:val="11CE0DCD"/>
    <w:rsid w:val="16391998"/>
    <w:rsid w:val="18B51173"/>
    <w:rsid w:val="1BB41601"/>
    <w:rsid w:val="249E1957"/>
    <w:rsid w:val="2E994777"/>
    <w:rsid w:val="34C31EEA"/>
    <w:rsid w:val="42A1419F"/>
    <w:rsid w:val="45372A4A"/>
    <w:rsid w:val="5D5339C0"/>
    <w:rsid w:val="7CC34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Words>
  <Characters>431</Characters>
  <Lines>3</Lines>
  <Paragraphs>1</Paragraphs>
  <TotalTime>12</TotalTime>
  <ScaleCrop>false</ScaleCrop>
  <LinksUpToDate>false</LinksUpToDate>
  <CharactersWithSpaces>505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2022-03-17T04:34:00Z</dcterms:created>
  <dc:creator>Administrator</dc:creator>
  <cp:lastModifiedBy>谭嘉黎</cp:lastModifiedBy>
  <dcterms:modified xsi:type="dcterms:W3CDTF">2022-12-12T09:29:59Z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