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铜仁职业技术学院护理学院2023年“3+3”转段考试（职业技能测试）大纲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护理学院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二二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十二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铜仁职业技术学院护理学院2023年“3+3”转段考试（职业技能测试）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老年保健与管理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线上测试，口述操作步骤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每人8分钟以内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bookmarkStart w:id="0" w:name="_GoBack"/>
      <w:bookmarkEnd w:id="0"/>
      <w:r>
        <w:rPr>
          <w:rFonts w:eastAsia="仿宋"/>
          <w:b/>
          <w:bCs/>
          <w:sz w:val="32"/>
          <w:szCs w:val="32"/>
        </w:rPr>
        <w:t>1.七步洗手法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（1）手部未佩戴戒指、手镯等饰物。 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（2）冲洗时指尖向下，且洗净指尖、指缝、拇指、指关节等处。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（3）能调节水的温度和水的流量大小，未污染环境及溅湿工作服。 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（4）揉搓时能按手指皮肤的纵横纹路揉搓。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（5）熟练洗手步骤，每个洗手步骤搓洗时间不少于10秒，全程3-4分钟。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（6）能正确说出洗手目的和指征。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2.体温测量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（1）能正确使用体温计，操作前检查、操作后整理体温计，正确放置体温计； </w:t>
      </w:r>
    </w:p>
    <w:p>
      <w:pPr>
        <w:spacing w:line="360" w:lineRule="auto"/>
        <w:ind w:firstLine="640" w:firstLineChars="200"/>
        <w:jc w:val="lef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（3）能完成体温的测量，测量前体温数值必须在35℃刻度以下，体温计放置位置合理，测量时间准确。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（4）能正确读体温计数值，记录体温数值。掌握正常体温范围（腋温、肛温、口温），腋温、肛温、口温测量的时间。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3.脉搏测量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（2）能完成脉搏的测量，最常用的脉搏测量部位在桡动脉，测量时间准确。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（4）能正确读脉搏数值，记录脉搏数值。掌握正常成人每分钟测量脉搏值。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（5）具有人文关怀意识和同情心，患者满意。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4.呼吸测量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（2）能完成呼吸的测量，测量时间准确。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（3）能正确读呼吸数值，记录呼吸数值。掌握正常成人每分钟呼吸次数，异常呼吸的测量时间（1min）。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5.血压测量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（2）能完成血压的测量，测量方法正确。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（3）能正确读血压数值，记录血压数值。掌握成人正常血压值。</w:t>
      </w:r>
    </w:p>
    <w:p>
      <w:pPr>
        <w:spacing w:line="360" w:lineRule="auto"/>
        <w:ind w:firstLine="640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sz w:val="32"/>
          <w:szCs w:val="32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6</w:t>
      </w:r>
      <w:r>
        <w:rPr>
          <w:rFonts w:eastAsia="仿宋"/>
          <w:b/>
          <w:bCs/>
          <w:sz w:val="32"/>
          <w:szCs w:val="32"/>
        </w:rPr>
        <w:t>.戴无菌手套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（1）能正确选择大小合适的手套。核对无菌手套袋外的号码（常用的有6.5号、7号、7.5号），选择适合自己大小的手套。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（2）能正确评估无菌手套。检查无菌手套外包装有无潮湿、破损，是否在有效期内。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（3）能正确戴脱无菌手套。分清楚无菌面和非无菌面，手只能触及手套内面，不能触及无菌面（手套外面），操作过程严格遵循无菌操作原则。</w:t>
      </w:r>
    </w:p>
    <w:p>
      <w:pPr>
        <w:spacing w:line="360" w:lineRule="auto"/>
        <w:ind w:firstLine="643" w:firstLineChars="200"/>
        <w:rPr>
          <w:rFonts w:hint="eastAsia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7.瞳孔直接对光反射的检查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（2）能完成瞳孔对光反射的检查，测量方法准确。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（3）能判断瞳孔有无异常。 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hint="eastAsia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8.气管的检查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（2）能完成气管的检查，检查部位准确。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（3）能正确判断气管有无异常。 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hint="eastAsia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9.帮助老人翻身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（1）能评估患者，指导患者取合适体位； 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（2）能帮助老人翻身，操作步骤方法正确。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（3）无意外发生。 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"/>
          <w:b w:val="0"/>
          <w:bCs w:val="0"/>
          <w:sz w:val="32"/>
          <w:szCs w:val="32"/>
          <w:lang w:val="en-US" w:eastAsia="zh-CN"/>
        </w:rPr>
        <w:t>（4）具有人文关怀意识和同情心，患者满意。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1.测试前由第一位考生抽签确定。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3.技能测试不仅测试技能操作的方法，也同时测试从事医疗卫生行业所需要的综合职业素养，包括人文素养、语言表达及沟通交流能力等。</w:t>
      </w:r>
    </w:p>
    <w:p>
      <w:pPr>
        <w:spacing w:line="360" w:lineRule="auto"/>
        <w:rPr>
          <w:rFonts w:eastAsia="仿宋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ZDYyZjg1ZGZjYWQ1Njg3ZjcwM2U4YzZlYjVkNWYifQ=="/>
  </w:docVars>
  <w:rsids>
    <w:rsidRoot w:val="580356FB"/>
    <w:rsid w:val="34D8477A"/>
    <w:rsid w:val="580356FB"/>
    <w:rsid w:val="6928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1338</Words>
  <Characters>1374</Characters>
  <Lines>0</Lines>
  <Paragraphs>0</Paragraphs>
  <TotalTime>1</TotalTime>
  <ScaleCrop>false</ScaleCrop>
  <LinksUpToDate>false</LinksUpToDate>
  <CharactersWithSpaces>1385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2022-12-13T09:01:00Z</dcterms:created>
  <dc:creator>沉海</dc:creator>
  <cp:lastModifiedBy>Administrator</cp:lastModifiedBy>
  <dcterms:modified xsi:type="dcterms:W3CDTF">2022-12-13T09:15:57Z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1FB8F917B14444519557ED0C568D90B5</vt:lpwstr>
  </property>
</Properties>
</file>