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jc w:val="both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32"/>
          <w:szCs w:val="32"/>
          <w:highlight w:val="none"/>
          <w:u w:val="doubl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32"/>
          <w:szCs w:val="32"/>
          <w:highlight w:val="none"/>
          <w:u w:val="double"/>
        </w:rPr>
        <w:t xml:space="preserve">铜仁职业技术学院经费支出报销签审单 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highlight w:val="none"/>
        </w:rPr>
        <w:t>（本单适用于单笔经费在1千元以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highlight w:val="none"/>
          <w:lang w:val="en-US" w:eastAsia="zh-CN"/>
        </w:rPr>
        <w:t>下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highlight w:val="none"/>
        </w:rPr>
        <w:t>的业务经费和5千元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highlight w:val="none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highlight w:val="none"/>
        </w:rPr>
        <w:t>以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highlight w:val="none"/>
          <w:lang w:val="en-US" w:eastAsia="zh-CN"/>
        </w:rPr>
        <w:t>下</w:t>
      </w: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highlight w:val="none"/>
        </w:rPr>
        <w:t>的差旅费支出）</w:t>
      </w:r>
    </w:p>
    <w:p>
      <w:pPr>
        <w:ind w:left="-2" w:leftChars="-292" w:right="-350" w:rightChars="-159" w:hanging="640" w:hangingChars="291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报销部门：              时间：   年  月  日   单据及附件共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张并将其粘贴在此单背面</w:t>
      </w:r>
    </w:p>
    <w:tbl>
      <w:tblPr>
        <w:tblStyle w:val="5"/>
        <w:tblpPr w:leftFromText="180" w:rightFromText="180" w:vertAnchor="text" w:horzAnchor="page" w:tblpX="1184" w:tblpY="40"/>
        <w:tblOverlap w:val="never"/>
        <w:tblW w:w="94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136"/>
        <w:gridCol w:w="309"/>
        <w:gridCol w:w="816"/>
        <w:gridCol w:w="624"/>
        <w:gridCol w:w="381"/>
        <w:gridCol w:w="1239"/>
        <w:gridCol w:w="1620"/>
        <w:gridCol w:w="18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经费支出内容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金额（元）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附单据</w:t>
            </w:r>
          </w:p>
        </w:tc>
        <w:tc>
          <w:tcPr>
            <w:tcW w:w="4680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经办人：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   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468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468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部门或职能部门负责人审批意见：同意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经费从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中列支。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签名：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年  月  日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双高计划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子项目责任部门负责人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审批意见：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同意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项目中列支。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 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签名：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468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468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468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468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468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468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4680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会计审核金额大写：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小写：￥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签名：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 年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none"/>
                <w:lang w:val="en-US" w:eastAsia="zh-CN"/>
              </w:rPr>
              <w:t>合     计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468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计划财务部负责人复核意见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资金从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中列支。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签名：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 年  月  日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分管计划财务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院领导审批意见：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ind w:firstLine="440" w:firstLineChars="20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签名：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借  款  数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应 退 金 额 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应 补 金 额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</w:tr>
    </w:tbl>
    <w:tbl>
      <w:tblPr>
        <w:tblStyle w:val="6"/>
        <w:tblpPr w:leftFromText="180" w:rightFromText="180" w:vertAnchor="text" w:tblpX="10214" w:tblpY="-6043"/>
        <w:tblOverlap w:val="never"/>
        <w:tblW w:w="2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36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-660" w:leftChars="-30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 xml:space="preserve">计划财务部负责人付款审核签字：         出纳审核签字：  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制单会计审核签字：</w:t>
      </w:r>
    </w:p>
    <w:p>
      <w:pPr>
        <w:ind w:left="-660" w:leftChars="-300" w:firstLine="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18"/>
          <w:szCs w:val="18"/>
          <w:highlight w:val="none"/>
        </w:rPr>
        <w:t>备注：财务报销手续签字人员职责：</w:t>
      </w:r>
    </w:p>
    <w:p>
      <w:pPr>
        <w:spacing w:line="270" w:lineRule="exact"/>
        <w:ind w:left="-660" w:leftChars="-300" w:firstLine="0" w:firstLineChars="0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 xml:space="preserve"> 1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.经办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人职责：按规定填写相应的原始凭单、粘附原始凭证，对所收凭据对应事项的真实性负责；请具体事项经手人（物资设备采购2人及以上）、部门负责人在原始票据上签署意见、签字并落时间以明确相应的责任。</w:t>
      </w:r>
    </w:p>
    <w:p>
      <w:pPr>
        <w:spacing w:line="270" w:lineRule="exact"/>
        <w:ind w:left="-660" w:leftChars="-300" w:firstLine="0" w:firstLineChars="0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部门负责人的职责：对报销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事项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的真实性、有效性负责；确认报销凭单的事由、金额无错误。</w:t>
      </w:r>
    </w:p>
    <w:p>
      <w:pPr>
        <w:spacing w:line="270" w:lineRule="exact"/>
        <w:ind w:left="-660" w:leftChars="-300" w:firstLine="0" w:firstLineChars="0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财务审核人员的职责：对报销凭证的规范性、合法性、全面性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标准负责；确认报销凭证填写是否规范、正确；报销程序是否符合规定；审核所填金额是否准确。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 xml:space="preserve"> </w:t>
      </w:r>
    </w:p>
    <w:p>
      <w:pPr>
        <w:spacing w:line="270" w:lineRule="exact"/>
        <w:ind w:left="-660" w:leftChars="-300" w:firstLine="0" w:firstLineChars="0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财务部门负责人的职责：复核报销依据、标准、事由是否正确、充分；报销程序是否符合规定；查验课题负责人、部门负责人、审核人的工作是否存在错误。</w:t>
      </w:r>
    </w:p>
    <w:p>
      <w:pPr>
        <w:spacing w:line="270" w:lineRule="exact"/>
        <w:ind w:left="-660" w:leftChars="-300" w:firstLine="0" w:firstLineChars="0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学院分管业务领导的职责：复核报销依据、事由、金额标准是否正确、充分；审核所完成的业务事项是否达到预期目标和规定的质量标准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是否经过规定程序批准。</w:t>
      </w:r>
    </w:p>
    <w:p>
      <w:pPr>
        <w:spacing w:line="270" w:lineRule="exact"/>
        <w:ind w:left="-660" w:leftChars="-300" w:firstLine="0" w:firstLineChars="0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学院分管财务领导的职责：复核报销事项是否真实、报销依据、事由、标准是否正确、充分；查验财务审核人员、财务部门负责人是否按规定履行相应职责；查验相关资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料。</w:t>
      </w:r>
    </w:p>
    <w:p>
      <w:pPr>
        <w:ind w:firstLine="1285" w:firstLineChars="400"/>
        <w:jc w:val="both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32"/>
          <w:szCs w:val="32"/>
          <w:highlight w:val="none"/>
          <w:u w:val="doubl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32"/>
          <w:szCs w:val="32"/>
          <w:highlight w:val="none"/>
          <w:u w:val="double"/>
        </w:rPr>
        <w:t xml:space="preserve">铜仁职业技术学院经费支出报销签审单 </w:t>
      </w:r>
    </w:p>
    <w:p>
      <w:pPr>
        <w:ind w:left="-2" w:leftChars="-1" w:firstLine="1"/>
        <w:jc w:val="center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highlight w:val="none"/>
        </w:rPr>
        <w:t>（本单适用于单笔经费在1千元以上的业务经费和5千元以上的差旅费支出）</w:t>
      </w:r>
    </w:p>
    <w:p>
      <w:pPr>
        <w:ind w:left="-2" w:leftChars="-292" w:right="-350" w:rightChars="-159" w:hanging="640" w:hangingChars="291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报销部门：              时间：   年  月  日   单据及附件共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张并将其粘贴在此单背面</w:t>
      </w:r>
    </w:p>
    <w:tbl>
      <w:tblPr>
        <w:tblStyle w:val="5"/>
        <w:tblpPr w:leftFromText="180" w:rightFromText="180" w:vertAnchor="text" w:horzAnchor="page" w:tblpX="1184" w:tblpY="40"/>
        <w:tblOverlap w:val="never"/>
        <w:tblW w:w="93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046"/>
        <w:gridCol w:w="399"/>
        <w:gridCol w:w="711"/>
        <w:gridCol w:w="729"/>
        <w:gridCol w:w="201"/>
        <w:gridCol w:w="1419"/>
        <w:gridCol w:w="1620"/>
        <w:gridCol w:w="1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经费支出内容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金额（元）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附单据</w:t>
            </w:r>
          </w:p>
        </w:tc>
        <w:tc>
          <w:tcPr>
            <w:tcW w:w="4755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经办人：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  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ind w:firstLine="3300" w:firstLineChars="15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475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4755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部门或职能部门负责人审批意见：同意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经费从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中列支。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签名：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年  月  日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双高计划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子项目责任部门负责人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审批意见：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同意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项目中列支。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签名：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475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4755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4755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4755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4755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4755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bookmarkStart w:id="0" w:name="OLE_LINK2"/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业务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分管院领导审核意见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签名：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年  月  日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475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4755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会计审核金额大写：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小写：￥</w:t>
            </w:r>
          </w:p>
          <w:p>
            <w:pPr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签名：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 年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none"/>
                <w:lang w:val="en-US" w:eastAsia="zh-CN"/>
              </w:rPr>
              <w:t>合     计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4755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计划财务部负责人复核意见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资金从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中列支。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签名：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年  月  日</w:t>
            </w:r>
          </w:p>
        </w:tc>
        <w:tc>
          <w:tcPr>
            <w:tcW w:w="47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分管计划财务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院领导审批意见：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ind w:right="0" w:rightChars="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 xml:space="preserve">签名：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highlight w:val="none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借  款  数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应 退 金 额 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应 补 金 额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-660" w:leftChars="-30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计划财务部负责人付款审核签字：         出纳审核签字：       制单会计审核签字：</w:t>
      </w:r>
    </w:p>
    <w:p>
      <w:pPr>
        <w:spacing w:line="270" w:lineRule="exact"/>
        <w:ind w:left="-660" w:leftChars="-300" w:firstLine="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18"/>
          <w:szCs w:val="18"/>
          <w:highlight w:val="none"/>
        </w:rPr>
      </w:pPr>
      <w:bookmarkStart w:id="1" w:name="OLE_LINK3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18"/>
          <w:szCs w:val="18"/>
          <w:highlight w:val="none"/>
        </w:rPr>
        <w:t>备注：财务报销手续签字人员职责：</w:t>
      </w:r>
    </w:p>
    <w:bookmarkEnd w:id="1"/>
    <w:p>
      <w:pPr>
        <w:spacing w:line="270" w:lineRule="exact"/>
        <w:ind w:left="-660" w:leftChars="-300" w:firstLine="0" w:firstLineChars="0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 xml:space="preserve"> 1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.经办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人职责：按规定填写相应的原始凭单、粘附原始凭证，对所收凭据对应事项的真实性负责；请具体事项经手人（物资设备采购2人及以上）、部门负责人在原始票据上签署意见、签字并落时间以明确相应的责任。</w:t>
      </w:r>
    </w:p>
    <w:p>
      <w:pPr>
        <w:spacing w:line="270" w:lineRule="exact"/>
        <w:ind w:left="-660" w:leftChars="-300" w:firstLine="0" w:firstLineChars="0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部门负责人的职责：对报销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事项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的真实性、有效性负责；确认报销凭单的事由、金额无错误。</w:t>
      </w:r>
    </w:p>
    <w:p>
      <w:pPr>
        <w:spacing w:line="270" w:lineRule="exact"/>
        <w:ind w:left="-660" w:leftChars="-300" w:firstLine="0" w:firstLineChars="0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财务审核人员的职责：对报销凭证的规范性、合法性、全面性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标准负责；确认报销凭证填写是否规范、正确；报销程序是否符合规定；审核所填金额是否准确。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 xml:space="preserve"> </w:t>
      </w:r>
    </w:p>
    <w:p>
      <w:pPr>
        <w:spacing w:line="270" w:lineRule="exact"/>
        <w:ind w:left="-660" w:leftChars="-300" w:firstLine="0" w:firstLineChars="0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财务部门负责人的职责：复核报销依据、标准、事由是否正确、充分；报销程序是否符合规定；查验课题负责人、部门负责人、审核人的工作是否存在错误。</w:t>
      </w:r>
    </w:p>
    <w:p>
      <w:pPr>
        <w:spacing w:line="270" w:lineRule="exact"/>
        <w:ind w:left="-660" w:leftChars="-300" w:firstLine="0" w:firstLineChars="0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学院分管业务领导的职责：复核报销依据、事由、金额标准是否正确、充分；审核所完成的业务事项是否达到预期目标和规定的质量标准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是否经过规定程序批准。</w:t>
      </w:r>
    </w:p>
    <w:p>
      <w:pPr>
        <w:spacing w:line="270" w:lineRule="exact"/>
        <w:ind w:left="-660" w:leftChars="-300" w:firstLine="0" w:firstLineChars="0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学院分管财务领导的职责：复核报销事项是否真实、报销依据、事由、标准是否正确、充分；查验财务审核人员、财务部门负责人是否按规定履行相应职责；查验相关资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料。</w:t>
      </w:r>
    </w:p>
    <w:p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7548528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9312275</wp:posOffset>
              </wp:positionV>
              <wp:extent cx="167005" cy="152400"/>
              <wp:effectExtent l="0" t="0" r="0" b="0"/>
              <wp:wrapNone/>
              <wp:docPr id="1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733.25pt;height:12pt;width:13.15pt;mso-position-horizontal:center;mso-position-horizontal-relative:margin;mso-position-vertical-relative:page;z-index:754852864;mso-width-relative:page;mso-height-relative:page;" filled="f" stroked="f" coordsize="21600,21600" o:gfxdata="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0lRC31wAAAAkBAAAP&#10;AAAAAAAAAAEAIAAAACIAAABkcnMvZG93bnJldi54bWxQSwECFAAUAAAACACHTuJAeXtboKcBAAAt&#10;AwAADgAAAAAAAAABACAAAAAm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9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2020-07-06T03:33:29Z</dcterms:created>
  <dc:creator>24782</dc:creator>
  <cp:lastModifiedBy>Fish </cp:lastModifiedBy>
  <dcterms:modified xsi:type="dcterms:W3CDTF">2020-07-06T03:33:37Z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