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42FCF">
      <w:pPr>
        <w:keepNext w:val="0"/>
        <w:keepLines w:val="0"/>
        <w:pageBreakBefore w:val="0"/>
        <w:widowControl w:val="0"/>
        <w:kinsoku w:val="0"/>
        <w:wordWrap/>
        <w:overflowPunct w:val="0"/>
        <w:topLinePunct w:val="0"/>
        <w:autoSpaceDE w:val="0"/>
        <w:autoSpaceDN w:val="0"/>
        <w:bidi w:val="0"/>
        <w:adjustRightInd w:val="0"/>
        <w:snapToGrid w:val="0"/>
        <w:spacing w:line="400" w:lineRule="exact"/>
        <w:textAlignment w:val="auto"/>
        <w:rPr>
          <w:rFonts w:hint="eastAsia"/>
          <w:color w:val="auto"/>
          <w:sz w:val="24"/>
          <w:szCs w:val="32"/>
          <w:lang w:val="en-US" w:eastAsia="zh-CN"/>
        </w:rPr>
      </w:pPr>
    </w:p>
    <w:p w14:paraId="6A5D282C">
      <w:pPr>
        <w:keepNext w:val="0"/>
        <w:keepLines w:val="0"/>
        <w:pageBreakBefore w:val="0"/>
        <w:widowControl w:val="0"/>
        <w:kinsoku w:val="0"/>
        <w:wordWrap/>
        <w:overflowPunct w:val="0"/>
        <w:topLinePunct w:val="0"/>
        <w:autoSpaceDE w:val="0"/>
        <w:autoSpaceDN w:val="0"/>
        <w:bidi w:val="0"/>
        <w:adjustRightInd w:val="0"/>
        <w:snapToGrid w:val="0"/>
        <w:spacing w:line="700" w:lineRule="exact"/>
        <w:jc w:val="center"/>
        <w:textAlignment w:val="auto"/>
        <w:rPr>
          <w:rStyle w:val="13"/>
          <w:rFonts w:hint="default" w:ascii="微软雅黑" w:hAnsi="微软雅黑" w:eastAsia="微软雅黑" w:cs="微软雅黑"/>
          <w:b w:val="0"/>
          <w:color w:val="auto"/>
          <w:sz w:val="44"/>
          <w:szCs w:val="44"/>
          <w:shd w:val="clear" w:color="auto" w:fill="FFFFFF"/>
          <w:lang w:val="en-US"/>
        </w:rPr>
      </w:pPr>
      <w:bookmarkStart w:id="0" w:name="_Toc246930316"/>
      <w:r>
        <w:rPr>
          <w:rFonts w:hint="eastAsia" w:ascii="微软雅黑" w:hAnsi="微软雅黑" w:eastAsia="微软雅黑" w:cs="微软雅黑"/>
          <w:b/>
          <w:bCs/>
          <w:color w:val="auto"/>
          <w:sz w:val="44"/>
          <w:szCs w:val="44"/>
          <w:lang w:val="en-US" w:eastAsia="zh-CN"/>
        </w:rPr>
        <w:t>铜仁职业技术大学跨境电子商务基地建设项目</w:t>
      </w:r>
    </w:p>
    <w:p w14:paraId="133D1A5C">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p>
    <w:p w14:paraId="40DA3167">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p>
    <w:p w14:paraId="6503D62B">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p>
    <w:p w14:paraId="306E95BD">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r>
        <w:rPr>
          <w:rStyle w:val="13"/>
          <w:rFonts w:hint="eastAsia" w:ascii="仿宋_GB2312" w:hAnsi="仿宋_GB2312" w:eastAsia="仿宋_GB2312" w:cs="仿宋_GB2312"/>
          <w:b w:val="0"/>
          <w:color w:val="auto"/>
          <w:sz w:val="56"/>
          <w:szCs w:val="56"/>
          <w:shd w:val="clear" w:color="auto" w:fill="FFFFFF"/>
        </w:rPr>
        <w:t>采</w:t>
      </w:r>
    </w:p>
    <w:p w14:paraId="607BAB80">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p>
    <w:p w14:paraId="3C345456">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r>
        <w:rPr>
          <w:rStyle w:val="13"/>
          <w:rFonts w:hint="eastAsia" w:ascii="仿宋_GB2312" w:hAnsi="仿宋_GB2312" w:eastAsia="仿宋_GB2312" w:cs="仿宋_GB2312"/>
          <w:b w:val="0"/>
          <w:color w:val="auto"/>
          <w:sz w:val="56"/>
          <w:szCs w:val="56"/>
          <w:shd w:val="clear" w:color="auto" w:fill="FFFFFF"/>
        </w:rPr>
        <w:t>购</w:t>
      </w:r>
    </w:p>
    <w:p w14:paraId="4E89E106">
      <w:pPr>
        <w:pStyle w:val="18"/>
        <w:keepNext w:val="0"/>
        <w:keepLines w:val="0"/>
        <w:pageBreakBefore w:val="0"/>
        <w:widowControl w:val="0"/>
        <w:kinsoku w:val="0"/>
        <w:wordWrap/>
        <w:overflowPunct w:val="0"/>
        <w:topLinePunct w:val="0"/>
        <w:autoSpaceDE w:val="0"/>
        <w:autoSpaceDN w:val="0"/>
        <w:bidi w:val="0"/>
        <w:adjustRightInd w:val="0"/>
        <w:snapToGrid w:val="0"/>
        <w:spacing w:line="600" w:lineRule="exact"/>
        <w:textAlignment w:val="auto"/>
        <w:outlineLvl w:val="9"/>
        <w:rPr>
          <w:rFonts w:hint="eastAsia" w:ascii="仿宋_GB2312" w:hAnsi="仿宋_GB2312" w:eastAsia="仿宋_GB2312" w:cs="仿宋_GB2312"/>
          <w:color w:val="auto"/>
          <w:sz w:val="44"/>
          <w:szCs w:val="40"/>
        </w:rPr>
      </w:pPr>
    </w:p>
    <w:p w14:paraId="7AAA58D6">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Style w:val="13"/>
          <w:rFonts w:hint="eastAsia" w:ascii="仿宋_GB2312" w:hAnsi="仿宋_GB2312" w:eastAsia="仿宋_GB2312" w:cs="仿宋_GB2312"/>
          <w:b w:val="0"/>
          <w:color w:val="auto"/>
          <w:sz w:val="56"/>
          <w:szCs w:val="56"/>
          <w:shd w:val="clear" w:color="auto" w:fill="FFFFFF"/>
        </w:rPr>
      </w:pPr>
      <w:r>
        <w:rPr>
          <w:rStyle w:val="13"/>
          <w:rFonts w:hint="eastAsia" w:ascii="仿宋_GB2312" w:hAnsi="仿宋_GB2312" w:eastAsia="仿宋_GB2312" w:cs="仿宋_GB2312"/>
          <w:b w:val="0"/>
          <w:color w:val="auto"/>
          <w:sz w:val="56"/>
          <w:szCs w:val="56"/>
          <w:shd w:val="clear" w:color="auto" w:fill="FFFFFF"/>
        </w:rPr>
        <w:t>方</w:t>
      </w:r>
    </w:p>
    <w:p w14:paraId="6ECD1CC0">
      <w:pPr>
        <w:pStyle w:val="18"/>
        <w:keepNext w:val="0"/>
        <w:keepLines w:val="0"/>
        <w:pageBreakBefore w:val="0"/>
        <w:widowControl w:val="0"/>
        <w:kinsoku w:val="0"/>
        <w:wordWrap/>
        <w:overflowPunct w:val="0"/>
        <w:topLinePunct w:val="0"/>
        <w:autoSpaceDE w:val="0"/>
        <w:autoSpaceDN w:val="0"/>
        <w:bidi w:val="0"/>
        <w:adjustRightInd w:val="0"/>
        <w:snapToGrid w:val="0"/>
        <w:spacing w:line="600" w:lineRule="exact"/>
        <w:textAlignment w:val="auto"/>
        <w:outlineLvl w:val="9"/>
        <w:rPr>
          <w:rFonts w:hint="eastAsia" w:ascii="仿宋_GB2312" w:hAnsi="仿宋_GB2312" w:eastAsia="仿宋_GB2312" w:cs="仿宋_GB2312"/>
          <w:color w:val="auto"/>
          <w:sz w:val="44"/>
          <w:szCs w:val="40"/>
        </w:rPr>
      </w:pPr>
    </w:p>
    <w:p w14:paraId="10EB42E1">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Fonts w:hint="eastAsia" w:ascii="仿宋" w:hAnsi="仿宋" w:eastAsia="仿宋" w:cs="仿宋"/>
          <w:bCs/>
          <w:color w:val="auto"/>
          <w:sz w:val="56"/>
          <w:szCs w:val="56"/>
          <w:u w:val="single"/>
          <w:shd w:val="clear" w:color="auto" w:fill="FFFFFF"/>
        </w:rPr>
      </w:pPr>
      <w:r>
        <w:rPr>
          <w:rStyle w:val="13"/>
          <w:rFonts w:hint="eastAsia" w:ascii="仿宋_GB2312" w:hAnsi="仿宋_GB2312" w:eastAsia="仿宋_GB2312" w:cs="仿宋_GB2312"/>
          <w:b w:val="0"/>
          <w:color w:val="auto"/>
          <w:sz w:val="56"/>
          <w:szCs w:val="56"/>
          <w:shd w:val="clear" w:color="auto" w:fill="FFFFFF"/>
        </w:rPr>
        <w:t>案</w:t>
      </w:r>
    </w:p>
    <w:p w14:paraId="3CEA9D31">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Fonts w:hint="eastAsia" w:ascii="仿宋" w:hAnsi="仿宋" w:eastAsia="仿宋" w:cs="仿宋"/>
          <w:bCs/>
          <w:color w:val="auto"/>
          <w:sz w:val="44"/>
          <w:szCs w:val="44"/>
          <w:u w:val="single"/>
          <w:shd w:val="clear" w:color="auto" w:fill="FFFFFF"/>
        </w:rPr>
      </w:pPr>
    </w:p>
    <w:p w14:paraId="39AF7596">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Fonts w:hint="eastAsia" w:ascii="仿宋" w:hAnsi="仿宋" w:eastAsia="仿宋" w:cs="仿宋"/>
          <w:bCs/>
          <w:color w:val="auto"/>
          <w:sz w:val="52"/>
          <w:szCs w:val="52"/>
          <w:u w:val="single"/>
          <w:shd w:val="clear" w:color="auto" w:fill="FFFFFF"/>
        </w:rPr>
      </w:pPr>
    </w:p>
    <w:p w14:paraId="0292182D">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Fonts w:hint="eastAsia" w:ascii="仿宋" w:hAnsi="仿宋" w:eastAsia="仿宋" w:cs="仿宋"/>
          <w:bCs/>
          <w:color w:val="auto"/>
          <w:sz w:val="44"/>
          <w:szCs w:val="44"/>
          <w:u w:val="single"/>
          <w:shd w:val="clear" w:color="auto" w:fill="FFFFFF"/>
        </w:rPr>
      </w:pPr>
    </w:p>
    <w:p w14:paraId="74B25BF7">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Fonts w:hint="eastAsia" w:ascii="仿宋" w:hAnsi="仿宋" w:eastAsia="仿宋" w:cs="仿宋"/>
          <w:b/>
          <w:color w:val="auto"/>
          <w:sz w:val="44"/>
          <w:szCs w:val="44"/>
          <w:shd w:val="clear" w:color="auto" w:fill="FFFFFF"/>
        </w:rPr>
      </w:pPr>
    </w:p>
    <w:p w14:paraId="30E0178D">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2940" w:leftChars="1400"/>
        <w:textAlignment w:val="auto"/>
        <w:rPr>
          <w:rFonts w:hint="eastAsia" w:ascii="仿宋_GB2312" w:hAnsi="仿宋_GB2312" w:eastAsia="仿宋_GB2312" w:cs="仿宋_GB2312"/>
          <w:b/>
          <w:color w:val="auto"/>
          <w:sz w:val="36"/>
          <w:szCs w:val="36"/>
          <w:shd w:val="clear" w:color="auto" w:fill="FFFFFF"/>
          <w:lang w:eastAsia="zh-CN"/>
        </w:rPr>
      </w:pPr>
      <w:r>
        <w:rPr>
          <w:rFonts w:hint="eastAsia" w:ascii="仿宋_GB2312" w:hAnsi="仿宋_GB2312" w:eastAsia="仿宋_GB2312" w:cs="仿宋_GB2312"/>
          <w:b/>
          <w:color w:val="auto"/>
          <w:sz w:val="36"/>
          <w:szCs w:val="36"/>
          <w:shd w:val="clear" w:color="auto" w:fill="FFFFFF"/>
        </w:rPr>
        <w:t>招标人：</w:t>
      </w:r>
      <w:r>
        <w:rPr>
          <w:rFonts w:hint="eastAsia" w:ascii="仿宋_GB2312" w:hAnsi="仿宋_GB2312" w:eastAsia="仿宋_GB2312" w:cs="仿宋_GB2312"/>
          <w:b/>
          <w:color w:val="auto"/>
          <w:sz w:val="36"/>
          <w:szCs w:val="36"/>
          <w:shd w:val="clear" w:color="auto" w:fill="FFFFFF"/>
          <w:lang w:eastAsia="zh-CN"/>
        </w:rPr>
        <w:t>铜仁职业技术大学</w:t>
      </w:r>
    </w:p>
    <w:p w14:paraId="35115263">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2940" w:leftChars="1400"/>
        <w:textAlignment w:val="auto"/>
        <w:rPr>
          <w:rFonts w:hint="eastAsia" w:ascii="仿宋_GB2312" w:hAnsi="仿宋_GB2312" w:eastAsia="仿宋_GB2312" w:cs="仿宋_GB2312"/>
          <w:b/>
          <w:color w:val="auto"/>
          <w:sz w:val="36"/>
          <w:szCs w:val="36"/>
          <w:shd w:val="clear" w:color="auto" w:fill="FFFFFF"/>
        </w:rPr>
      </w:pPr>
    </w:p>
    <w:p w14:paraId="0993F621">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2940" w:leftChars="1400"/>
        <w:textAlignment w:val="auto"/>
        <w:rPr>
          <w:rFonts w:hint="eastAsia" w:ascii="仿宋_GB2312" w:hAnsi="仿宋_GB2312" w:eastAsia="仿宋_GB2312" w:cs="仿宋_GB2312"/>
          <w:b/>
          <w:color w:val="auto"/>
          <w:sz w:val="36"/>
          <w:szCs w:val="36"/>
          <w:shd w:val="clear" w:color="auto" w:fill="FFFFFF"/>
          <w:lang w:val="en-US" w:eastAsia="zh-CN"/>
        </w:rPr>
      </w:pPr>
      <w:r>
        <w:rPr>
          <w:rFonts w:hint="eastAsia" w:ascii="仿宋_GB2312" w:hAnsi="仿宋_GB2312" w:eastAsia="仿宋_GB2312" w:cs="仿宋_GB2312"/>
          <w:b/>
          <w:color w:val="auto"/>
          <w:sz w:val="36"/>
          <w:szCs w:val="36"/>
          <w:shd w:val="clear" w:color="auto" w:fill="FFFFFF"/>
        </w:rPr>
        <w:t>日期：202</w:t>
      </w:r>
      <w:r>
        <w:rPr>
          <w:rFonts w:hint="eastAsia" w:ascii="仿宋_GB2312" w:hAnsi="仿宋_GB2312" w:eastAsia="仿宋_GB2312" w:cs="仿宋_GB2312"/>
          <w:b/>
          <w:color w:val="auto"/>
          <w:sz w:val="36"/>
          <w:szCs w:val="36"/>
          <w:shd w:val="clear" w:color="auto" w:fill="FFFFFF"/>
          <w:lang w:val="en-US" w:eastAsia="zh-CN"/>
        </w:rPr>
        <w:t>6</w:t>
      </w:r>
      <w:r>
        <w:rPr>
          <w:rFonts w:hint="eastAsia" w:ascii="仿宋_GB2312" w:hAnsi="仿宋_GB2312" w:eastAsia="仿宋_GB2312" w:cs="仿宋_GB2312"/>
          <w:b/>
          <w:color w:val="auto"/>
          <w:sz w:val="36"/>
          <w:szCs w:val="36"/>
          <w:shd w:val="clear" w:color="auto" w:fill="FFFFFF"/>
        </w:rPr>
        <w:t>年</w:t>
      </w:r>
      <w:r>
        <w:rPr>
          <w:rFonts w:hint="eastAsia" w:ascii="仿宋_GB2312" w:hAnsi="仿宋_GB2312" w:eastAsia="仿宋_GB2312" w:cs="仿宋_GB2312"/>
          <w:b/>
          <w:color w:val="auto"/>
          <w:sz w:val="36"/>
          <w:szCs w:val="36"/>
          <w:shd w:val="clear" w:color="auto" w:fill="FFFFFF"/>
          <w:lang w:val="en-US" w:eastAsia="zh-CN"/>
        </w:rPr>
        <w:t>1月</w:t>
      </w:r>
    </w:p>
    <w:p w14:paraId="514B0728">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2940" w:leftChars="1400"/>
        <w:textAlignment w:val="auto"/>
        <w:rPr>
          <w:rFonts w:hint="eastAsia" w:ascii="仿宋_GB2312" w:hAnsi="仿宋_GB2312" w:eastAsia="仿宋_GB2312" w:cs="仿宋_GB2312"/>
          <w:b/>
          <w:color w:val="auto"/>
          <w:sz w:val="36"/>
          <w:szCs w:val="36"/>
          <w:shd w:val="clear" w:color="auto" w:fill="FFFFFF"/>
          <w:lang w:val="en-US" w:eastAsia="zh-CN"/>
        </w:rPr>
      </w:pPr>
    </w:p>
    <w:p w14:paraId="0131052E">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2940" w:leftChars="1400"/>
        <w:textAlignment w:val="auto"/>
        <w:rPr>
          <w:rFonts w:hint="default" w:ascii="仿宋_GB2312" w:hAnsi="仿宋_GB2312" w:eastAsia="仿宋_GB2312" w:cs="仿宋_GB2312"/>
          <w:b/>
          <w:color w:val="auto"/>
          <w:sz w:val="36"/>
          <w:szCs w:val="36"/>
          <w:shd w:val="clear" w:color="auto" w:fill="FFFFFF"/>
          <w:lang w:val="en-US" w:eastAsia="zh-CN"/>
        </w:rPr>
        <w:sectPr>
          <w:pgSz w:w="12240" w:h="15840"/>
          <w:pgMar w:top="1440" w:right="1080" w:bottom="1440" w:left="1080" w:header="720" w:footer="720" w:gutter="0"/>
          <w:pgBorders>
            <w:top w:val="none" w:sz="0" w:space="0"/>
            <w:left w:val="none" w:sz="0" w:space="0"/>
            <w:bottom w:val="none" w:sz="0" w:space="0"/>
            <w:right w:val="none" w:sz="0" w:space="0"/>
          </w:pgBorders>
          <w:cols w:space="720" w:num="1"/>
        </w:sectPr>
      </w:pPr>
    </w:p>
    <w:p w14:paraId="21BF4D36">
      <w:pPr>
        <w:keepNext w:val="0"/>
        <w:keepLines w:val="0"/>
        <w:pageBreakBefore w:val="0"/>
        <w:widowControl w:val="0"/>
        <w:kinsoku w:val="0"/>
        <w:wordWrap/>
        <w:overflowPunct w:val="0"/>
        <w:topLinePunct w:val="0"/>
        <w:autoSpaceDE w:val="0"/>
        <w:autoSpaceDN w:val="0"/>
        <w:bidi w:val="0"/>
        <w:adjustRightInd w:val="0"/>
        <w:snapToGrid w:val="0"/>
        <w:spacing w:line="400" w:lineRule="exact"/>
        <w:textAlignment w:val="auto"/>
        <w:rPr>
          <w:rFonts w:hint="eastAsia" w:ascii="仿宋" w:hAnsi="仿宋" w:eastAsia="仿宋" w:cs="仿宋"/>
          <w:b/>
          <w:bCs/>
          <w:color w:val="auto"/>
          <w:sz w:val="44"/>
          <w:szCs w:val="44"/>
          <w:shd w:val="clear" w:color="auto" w:fill="FFFFFF"/>
        </w:rPr>
      </w:pPr>
    </w:p>
    <w:p w14:paraId="6A53FA6C">
      <w:pPr>
        <w:keepNext w:val="0"/>
        <w:keepLines w:val="0"/>
        <w:pageBreakBefore w:val="0"/>
        <w:widowControl w:val="0"/>
        <w:kinsoku w:val="0"/>
        <w:wordWrap/>
        <w:overflowPunct w:val="0"/>
        <w:topLinePunct w:val="0"/>
        <w:autoSpaceDE w:val="0"/>
        <w:autoSpaceDN w:val="0"/>
        <w:bidi w:val="0"/>
        <w:adjustRightInd w:val="0"/>
        <w:snapToGrid w:val="0"/>
        <w:spacing w:line="600" w:lineRule="exact"/>
        <w:jc w:val="center"/>
        <w:textAlignment w:val="auto"/>
        <w:rPr>
          <w:rFonts w:hint="eastAsia" w:ascii="微软雅黑" w:hAnsi="微软雅黑" w:eastAsia="微软雅黑" w:cs="微软雅黑"/>
          <w:b w:val="0"/>
          <w:bCs w:val="0"/>
          <w:color w:val="auto"/>
          <w:kern w:val="0"/>
          <w:sz w:val="44"/>
          <w:szCs w:val="44"/>
          <w:shd w:val="clear" w:color="auto" w:fill="FFFFFF"/>
        </w:rPr>
      </w:pPr>
      <w:r>
        <w:rPr>
          <w:rFonts w:hint="eastAsia" w:ascii="微软雅黑" w:hAnsi="微软雅黑" w:eastAsia="微软雅黑" w:cs="微软雅黑"/>
          <w:b w:val="0"/>
          <w:bCs w:val="0"/>
          <w:color w:val="auto"/>
          <w:sz w:val="44"/>
          <w:szCs w:val="44"/>
          <w:lang w:val="en-US" w:eastAsia="zh-CN"/>
        </w:rPr>
        <w:t>铜仁职业技术大学跨境电子商务基地建设项目的</w:t>
      </w:r>
      <w:r>
        <w:rPr>
          <w:rFonts w:hint="eastAsia" w:ascii="微软雅黑" w:hAnsi="微软雅黑" w:eastAsia="微软雅黑" w:cs="微软雅黑"/>
          <w:b w:val="0"/>
          <w:bCs w:val="0"/>
          <w:color w:val="auto"/>
          <w:kern w:val="0"/>
          <w:sz w:val="44"/>
          <w:szCs w:val="44"/>
          <w:shd w:val="clear" w:color="auto" w:fill="FFFFFF"/>
        </w:rPr>
        <w:t>采购方案</w:t>
      </w:r>
    </w:p>
    <w:p w14:paraId="08F6A2DE">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240" w:lineRule="auto"/>
        <w:ind w:firstLine="0" w:firstLineChars="0"/>
        <w:jc w:val="both"/>
        <w:textAlignment w:val="auto"/>
        <w:rPr>
          <w:rFonts w:hint="eastAsia" w:ascii="仿宋" w:hAnsi="仿宋" w:eastAsia="仿宋" w:cs="仿宋"/>
          <w:color w:val="auto"/>
          <w:sz w:val="36"/>
          <w:szCs w:val="36"/>
          <w:shd w:val="clear" w:color="auto" w:fill="FFFFFF"/>
        </w:rPr>
      </w:pPr>
    </w:p>
    <w:p w14:paraId="29B3B0D1">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Fonts w:hint="eastAsia" w:ascii="仿宋" w:hAnsi="仿宋" w:eastAsia="仿宋" w:cs="仿宋"/>
          <w:color w:val="auto"/>
          <w:sz w:val="28"/>
          <w:szCs w:val="28"/>
          <w:shd w:val="clear" w:color="auto" w:fill="FFFFFF"/>
          <w:lang w:eastAsia="zh-CN"/>
        </w:rPr>
      </w:pPr>
      <w:r>
        <w:rPr>
          <w:rStyle w:val="13"/>
          <w:rFonts w:hint="eastAsia" w:ascii="黑体" w:hAnsi="黑体" w:eastAsia="黑体" w:cs="黑体"/>
          <w:color w:val="auto"/>
          <w:sz w:val="28"/>
          <w:szCs w:val="28"/>
          <w:shd w:val="clear" w:color="auto" w:fill="FFFFFF"/>
        </w:rPr>
        <w:t>一、</w:t>
      </w:r>
      <w:r>
        <w:rPr>
          <w:rStyle w:val="13"/>
          <w:rFonts w:hint="eastAsia" w:ascii="黑体" w:hAnsi="黑体" w:eastAsia="黑体" w:cs="黑体"/>
          <w:color w:val="auto"/>
          <w:sz w:val="28"/>
          <w:szCs w:val="28"/>
          <w:shd w:val="clear" w:color="auto" w:fill="FFFFFF"/>
          <w:lang w:eastAsia="zh-CN"/>
        </w:rPr>
        <w:t>基本情况</w:t>
      </w:r>
    </w:p>
    <w:p w14:paraId="05D6851F">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56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1.</w:t>
      </w:r>
      <w:r>
        <w:rPr>
          <w:rFonts w:hint="eastAsia" w:ascii="仿宋" w:hAnsi="仿宋" w:eastAsia="仿宋" w:cs="仿宋"/>
          <w:color w:val="auto"/>
          <w:sz w:val="28"/>
          <w:szCs w:val="28"/>
          <w:shd w:val="clear" w:color="auto" w:fill="FFFFFF"/>
        </w:rPr>
        <w:t>项目名称：</w:t>
      </w:r>
      <w:r>
        <w:rPr>
          <w:rFonts w:hint="eastAsia" w:ascii="仿宋" w:hAnsi="仿宋" w:eastAsia="仿宋" w:cs="仿宋"/>
          <w:color w:val="auto"/>
          <w:sz w:val="28"/>
          <w:szCs w:val="28"/>
          <w:shd w:val="clear" w:color="auto" w:fill="FFFFFF"/>
          <w:lang w:val="en-US" w:eastAsia="zh-CN"/>
        </w:rPr>
        <w:t>铜仁职业技术大学</w:t>
      </w:r>
      <w:r>
        <w:rPr>
          <w:rFonts w:hint="eastAsia" w:ascii="仿宋" w:hAnsi="仿宋" w:eastAsia="仿宋" w:cs="仿宋"/>
          <w:color w:val="auto"/>
          <w:sz w:val="28"/>
          <w:szCs w:val="28"/>
          <w:shd w:val="clear" w:color="auto" w:fill="FFFFFF"/>
        </w:rPr>
        <w:t>跨境电子商务</w:t>
      </w:r>
      <w:r>
        <w:rPr>
          <w:rFonts w:hint="eastAsia" w:ascii="仿宋" w:hAnsi="仿宋" w:eastAsia="仿宋" w:cs="仿宋"/>
          <w:color w:val="auto"/>
          <w:sz w:val="28"/>
          <w:szCs w:val="28"/>
          <w:shd w:val="clear" w:color="auto" w:fill="FFFFFF"/>
          <w:lang w:val="en-US" w:eastAsia="zh-CN"/>
        </w:rPr>
        <w:t>基地建设项目</w:t>
      </w:r>
    </w:p>
    <w:p w14:paraId="4C0780FE">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560" w:lineRule="exact"/>
        <w:ind w:firstLine="560" w:firstLineChars="200"/>
        <w:textAlignment w:val="auto"/>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lang w:eastAsia="zh-CN"/>
        </w:rPr>
        <w:t>2.</w:t>
      </w:r>
      <w:r>
        <w:rPr>
          <w:rFonts w:hint="eastAsia" w:ascii="仿宋" w:hAnsi="仿宋" w:eastAsia="仿宋" w:cs="仿宋"/>
          <w:color w:val="auto"/>
          <w:sz w:val="28"/>
          <w:szCs w:val="28"/>
          <w:shd w:val="clear" w:color="auto" w:fill="FFFFFF"/>
          <w:lang w:val="en-US" w:eastAsia="zh-CN"/>
        </w:rPr>
        <w:t>服务</w:t>
      </w:r>
      <w:r>
        <w:rPr>
          <w:rFonts w:hint="eastAsia" w:ascii="仿宋" w:hAnsi="仿宋" w:eastAsia="仿宋" w:cs="仿宋"/>
          <w:color w:val="auto"/>
          <w:sz w:val="28"/>
          <w:szCs w:val="28"/>
          <w:shd w:val="clear" w:color="auto" w:fill="FFFFFF"/>
        </w:rPr>
        <w:t>地点：</w:t>
      </w:r>
      <w:r>
        <w:rPr>
          <w:rFonts w:hint="eastAsia" w:ascii="仿宋" w:hAnsi="仿宋" w:eastAsia="仿宋" w:cs="仿宋"/>
          <w:color w:val="auto"/>
          <w:sz w:val="28"/>
          <w:szCs w:val="28"/>
          <w:shd w:val="clear" w:color="auto" w:fill="FFFFFF"/>
          <w:lang w:eastAsia="zh-CN"/>
        </w:rPr>
        <w:t>铜仁职业技术大学</w:t>
      </w:r>
    </w:p>
    <w:p w14:paraId="10E151E4">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56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eastAsia="zh-CN"/>
        </w:rPr>
        <w:t>3.项目概况</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shd w:val="clear" w:color="auto" w:fill="FFFFFF"/>
          <w:lang w:val="en-US" w:eastAsia="zh-CN"/>
        </w:rPr>
        <w:t>铜仁职业技术大学</w:t>
      </w:r>
      <w:r>
        <w:rPr>
          <w:rFonts w:hint="eastAsia" w:ascii="仿宋" w:hAnsi="仿宋" w:eastAsia="仿宋" w:cs="仿宋"/>
          <w:color w:val="auto"/>
          <w:sz w:val="28"/>
          <w:szCs w:val="28"/>
          <w:shd w:val="clear" w:color="auto" w:fill="FFFFFF"/>
        </w:rPr>
        <w:t>跨境电子商务</w:t>
      </w:r>
      <w:r>
        <w:rPr>
          <w:rFonts w:hint="eastAsia" w:ascii="仿宋" w:hAnsi="仿宋" w:eastAsia="仿宋" w:cs="仿宋"/>
          <w:color w:val="auto"/>
          <w:sz w:val="28"/>
          <w:szCs w:val="28"/>
          <w:shd w:val="clear" w:color="auto" w:fill="FFFFFF"/>
          <w:lang w:val="en-US" w:eastAsia="zh-CN"/>
        </w:rPr>
        <w:t>基地建设项目，预算金额9.5万元（含税包干价）；</w:t>
      </w:r>
    </w:p>
    <w:p w14:paraId="1588FCA0">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560" w:lineRule="exact"/>
        <w:ind w:firstLine="560" w:firstLineChars="200"/>
        <w:textAlignment w:val="auto"/>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lang w:val="en-US" w:eastAsia="zh-CN"/>
        </w:rPr>
        <w:t>4.服务时间：根据项目具体情况在合同中约定。</w:t>
      </w:r>
    </w:p>
    <w:p w14:paraId="20C7877F">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eastAsia" w:ascii="黑体" w:hAnsi="黑体" w:eastAsia="黑体" w:cs="黑体"/>
          <w:color w:val="auto"/>
          <w:sz w:val="28"/>
          <w:szCs w:val="28"/>
          <w:shd w:val="clear" w:color="auto" w:fill="FFFFFF"/>
          <w:lang w:eastAsia="zh-CN"/>
        </w:rPr>
      </w:pPr>
      <w:r>
        <w:rPr>
          <w:rStyle w:val="13"/>
          <w:rFonts w:hint="eastAsia" w:ascii="黑体" w:hAnsi="黑体" w:eastAsia="黑体" w:cs="黑体"/>
          <w:color w:val="auto"/>
          <w:sz w:val="28"/>
          <w:szCs w:val="28"/>
          <w:shd w:val="clear" w:color="auto" w:fill="FFFFFF"/>
          <w:lang w:eastAsia="zh-CN"/>
        </w:rPr>
        <w:t>二、服务（</w:t>
      </w:r>
      <w:r>
        <w:rPr>
          <w:rStyle w:val="13"/>
          <w:rFonts w:hint="eastAsia" w:ascii="黑体" w:hAnsi="黑体" w:eastAsia="黑体" w:cs="黑体"/>
          <w:color w:val="auto"/>
          <w:sz w:val="28"/>
          <w:szCs w:val="28"/>
          <w:shd w:val="clear" w:color="auto" w:fill="FFFFFF"/>
          <w:lang w:val="en-US" w:eastAsia="zh-CN"/>
        </w:rPr>
        <w:t>建设</w:t>
      </w:r>
      <w:r>
        <w:rPr>
          <w:rStyle w:val="13"/>
          <w:rFonts w:hint="eastAsia" w:ascii="黑体" w:hAnsi="黑体" w:eastAsia="黑体" w:cs="黑体"/>
          <w:color w:val="auto"/>
          <w:sz w:val="28"/>
          <w:szCs w:val="28"/>
          <w:shd w:val="clear" w:color="auto" w:fill="FFFFFF"/>
          <w:lang w:eastAsia="zh-CN"/>
        </w:rPr>
        <w:t>）内容</w:t>
      </w:r>
    </w:p>
    <w:p w14:paraId="17852A95">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服务商能在规定时间内高质量完成铜仁职业技术大学跨境电子商务基地建设项目。落地跨境电子商务人才培养体系和课程体系；调研贵州铜仁本地跨境电商产业需求精准对接；由企业推荐参与《用户增长运营师》新职业标准制定的各项工作，包括但不限于参与调研、标准文件制作，参与初期、中期、终期标准审核会等流程，并署名写入标准文件；强化师资建设，通过教师培训，充实跨境电商师资；为区域跨境电商产业发展提供实体支撑与人才保障。</w:t>
      </w:r>
    </w:p>
    <w:p w14:paraId="75865AC6">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采购需求：</w:t>
      </w:r>
    </w:p>
    <w:p w14:paraId="58729127">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1.项目内容</w:t>
      </w:r>
    </w:p>
    <w:tbl>
      <w:tblPr>
        <w:tblStyle w:val="11"/>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68"/>
        <w:gridCol w:w="7063"/>
      </w:tblGrid>
      <w:tr w14:paraId="7A75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496" w:type="dxa"/>
          </w:tcPr>
          <w:p w14:paraId="61B34809">
            <w:pPr>
              <w:spacing w:line="360" w:lineRule="auto"/>
              <w:jc w:val="center"/>
              <w:rPr>
                <w:rFonts w:ascii="宋体" w:hAnsi="宋体" w:cs="楷体_GB2312"/>
                <w:b/>
                <w:bCs/>
                <w:color w:val="auto"/>
                <w:sz w:val="24"/>
              </w:rPr>
            </w:pPr>
            <w:r>
              <w:rPr>
                <w:rFonts w:hint="eastAsia" w:ascii="宋体" w:hAnsi="宋体" w:cs="楷体_GB2312"/>
                <w:b/>
                <w:bCs/>
                <w:color w:val="auto"/>
                <w:sz w:val="24"/>
              </w:rPr>
              <w:t>序号</w:t>
            </w:r>
          </w:p>
        </w:tc>
        <w:tc>
          <w:tcPr>
            <w:tcW w:w="1368" w:type="dxa"/>
          </w:tcPr>
          <w:p w14:paraId="5EA52C3C">
            <w:pPr>
              <w:spacing w:line="360" w:lineRule="auto"/>
              <w:jc w:val="center"/>
              <w:rPr>
                <w:rFonts w:ascii="宋体" w:hAnsi="宋体" w:cs="楷体_GB2312"/>
                <w:b/>
                <w:bCs/>
                <w:color w:val="auto"/>
                <w:sz w:val="24"/>
              </w:rPr>
            </w:pPr>
            <w:r>
              <w:rPr>
                <w:rFonts w:hint="eastAsia" w:ascii="宋体" w:hAnsi="宋体" w:cs="楷体_GB2312"/>
                <w:b/>
                <w:bCs/>
                <w:color w:val="auto"/>
                <w:sz w:val="24"/>
                <w:lang w:val="en-US" w:eastAsia="zh-CN"/>
              </w:rPr>
              <w:t>项目</w:t>
            </w:r>
            <w:r>
              <w:rPr>
                <w:rFonts w:hint="eastAsia" w:ascii="宋体" w:hAnsi="宋体" w:cs="楷体_GB2312"/>
                <w:b/>
                <w:bCs/>
                <w:color w:val="auto"/>
                <w:sz w:val="24"/>
              </w:rPr>
              <w:t>名称</w:t>
            </w:r>
          </w:p>
        </w:tc>
        <w:tc>
          <w:tcPr>
            <w:tcW w:w="7063" w:type="dxa"/>
          </w:tcPr>
          <w:p w14:paraId="6D1BEFB2">
            <w:pPr>
              <w:spacing w:line="360" w:lineRule="auto"/>
              <w:jc w:val="center"/>
              <w:rPr>
                <w:rFonts w:ascii="宋体" w:hAnsi="宋体" w:cs="楷体_GB2312"/>
                <w:b/>
                <w:bCs/>
                <w:color w:val="auto"/>
                <w:sz w:val="24"/>
              </w:rPr>
            </w:pPr>
            <w:r>
              <w:rPr>
                <w:rFonts w:hint="eastAsia" w:ascii="宋体" w:hAnsi="宋体" w:cs="楷体_GB2312"/>
                <w:b/>
                <w:bCs/>
                <w:color w:val="auto"/>
                <w:sz w:val="24"/>
                <w:lang w:val="en-US" w:eastAsia="zh-CN"/>
              </w:rPr>
              <w:t>建设</w:t>
            </w:r>
            <w:r>
              <w:rPr>
                <w:rFonts w:hint="eastAsia" w:ascii="宋体" w:hAnsi="宋体" w:cs="楷体_GB2312"/>
                <w:b/>
                <w:bCs/>
                <w:color w:val="auto"/>
                <w:sz w:val="24"/>
              </w:rPr>
              <w:t>内容</w:t>
            </w:r>
          </w:p>
        </w:tc>
      </w:tr>
      <w:tr w14:paraId="5335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Pr>
          <w:p w14:paraId="084EB55A">
            <w:pPr>
              <w:spacing w:line="360" w:lineRule="auto"/>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一</w:t>
            </w:r>
          </w:p>
        </w:tc>
        <w:tc>
          <w:tcPr>
            <w:tcW w:w="1368" w:type="dxa"/>
          </w:tcPr>
          <w:p w14:paraId="181E8D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人社部用户增长运营师标准制定</w:t>
            </w:r>
          </w:p>
        </w:tc>
        <w:tc>
          <w:tcPr>
            <w:tcW w:w="7063" w:type="dxa"/>
          </w:tcPr>
          <w:p w14:paraId="73A3EFE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sz w:val="28"/>
                <w:szCs w:val="28"/>
                <w:shd w:val="clear" w:color="auto" w:fill="FFFFFF"/>
                <w:lang w:val="en-US" w:eastAsia="zh-CN"/>
              </w:rPr>
              <w:t>由企业推荐学校参与《用户增长运营师》新职业标准制定的各项工作，涵盖协同学校开展行业调研、企业访谈、岗位能力分析等前期筹备工作，以及标准文件编制、</w:t>
            </w:r>
            <w:r>
              <w:rPr>
                <w:rFonts w:hint="default" w:ascii="仿宋" w:hAnsi="仿宋" w:eastAsia="仿宋" w:cs="仿宋"/>
                <w:color w:val="auto"/>
                <w:kern w:val="0"/>
                <w:sz w:val="28"/>
                <w:szCs w:val="28"/>
                <w:shd w:val="clear" w:color="auto" w:fill="FFFFFF"/>
                <w:lang w:val="en-US" w:eastAsia="zh-CN" w:bidi="ar-SA"/>
              </w:rPr>
              <w:t>初期</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中期</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终期标准审核会参与等全流程，费用包含调研走访交通补贴、访谈对象劳务补助、调研数据整理分析成本、标准文件撰写与修订费用、审核会议组织与会务开支等，最终学校署名写入标准文件</w:t>
            </w:r>
            <w:r>
              <w:rPr>
                <w:rFonts w:hint="eastAsia" w:ascii="仿宋" w:hAnsi="仿宋" w:eastAsia="仿宋" w:cs="仿宋"/>
                <w:color w:val="auto"/>
                <w:kern w:val="0"/>
                <w:sz w:val="28"/>
                <w:szCs w:val="28"/>
                <w:shd w:val="clear" w:color="auto" w:fill="FFFFFF"/>
                <w:lang w:val="en-US" w:eastAsia="zh-CN" w:bidi="ar-SA"/>
              </w:rPr>
              <w:t>。</w:t>
            </w:r>
          </w:p>
        </w:tc>
      </w:tr>
      <w:tr w14:paraId="0C2E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96" w:type="dxa"/>
          </w:tcPr>
          <w:p w14:paraId="15B5CE3F">
            <w:pPr>
              <w:spacing w:line="360" w:lineRule="auto"/>
              <w:jc w:val="both"/>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二</w:t>
            </w:r>
          </w:p>
        </w:tc>
        <w:tc>
          <w:tcPr>
            <w:tcW w:w="1368" w:type="dxa"/>
          </w:tcPr>
          <w:p w14:paraId="02E0206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“1+1+N”校企合作建设方案</w:t>
            </w:r>
          </w:p>
        </w:tc>
        <w:tc>
          <w:tcPr>
            <w:tcW w:w="7063" w:type="dxa"/>
          </w:tcPr>
          <w:p w14:paraId="30F75E78">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构建 “1 所学校 + 1 家核心企业 + N 家生态企业”的合作架构，配套月度协调会组织、资源共享对接等机制，相关协调、对接过程中的成本由合作各方共同分摊。</w:t>
            </w:r>
          </w:p>
        </w:tc>
      </w:tr>
      <w:tr w14:paraId="07F5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96" w:type="dxa"/>
          </w:tcPr>
          <w:p w14:paraId="5FC587B1">
            <w:pPr>
              <w:spacing w:line="360" w:lineRule="auto"/>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三</w:t>
            </w:r>
          </w:p>
        </w:tc>
        <w:tc>
          <w:tcPr>
            <w:tcW w:w="1368" w:type="dxa"/>
          </w:tcPr>
          <w:p w14:paraId="3967581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跨境电商行业调研报告</w:t>
            </w:r>
          </w:p>
        </w:tc>
        <w:tc>
          <w:tcPr>
            <w:tcW w:w="7063" w:type="dxa"/>
          </w:tcPr>
          <w:p w14:paraId="56DD5F2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跨境电商行业企业调研1份</w:t>
            </w:r>
          </w:p>
          <w:p w14:paraId="130FB0D1">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w:t>
            </w:r>
            <w:r>
              <w:rPr>
                <w:rFonts w:hint="default" w:ascii="仿宋" w:hAnsi="仿宋" w:eastAsia="仿宋" w:cs="仿宋"/>
                <w:color w:val="auto"/>
                <w:kern w:val="0"/>
                <w:sz w:val="28"/>
                <w:szCs w:val="28"/>
                <w:shd w:val="clear" w:color="auto" w:fill="FFFFFF"/>
                <w:lang w:val="en-US" w:eastAsia="zh-CN" w:bidi="ar-SA"/>
              </w:rPr>
              <w:t>聚焦“跨境电商+技能”/“跨境电商+小语种”方向，调研省内外相关企业，明确岗位需求、能力要求、培养建议，形成系统性调研报告，为人才培养提供依据。</w:t>
            </w:r>
          </w:p>
          <w:p w14:paraId="55075E31">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2.</w:t>
            </w:r>
            <w:r>
              <w:rPr>
                <w:rFonts w:hint="default" w:ascii="仿宋" w:hAnsi="仿宋" w:eastAsia="仿宋" w:cs="仿宋"/>
                <w:color w:val="auto"/>
                <w:kern w:val="0"/>
                <w:sz w:val="28"/>
                <w:szCs w:val="28"/>
                <w:shd w:val="clear" w:color="auto" w:fill="FFFFFF"/>
                <w:lang w:val="en-US" w:eastAsia="zh-CN" w:bidi="ar-SA"/>
              </w:rPr>
              <w:t>跨境电商行业企业调研需以“需求导向、精准匹配”为核心思路，明确调研范围与对象，聚焦铜仁特色产业集群发展（“一座山、一坛酒、一片绿叶”）跨境电商企业，兼顾贵阳、遵义等跨境电商聚集区企业及东盟合作企业，确保覆盖本土实操与国际对接双场景。</w:t>
            </w:r>
          </w:p>
          <w:p w14:paraId="2F731251">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3.</w:t>
            </w:r>
            <w:r>
              <w:rPr>
                <w:rFonts w:hint="default" w:ascii="仿宋" w:hAnsi="仿宋" w:eastAsia="仿宋" w:cs="仿宋"/>
                <w:color w:val="auto"/>
                <w:kern w:val="0"/>
                <w:sz w:val="28"/>
                <w:szCs w:val="28"/>
                <w:shd w:val="clear" w:color="auto" w:fill="FFFFFF"/>
                <w:lang w:val="en-US" w:eastAsia="zh-CN" w:bidi="ar-SA"/>
              </w:rPr>
              <w:t>调研报告需包含四大核心模块。行业现状：区域跨境电商企业规模、主要出口品类、目标市场；需求分析：“跨境电商+技能”岗位缺口/“跨境电商+小语种”岗位需求</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能力要求；培养建议：课程设置重点、实训时长、证书需求；数据附录：问卷统计图表、访谈摘要。</w:t>
            </w:r>
          </w:p>
        </w:tc>
      </w:tr>
      <w:tr w14:paraId="072E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Pr>
          <w:p w14:paraId="1BD1015B">
            <w:pPr>
              <w:spacing w:line="360" w:lineRule="auto"/>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四</w:t>
            </w:r>
          </w:p>
        </w:tc>
        <w:tc>
          <w:tcPr>
            <w:tcW w:w="1368" w:type="dxa"/>
          </w:tcPr>
          <w:p w14:paraId="23171F6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跨境电商</w:t>
            </w:r>
            <w:r>
              <w:rPr>
                <w:rFonts w:hint="eastAsia" w:ascii="仿宋" w:hAnsi="仿宋" w:eastAsia="仿宋" w:cs="仿宋"/>
                <w:color w:val="auto"/>
                <w:kern w:val="0"/>
                <w:sz w:val="28"/>
                <w:szCs w:val="28"/>
                <w:shd w:val="clear" w:color="auto" w:fill="FFFFFF"/>
                <w:lang w:val="en-US" w:eastAsia="zh-CN" w:bidi="ar-SA"/>
              </w:rPr>
              <w:t>“三位一体”人才培养模式</w:t>
            </w:r>
          </w:p>
        </w:tc>
        <w:tc>
          <w:tcPr>
            <w:tcW w:w="7063" w:type="dxa"/>
          </w:tcPr>
          <w:p w14:paraId="2EA0EEC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跨境电商“三位一体”人才培养模式</w:t>
            </w:r>
            <w:r>
              <w:rPr>
                <w:rFonts w:hint="eastAsia" w:ascii="仿宋" w:hAnsi="仿宋" w:eastAsia="仿宋" w:cs="仿宋"/>
                <w:color w:val="auto"/>
                <w:kern w:val="0"/>
                <w:sz w:val="28"/>
                <w:szCs w:val="28"/>
                <w:shd w:val="clear" w:color="auto" w:fill="FFFFFF"/>
                <w:lang w:val="en-US" w:eastAsia="zh-CN" w:bidi="ar-SA"/>
              </w:rPr>
              <w:t>体系</w:t>
            </w:r>
            <w:r>
              <w:rPr>
                <w:rFonts w:hint="default" w:ascii="仿宋" w:hAnsi="仿宋" w:eastAsia="仿宋" w:cs="仿宋"/>
                <w:color w:val="auto"/>
                <w:kern w:val="0"/>
                <w:sz w:val="28"/>
                <w:szCs w:val="28"/>
                <w:shd w:val="clear" w:color="auto" w:fill="FFFFFF"/>
                <w:lang w:val="en-US" w:eastAsia="zh-CN" w:bidi="ar-SA"/>
              </w:rPr>
              <w:t>1套</w:t>
            </w:r>
          </w:p>
          <w:p w14:paraId="240AEAD9">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基于企业调研结果，协助学校构建“工学结合、分层递进、双轨分流”三位一体的人才培养模式，明确“跨境电商+技能”/“跨境电商+小语种”的培养目标、学制安排、核心模块、考核方式，确保培养成果匹配企业需求。</w:t>
            </w:r>
          </w:p>
          <w:p w14:paraId="79596FBF">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w:t>
            </w:r>
            <w:r>
              <w:rPr>
                <w:rFonts w:hint="default" w:ascii="仿宋" w:hAnsi="仿宋" w:eastAsia="仿宋" w:cs="仿宋"/>
                <w:color w:val="auto"/>
                <w:kern w:val="0"/>
                <w:sz w:val="28"/>
                <w:szCs w:val="28"/>
                <w:shd w:val="clear" w:color="auto" w:fill="FFFFFF"/>
                <w:lang w:val="en-US" w:eastAsia="zh-CN" w:bidi="ar-SA"/>
              </w:rPr>
              <w:t>工学结合</w:t>
            </w:r>
          </w:p>
          <w:p w14:paraId="0E7680AF">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工学结合是核心基石，通过“做中学、学中做”打破课堂与企业壁垒。依托校企共建实训基地，学生直接参与独立站搭建、内容制作、社媒运营等真实工作。</w:t>
            </w:r>
          </w:p>
          <w:p w14:paraId="0ABE6AA8">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2.</w:t>
            </w:r>
            <w:r>
              <w:rPr>
                <w:rFonts w:hint="default" w:ascii="仿宋" w:hAnsi="仿宋" w:eastAsia="仿宋" w:cs="仿宋"/>
                <w:color w:val="auto"/>
                <w:kern w:val="0"/>
                <w:sz w:val="28"/>
                <w:szCs w:val="28"/>
                <w:shd w:val="clear" w:color="auto" w:fill="FFFFFF"/>
                <w:lang w:val="en-US" w:eastAsia="zh-CN" w:bidi="ar-SA"/>
              </w:rPr>
              <w:t>分层递进</w:t>
            </w:r>
          </w:p>
          <w:p w14:paraId="11BFC292">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分三阶段阶梯提升：大一基础技能入门，训练实训平台基础操作，建立行业认知；大二核心技能强化，按双轨方向专项训练，引入企业真实项目；大三岗位能力顶岗，全员进入企业顶岗实习，结合技能大赛、创新创业项目提升综合能力。</w:t>
            </w:r>
          </w:p>
          <w:p w14:paraId="5FDEF1F6">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技能方向重点训练独立站搭建、选品推广等实操内容；小语种方向强化语言商务应用，融入文化常识教学。此阶段以项目提能为核心，确保技能训练与岗位需求精准匹配。</w:t>
            </w:r>
          </w:p>
          <w:p w14:paraId="7B57211D">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顶岗实习阶段，技能方向聚焦运营、数据复盘；小语种方向侧重跨境客服、海外社媒推广，通过“以赛促练、以创提能”实现“顶岗即胜任”的培养目标。</w:t>
            </w:r>
          </w:p>
          <w:p w14:paraId="2143BFD0">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3.</w:t>
            </w:r>
            <w:r>
              <w:rPr>
                <w:rFonts w:hint="default" w:ascii="仿宋" w:hAnsi="仿宋" w:eastAsia="仿宋" w:cs="仿宋"/>
                <w:color w:val="auto"/>
                <w:kern w:val="0"/>
                <w:sz w:val="28"/>
                <w:szCs w:val="28"/>
                <w:shd w:val="clear" w:color="auto" w:fill="FFFFFF"/>
                <w:lang w:val="en-US" w:eastAsia="zh-CN" w:bidi="ar-SA"/>
              </w:rPr>
              <w:t>双轨分流</w:t>
            </w:r>
          </w:p>
          <w:p w14:paraId="437AEB43">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双轨分流是针对跨境电商行业对人才的多样化需求，为学生提供两条并行且具有针对性的发展路径，即“跨境电商+技能”/“跨境电商+小语种”。</w:t>
            </w:r>
          </w:p>
          <w:p w14:paraId="3F09E7AE">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default" w:ascii="仿宋" w:hAnsi="仿宋" w:eastAsia="仿宋" w:cs="仿宋"/>
                <w:color w:val="auto"/>
                <w:kern w:val="0"/>
                <w:sz w:val="28"/>
                <w:szCs w:val="28"/>
                <w:shd w:val="clear" w:color="auto" w:fill="FFFFFF"/>
                <w:lang w:val="en-US" w:eastAsia="zh-CN" w:bidi="ar-SA"/>
              </w:rPr>
              <w:t>“跨境电商+技能”为岗位技能核心路径，聚焦品牌出海</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运营等一线实操岗位。学生掌握基础理论后，重点攻克平台全流程运营、数据分析、基础视觉设计等刚需技能，需独立完成“独立站搭建</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主动拓客</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推广</w:t>
            </w: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售后”全流程实操。该方向培养“即插即用”的技能型人才，适配企业最紧缺的实操岗位，毕业可对接海外营销、运营专员等岗位。</w:t>
            </w:r>
          </w:p>
        </w:tc>
      </w:tr>
      <w:tr w14:paraId="39B8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496" w:type="dxa"/>
          </w:tcPr>
          <w:p w14:paraId="2BCEB585">
            <w:pPr>
              <w:spacing w:line="360" w:lineRule="auto"/>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五</w:t>
            </w:r>
          </w:p>
        </w:tc>
        <w:tc>
          <w:tcPr>
            <w:tcW w:w="1368" w:type="dxa"/>
          </w:tcPr>
          <w:p w14:paraId="40B6B8AF">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外聘跨境电商行业专家总数</w:t>
            </w:r>
          </w:p>
        </w:tc>
        <w:tc>
          <w:tcPr>
            <w:tcW w:w="7063" w:type="dxa"/>
          </w:tcPr>
          <w:p w14:paraId="5EF5DEE9">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外聘跨境电商行业企业专家不少于2名。</w:t>
            </w:r>
          </w:p>
        </w:tc>
      </w:tr>
      <w:tr w14:paraId="7D72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496" w:type="dxa"/>
          </w:tcPr>
          <w:p w14:paraId="10F14F04">
            <w:pPr>
              <w:spacing w:line="360" w:lineRule="auto"/>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六</w:t>
            </w:r>
          </w:p>
        </w:tc>
        <w:tc>
          <w:tcPr>
            <w:tcW w:w="1368" w:type="dxa"/>
          </w:tcPr>
          <w:p w14:paraId="0AE28FC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教师参加跨境电商行业培训总人次</w:t>
            </w:r>
          </w:p>
        </w:tc>
        <w:tc>
          <w:tcPr>
            <w:tcW w:w="7063" w:type="dxa"/>
          </w:tcPr>
          <w:p w14:paraId="46A7170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w:t>
            </w:r>
            <w:r>
              <w:rPr>
                <w:rFonts w:hint="default" w:ascii="仿宋" w:hAnsi="仿宋" w:eastAsia="仿宋" w:cs="仿宋"/>
                <w:color w:val="auto"/>
                <w:kern w:val="0"/>
                <w:sz w:val="28"/>
                <w:szCs w:val="28"/>
                <w:shd w:val="clear" w:color="auto" w:fill="FFFFFF"/>
                <w:lang w:val="en-US" w:eastAsia="zh-CN" w:bidi="ar-SA"/>
              </w:rPr>
              <w:t>组织教师线上/线下培训，至少覆盖15名教师。培训不少于8个课时，项目涵盖全球数智营销、代运营项目全流程，强化“双师”素养与产业技术转化能力</w:t>
            </w:r>
            <w:r>
              <w:rPr>
                <w:rFonts w:hint="eastAsia" w:ascii="仿宋" w:hAnsi="仿宋" w:eastAsia="仿宋" w:cs="仿宋"/>
                <w:color w:val="auto"/>
                <w:kern w:val="0"/>
                <w:sz w:val="28"/>
                <w:szCs w:val="28"/>
                <w:shd w:val="clear" w:color="auto" w:fill="FFFFFF"/>
                <w:lang w:val="en-US" w:eastAsia="zh-CN" w:bidi="ar-SA"/>
              </w:rPr>
              <w:t>，完成培训后由企业颁发相应证书。</w:t>
            </w:r>
          </w:p>
        </w:tc>
      </w:tr>
      <w:tr w14:paraId="493B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tcPr>
          <w:p w14:paraId="63613E3E">
            <w:pPr>
              <w:spacing w:line="360" w:lineRule="auto"/>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七</w:t>
            </w:r>
          </w:p>
        </w:tc>
        <w:tc>
          <w:tcPr>
            <w:tcW w:w="1368" w:type="dxa"/>
          </w:tcPr>
          <w:p w14:paraId="5C583B0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跨境电商</w:t>
            </w:r>
            <w:r>
              <w:rPr>
                <w:rFonts w:hint="default" w:ascii="仿宋" w:hAnsi="仿宋" w:eastAsia="仿宋" w:cs="仿宋"/>
                <w:color w:val="auto"/>
                <w:kern w:val="0"/>
                <w:sz w:val="28"/>
                <w:szCs w:val="28"/>
                <w:shd w:val="clear" w:color="auto" w:fill="FFFFFF"/>
                <w:lang w:val="en-US" w:eastAsia="zh-CN" w:bidi="ar-SA"/>
              </w:rPr>
              <w:t>四层结构课程体系搭建数量</w:t>
            </w:r>
          </w:p>
        </w:tc>
        <w:tc>
          <w:tcPr>
            <w:tcW w:w="7063" w:type="dxa"/>
          </w:tcPr>
          <w:p w14:paraId="7CE6DED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仿宋" w:hAnsi="仿宋" w:eastAsia="仿宋" w:cs="仿宋"/>
                <w:color w:val="auto"/>
                <w:kern w:val="0"/>
                <w:sz w:val="28"/>
                <w:szCs w:val="28"/>
                <w:shd w:val="clear" w:color="auto" w:fill="FFFFFF"/>
                <w:lang w:val="en-US" w:eastAsia="zh-CN" w:bidi="ar-SA"/>
              </w:rPr>
            </w:pPr>
            <w:bookmarkStart w:id="1" w:name="_Toc82396101"/>
            <w:r>
              <w:rPr>
                <w:rFonts w:hint="eastAsia" w:ascii="仿宋" w:hAnsi="仿宋" w:eastAsia="仿宋" w:cs="仿宋"/>
                <w:color w:val="auto"/>
                <w:kern w:val="0"/>
                <w:sz w:val="28"/>
                <w:szCs w:val="28"/>
                <w:shd w:val="clear" w:color="auto" w:fill="FFFFFF"/>
                <w:lang w:val="en-US" w:eastAsia="zh-CN" w:bidi="ar-SA"/>
              </w:rPr>
              <w:t>★贵阳铜仁本土特色课程体系</w:t>
            </w:r>
            <w:bookmarkEnd w:id="1"/>
            <w:r>
              <w:rPr>
                <w:rFonts w:hint="eastAsia" w:ascii="仿宋" w:hAnsi="仿宋" w:eastAsia="仿宋" w:cs="仿宋"/>
                <w:color w:val="auto"/>
                <w:kern w:val="0"/>
                <w:sz w:val="28"/>
                <w:szCs w:val="28"/>
                <w:shd w:val="clear" w:color="auto" w:fill="FFFFFF"/>
                <w:lang w:val="en-US" w:eastAsia="zh-CN" w:bidi="ar-SA"/>
              </w:rPr>
              <w:t>1套</w:t>
            </w:r>
          </w:p>
          <w:p w14:paraId="030EF46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以“服务铜仁跨境产业、培养本土实用人才”为核心，紧扣</w:t>
            </w:r>
            <w:bookmarkStart w:id="2" w:name="_Hlk214294242"/>
            <w:r>
              <w:rPr>
                <w:rFonts w:hint="eastAsia" w:ascii="仿宋" w:hAnsi="仿宋" w:eastAsia="仿宋" w:cs="仿宋"/>
                <w:color w:val="auto"/>
                <w:kern w:val="0"/>
                <w:sz w:val="28"/>
                <w:szCs w:val="28"/>
                <w:shd w:val="clear" w:color="auto" w:fill="FFFFFF"/>
                <w:lang w:val="en-US" w:eastAsia="zh-CN" w:bidi="ar-SA"/>
              </w:rPr>
              <w:t>“一座山、一坛酒、一片绿叶”</w:t>
            </w:r>
            <w:bookmarkEnd w:id="2"/>
            <w:r>
              <w:rPr>
                <w:rFonts w:hint="eastAsia" w:ascii="仿宋" w:hAnsi="仿宋" w:eastAsia="仿宋" w:cs="仿宋"/>
                <w:color w:val="auto"/>
                <w:kern w:val="0"/>
                <w:sz w:val="28"/>
                <w:szCs w:val="28"/>
                <w:shd w:val="clear" w:color="auto" w:fill="FFFFFF"/>
                <w:lang w:val="en-US" w:eastAsia="zh-CN" w:bidi="ar-SA"/>
              </w:rPr>
              <w:t>等特色产业跨境出海需求，聚焦“岗位技能达标+本土产业适配”双目标，构建“公共基础夯底、专业核心强技、本土特色赋能、实践实训落地”的四层课程结构，实现“岗课赛创”深度融通，培养能直接服务铜仁跨境电商产业的技术技能人才。</w:t>
            </w:r>
          </w:p>
          <w:p w14:paraId="0625E5D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（1）公共基础课程：筑牢素养，植入本土认知</w:t>
            </w:r>
          </w:p>
          <w:p w14:paraId="1E7757F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公共基础课程兼顾通用素养与本土认知，思想政治融入铜仁跨境企业合规案例，培育职业道德；跨境商务语文、实用数学、职场英语分别聚焦本土产品文案、成本核算、英文表达，信息技术实操本土产品数据与主图处理，劳动教育组织学生赴铜仁茶企业、文创公司实践。同时开始专业基础课，另设《铜仁跨境产业认知》等课程，讲解本土产业与非遗苗侗文化，让学生夯实基础的同时，深度了解铜仁跨境产业优势，为服务本土跨境电商筑牢根基。</w:t>
            </w:r>
          </w:p>
          <w:p w14:paraId="52037D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（2）专业核心课程：聚焦岗位，锤炼跨境硬技能</w:t>
            </w:r>
          </w:p>
          <w:p w14:paraId="1DC1725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包括但不限于：跨境独立站搭建，深耕平台与内容合规，保障本土产品高效曝光；营销推广聚焦新媒体与国际市场推广，训练铜仁产品选品与海外获客能力；内容制作结合本地非遗特色苗侗文化元素和农特产品，打造本土产品差异化视觉营销；数据治理与分析通过数据驱动运营，优化铜仁产品跨境决策。</w:t>
            </w:r>
          </w:p>
          <w:p w14:paraId="5310927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（3）铜仁本土特色课程：精准赋能，解决本土产业痛点</w:t>
            </w:r>
          </w:p>
          <w:p w14:paraId="60F3E46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围绕铜仁产业定制课程体系，从产业认知、文化沟通、运营实务、营销专项、供应链适配、政策扶持等方面，精准赋能本土产品跨境合规、文化出海与市场突围，实现课程与产业需求深度绑定。</w:t>
            </w:r>
          </w:p>
        </w:tc>
      </w:tr>
    </w:tbl>
    <w:p w14:paraId="24530C2F">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2.考核标准（预期成效）</w:t>
      </w:r>
    </w:p>
    <w:tbl>
      <w:tblPr>
        <w:tblStyle w:val="11"/>
        <w:tblW w:w="8940" w:type="dxa"/>
        <w:tblInd w:w="-201" w:type="dxa"/>
        <w:tblLayout w:type="autofit"/>
        <w:tblCellMar>
          <w:top w:w="0" w:type="dxa"/>
          <w:left w:w="108" w:type="dxa"/>
          <w:bottom w:w="0" w:type="dxa"/>
          <w:right w:w="108" w:type="dxa"/>
        </w:tblCellMar>
      </w:tblPr>
      <w:tblGrid>
        <w:gridCol w:w="1971"/>
        <w:gridCol w:w="1194"/>
        <w:gridCol w:w="5775"/>
      </w:tblGrid>
      <w:tr w14:paraId="30983947">
        <w:tblPrEx>
          <w:tblCellMar>
            <w:top w:w="0" w:type="dxa"/>
            <w:left w:w="108" w:type="dxa"/>
            <w:bottom w:w="0" w:type="dxa"/>
            <w:right w:w="108" w:type="dxa"/>
          </w:tblCellMar>
        </w:tblPrEx>
        <w:trPr>
          <w:trHeight w:val="592"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1E53">
            <w:pPr>
              <w:widowControl/>
              <w:ind w:firstLine="0" w:firstLineChars="0"/>
              <w:jc w:val="center"/>
              <w:rPr>
                <w:rFonts w:hint="eastAsia" w:ascii="仿宋_GB2312" w:hAnsi="宋体" w:eastAsia="仿宋_GB2312" w:cs="宋体"/>
                <w:b/>
                <w:bCs/>
                <w:color w:val="000000"/>
                <w:kern w:val="0"/>
                <w:sz w:val="24"/>
                <w:szCs w:val="24"/>
              </w:rPr>
            </w:pPr>
            <w:r>
              <w:rPr>
                <w:rFonts w:hint="eastAsia" w:ascii="宋体" w:hAnsi="宋体" w:cs="楷体_GB2312"/>
                <w:b/>
                <w:bCs/>
                <w:color w:val="auto"/>
                <w:sz w:val="24"/>
                <w:lang w:val="en-US" w:eastAsia="zh-CN"/>
              </w:rPr>
              <w:t>具体指标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A12">
            <w:pPr>
              <w:widowControl/>
              <w:ind w:firstLine="0" w:firstLineChars="0"/>
              <w:jc w:val="center"/>
              <w:rPr>
                <w:rFonts w:hint="eastAsia" w:ascii="仿宋_GB2312" w:hAnsi="宋体" w:eastAsia="仿宋_GB2312" w:cs="宋体"/>
                <w:b/>
                <w:bCs/>
                <w:color w:val="000000"/>
                <w:kern w:val="0"/>
                <w:sz w:val="24"/>
                <w:szCs w:val="24"/>
              </w:rPr>
            </w:pPr>
            <w:r>
              <w:rPr>
                <w:rFonts w:hint="eastAsia" w:ascii="宋体" w:hAnsi="宋体" w:cs="楷体_GB2312"/>
                <w:b/>
                <w:bCs/>
                <w:color w:val="auto"/>
                <w:sz w:val="24"/>
                <w:lang w:val="en-US" w:eastAsia="zh-CN"/>
              </w:rPr>
              <w:t>量化目标</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5196">
            <w:pPr>
              <w:widowControl/>
              <w:ind w:firstLine="0" w:firstLineChars="0"/>
              <w:jc w:val="center"/>
              <w:rPr>
                <w:rFonts w:hint="eastAsia" w:ascii="仿宋_GB2312" w:hAnsi="宋体" w:eastAsia="仿宋_GB2312" w:cs="宋体"/>
                <w:b/>
                <w:bCs/>
                <w:color w:val="000000"/>
                <w:kern w:val="0"/>
                <w:sz w:val="24"/>
                <w:szCs w:val="24"/>
              </w:rPr>
            </w:pPr>
            <w:r>
              <w:rPr>
                <w:rFonts w:hint="eastAsia" w:ascii="宋体" w:hAnsi="宋体" w:cs="楷体_GB2312"/>
                <w:b/>
                <w:bCs/>
                <w:color w:val="auto"/>
                <w:sz w:val="24"/>
                <w:lang w:val="en-US" w:eastAsia="zh-CN"/>
              </w:rPr>
              <w:t>成果说明</w:t>
            </w:r>
          </w:p>
        </w:tc>
      </w:tr>
      <w:tr w14:paraId="2C89B6D6">
        <w:tblPrEx>
          <w:tblCellMar>
            <w:top w:w="0" w:type="dxa"/>
            <w:left w:w="108" w:type="dxa"/>
            <w:bottom w:w="0" w:type="dxa"/>
            <w:right w:w="108" w:type="dxa"/>
          </w:tblCellMar>
        </w:tblPrEx>
        <w:trPr>
          <w:trHeight w:val="28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0232">
            <w:pPr>
              <w:widowControl/>
              <w:ind w:firstLine="0" w:firstLineChars="0"/>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人社部用户增长运营师标准制定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E775">
            <w:pPr>
              <w:widowControl/>
              <w:ind w:firstLine="0" w:firstLineChars="0"/>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1项</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F31D">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由企业推荐学校参与《用户增长运营师》新职业标准制定的各项工作，包括：参与调研、标准文件制作，参与初期、中期、终期标准审核会等流程，并署名写入标准文件</w:t>
            </w:r>
          </w:p>
        </w:tc>
      </w:tr>
      <w:tr w14:paraId="037E7CFF">
        <w:tblPrEx>
          <w:tblCellMar>
            <w:top w:w="0" w:type="dxa"/>
            <w:left w:w="108" w:type="dxa"/>
            <w:bottom w:w="0" w:type="dxa"/>
            <w:right w:w="108"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74676706">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“1+1+N” 校企合作建设方案</w:t>
            </w:r>
          </w:p>
        </w:tc>
        <w:tc>
          <w:tcPr>
            <w:tcW w:w="1194" w:type="dxa"/>
            <w:tcBorders>
              <w:top w:val="single" w:color="000000" w:sz="4" w:space="0"/>
              <w:left w:val="single" w:color="000000" w:sz="4" w:space="0"/>
              <w:bottom w:val="single" w:color="000000" w:sz="4" w:space="0"/>
              <w:right w:val="single" w:color="000000" w:sz="4" w:space="0"/>
            </w:tcBorders>
            <w:vAlign w:val="center"/>
          </w:tcPr>
          <w:p w14:paraId="176F3568">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1套</w:t>
            </w:r>
          </w:p>
        </w:tc>
        <w:tc>
          <w:tcPr>
            <w:tcW w:w="5775" w:type="dxa"/>
            <w:tcBorders>
              <w:top w:val="single" w:color="000000" w:sz="4" w:space="0"/>
              <w:left w:val="single" w:color="000000" w:sz="4" w:space="0"/>
              <w:bottom w:val="single" w:color="000000" w:sz="4" w:space="0"/>
              <w:right w:val="single" w:color="000000" w:sz="4" w:space="0"/>
            </w:tcBorders>
            <w:vAlign w:val="center"/>
          </w:tcPr>
          <w:p w14:paraId="1FC1B248">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形成 “1 所学校+1家核心企业+N家生态企业”架构，配套月度协调会、资源共享等机制</w:t>
            </w:r>
          </w:p>
        </w:tc>
      </w:tr>
      <w:tr w14:paraId="0EB83BF7">
        <w:tblPrEx>
          <w:tblCellMar>
            <w:top w:w="0" w:type="dxa"/>
            <w:left w:w="108" w:type="dxa"/>
            <w:bottom w:w="0" w:type="dxa"/>
            <w:right w:w="108" w:type="dxa"/>
          </w:tblCellMar>
        </w:tblPrEx>
        <w:trPr>
          <w:trHeight w:val="28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504C2F62">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跨境电商行业调研报告</w:t>
            </w:r>
          </w:p>
        </w:tc>
        <w:tc>
          <w:tcPr>
            <w:tcW w:w="1194" w:type="dxa"/>
            <w:tcBorders>
              <w:top w:val="single" w:color="000000" w:sz="4" w:space="0"/>
              <w:left w:val="single" w:color="000000" w:sz="4" w:space="0"/>
              <w:bottom w:val="single" w:color="000000" w:sz="4" w:space="0"/>
              <w:right w:val="single" w:color="000000" w:sz="4" w:space="0"/>
            </w:tcBorders>
            <w:vAlign w:val="center"/>
          </w:tcPr>
          <w:p w14:paraId="322A0FD8">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1份</w:t>
            </w:r>
          </w:p>
        </w:tc>
        <w:tc>
          <w:tcPr>
            <w:tcW w:w="5775" w:type="dxa"/>
            <w:tcBorders>
              <w:top w:val="single" w:color="000000" w:sz="4" w:space="0"/>
              <w:left w:val="single" w:color="000000" w:sz="4" w:space="0"/>
              <w:bottom w:val="single" w:color="000000" w:sz="4" w:space="0"/>
              <w:right w:val="single" w:color="000000" w:sz="4" w:space="0"/>
            </w:tcBorders>
            <w:vAlign w:val="center"/>
          </w:tcPr>
          <w:p w14:paraId="517B9015">
            <w:pPr>
              <w:widowControl/>
              <w:ind w:firstLine="0" w:firstLineChars="0"/>
              <w:jc w:val="left"/>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《企业需求调研报告》，不低于2万字（报告正文)。</w:t>
            </w:r>
          </w:p>
        </w:tc>
      </w:tr>
      <w:tr w14:paraId="31B8A945">
        <w:tblPrEx>
          <w:tblCellMar>
            <w:top w:w="0" w:type="dxa"/>
            <w:left w:w="108" w:type="dxa"/>
            <w:bottom w:w="0" w:type="dxa"/>
            <w:right w:w="108" w:type="dxa"/>
          </w:tblCellMar>
        </w:tblPrEx>
        <w:trPr>
          <w:trHeight w:val="80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1DD1E202">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“三位一体” 人才培养模式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22A7DBCB">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1套</w:t>
            </w:r>
          </w:p>
        </w:tc>
        <w:tc>
          <w:tcPr>
            <w:tcW w:w="5775" w:type="dxa"/>
            <w:tcBorders>
              <w:top w:val="single" w:color="000000" w:sz="4" w:space="0"/>
              <w:left w:val="single" w:color="000000" w:sz="4" w:space="0"/>
              <w:bottom w:val="single" w:color="000000" w:sz="4" w:space="0"/>
              <w:right w:val="single" w:color="000000" w:sz="4" w:space="0"/>
            </w:tcBorders>
            <w:vAlign w:val="center"/>
          </w:tcPr>
          <w:p w14:paraId="04152307">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设计出“工学结合、分层递进、双轨分流” 模式，配套标准化培养与考核流程</w:t>
            </w:r>
          </w:p>
        </w:tc>
      </w:tr>
      <w:tr w14:paraId="031CA749">
        <w:tblPrEx>
          <w:tblCellMar>
            <w:top w:w="0" w:type="dxa"/>
            <w:left w:w="108" w:type="dxa"/>
            <w:bottom w:w="0" w:type="dxa"/>
            <w:right w:w="108" w:type="dxa"/>
          </w:tblCellMar>
        </w:tblPrEx>
        <w:trPr>
          <w:trHeight w:val="80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0A8160FA">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“跨境电商+技能/小语种”特色班开办</w:t>
            </w:r>
          </w:p>
        </w:tc>
        <w:tc>
          <w:tcPr>
            <w:tcW w:w="1194" w:type="dxa"/>
            <w:tcBorders>
              <w:top w:val="single" w:color="000000" w:sz="4" w:space="0"/>
              <w:left w:val="single" w:color="000000" w:sz="4" w:space="0"/>
              <w:bottom w:val="single" w:color="000000" w:sz="4" w:space="0"/>
              <w:right w:val="single" w:color="000000" w:sz="4" w:space="0"/>
            </w:tcBorders>
            <w:vAlign w:val="center"/>
          </w:tcPr>
          <w:p w14:paraId="218BAE70">
            <w:pPr>
              <w:widowControl/>
              <w:ind w:firstLine="0" w:firstLineChars="0"/>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1个</w:t>
            </w:r>
          </w:p>
        </w:tc>
        <w:tc>
          <w:tcPr>
            <w:tcW w:w="5775" w:type="dxa"/>
            <w:tcBorders>
              <w:top w:val="single" w:color="000000" w:sz="4" w:space="0"/>
              <w:left w:val="single" w:color="000000" w:sz="4" w:space="0"/>
              <w:bottom w:val="single" w:color="000000" w:sz="4" w:space="0"/>
              <w:right w:val="single" w:color="000000" w:sz="4" w:space="0"/>
            </w:tcBorders>
            <w:vAlign w:val="center"/>
          </w:tcPr>
          <w:p w14:paraId="01AD859D">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含技能方向（运营实操）、小语种方向</w:t>
            </w:r>
          </w:p>
        </w:tc>
      </w:tr>
      <w:tr w14:paraId="4D9A4453">
        <w:tblPrEx>
          <w:tblCellMar>
            <w:top w:w="0" w:type="dxa"/>
            <w:left w:w="108" w:type="dxa"/>
            <w:bottom w:w="0" w:type="dxa"/>
            <w:right w:w="108" w:type="dxa"/>
          </w:tblCellMar>
        </w:tblPrEx>
        <w:trPr>
          <w:trHeight w:val="28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53CE1399">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外聘跨境电商行业专家总数</w:t>
            </w:r>
          </w:p>
        </w:tc>
        <w:tc>
          <w:tcPr>
            <w:tcW w:w="1194" w:type="dxa"/>
            <w:tcBorders>
              <w:top w:val="single" w:color="000000" w:sz="4" w:space="0"/>
              <w:left w:val="single" w:color="000000" w:sz="4" w:space="0"/>
              <w:bottom w:val="single" w:color="000000" w:sz="4" w:space="0"/>
              <w:right w:val="single" w:color="000000" w:sz="4" w:space="0"/>
            </w:tcBorders>
            <w:vAlign w:val="center"/>
          </w:tcPr>
          <w:p w14:paraId="215B3986">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不少于2名</w:t>
            </w:r>
          </w:p>
        </w:tc>
        <w:tc>
          <w:tcPr>
            <w:tcW w:w="5775" w:type="dxa"/>
            <w:tcBorders>
              <w:top w:val="single" w:color="000000" w:sz="4" w:space="0"/>
              <w:left w:val="single" w:color="000000" w:sz="4" w:space="0"/>
              <w:bottom w:val="single" w:color="000000" w:sz="4" w:space="0"/>
              <w:right w:val="single" w:color="000000" w:sz="4" w:space="0"/>
            </w:tcBorders>
            <w:vAlign w:val="center"/>
          </w:tcPr>
          <w:p w14:paraId="7F67539D">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纳入优质兼职教师库</w:t>
            </w:r>
          </w:p>
        </w:tc>
      </w:tr>
      <w:tr w14:paraId="50585775">
        <w:tblPrEx>
          <w:tblCellMar>
            <w:top w:w="0" w:type="dxa"/>
            <w:left w:w="108" w:type="dxa"/>
            <w:bottom w:w="0" w:type="dxa"/>
            <w:right w:w="108" w:type="dxa"/>
          </w:tblCellMar>
        </w:tblPrEx>
        <w:trPr>
          <w:trHeight w:val="28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2563BF36">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教师参加跨境电商行业培训总人数</w:t>
            </w:r>
          </w:p>
        </w:tc>
        <w:tc>
          <w:tcPr>
            <w:tcW w:w="1194" w:type="dxa"/>
            <w:tcBorders>
              <w:top w:val="single" w:color="000000" w:sz="4" w:space="0"/>
              <w:left w:val="single" w:color="000000" w:sz="4" w:space="0"/>
              <w:bottom w:val="single" w:color="000000" w:sz="4" w:space="0"/>
              <w:right w:val="single" w:color="000000" w:sz="4" w:space="0"/>
            </w:tcBorders>
            <w:vAlign w:val="center"/>
          </w:tcPr>
          <w:p w14:paraId="5563834D">
            <w:pPr>
              <w:widowControl/>
              <w:ind w:firstLine="0" w:firstLineChars="0"/>
              <w:jc w:val="center"/>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不少于15名</w:t>
            </w:r>
          </w:p>
        </w:tc>
        <w:tc>
          <w:tcPr>
            <w:tcW w:w="5775" w:type="dxa"/>
            <w:tcBorders>
              <w:top w:val="single" w:color="000000" w:sz="4" w:space="0"/>
              <w:left w:val="single" w:color="000000" w:sz="4" w:space="0"/>
              <w:bottom w:val="single" w:color="000000" w:sz="4" w:space="0"/>
              <w:right w:val="single" w:color="000000" w:sz="4" w:space="0"/>
            </w:tcBorders>
            <w:vAlign w:val="center"/>
          </w:tcPr>
          <w:p w14:paraId="34D48109">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线上线下教师培训，企业颁发培训证书</w:t>
            </w:r>
          </w:p>
        </w:tc>
      </w:tr>
      <w:tr w14:paraId="7C970F68">
        <w:tblPrEx>
          <w:tblCellMar>
            <w:top w:w="0" w:type="dxa"/>
            <w:left w:w="108" w:type="dxa"/>
            <w:bottom w:w="0" w:type="dxa"/>
            <w:right w:w="108" w:type="dxa"/>
          </w:tblCellMar>
        </w:tblPrEx>
        <w:trPr>
          <w:trHeight w:val="280" w:hRule="atLeast"/>
        </w:trPr>
        <w:tc>
          <w:tcPr>
            <w:tcW w:w="1971" w:type="dxa"/>
            <w:tcBorders>
              <w:top w:val="single" w:color="000000" w:sz="4" w:space="0"/>
              <w:left w:val="single" w:color="000000" w:sz="4" w:space="0"/>
              <w:bottom w:val="single" w:color="000000" w:sz="4" w:space="0"/>
              <w:right w:val="single" w:color="000000" w:sz="4" w:space="0"/>
            </w:tcBorders>
            <w:vAlign w:val="center"/>
          </w:tcPr>
          <w:p w14:paraId="59B6C2C5">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四层结构课程体系搭建</w:t>
            </w:r>
          </w:p>
        </w:tc>
        <w:tc>
          <w:tcPr>
            <w:tcW w:w="1194" w:type="dxa"/>
            <w:tcBorders>
              <w:top w:val="single" w:color="000000" w:sz="4" w:space="0"/>
              <w:left w:val="single" w:color="000000" w:sz="4" w:space="0"/>
              <w:bottom w:val="single" w:color="000000" w:sz="4" w:space="0"/>
              <w:right w:val="single" w:color="000000" w:sz="4" w:space="0"/>
            </w:tcBorders>
            <w:vAlign w:val="center"/>
          </w:tcPr>
          <w:p w14:paraId="7BD9059A">
            <w:pPr>
              <w:widowControl/>
              <w:ind w:firstLine="0" w:firstLineChars="0"/>
              <w:jc w:val="center"/>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1套</w:t>
            </w:r>
          </w:p>
        </w:tc>
        <w:tc>
          <w:tcPr>
            <w:tcW w:w="5775" w:type="dxa"/>
            <w:tcBorders>
              <w:top w:val="single" w:color="000000" w:sz="4" w:space="0"/>
              <w:left w:val="single" w:color="000000" w:sz="4" w:space="0"/>
              <w:bottom w:val="single" w:color="000000" w:sz="4" w:space="0"/>
              <w:right w:val="single" w:color="000000" w:sz="4" w:space="0"/>
            </w:tcBorders>
            <w:vAlign w:val="center"/>
          </w:tcPr>
          <w:p w14:paraId="7367E41C">
            <w:pPr>
              <w:widowControl/>
              <w:ind w:firstLine="0" w:firstLineChars="0"/>
              <w:jc w:val="left"/>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含“公共基础+专业核心+本土特色+实践实训”模块，覆盖全产业链岗位需求</w:t>
            </w:r>
          </w:p>
        </w:tc>
      </w:tr>
    </w:tbl>
    <w:p w14:paraId="6D53E944">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default" w:ascii="黑体" w:hAnsi="黑体" w:eastAsia="黑体" w:cs="黑体"/>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说明：投标企业需要对我校做出承诺，格式自拟，我校教师材料资源版权属于老师及铜仁职业技术大学，未经授权，任何单位和个人均不得传播和使用，否则依法追究其法律责任。</w:t>
      </w:r>
    </w:p>
    <w:p w14:paraId="1CD75B38">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eastAsia" w:ascii="黑体" w:hAnsi="黑体" w:eastAsia="黑体" w:cs="黑体"/>
          <w:color w:val="auto"/>
          <w:sz w:val="28"/>
          <w:szCs w:val="28"/>
          <w:shd w:val="clear" w:color="auto" w:fill="FFFFFF"/>
          <w:lang w:val="en-US" w:eastAsia="zh-CN"/>
        </w:rPr>
      </w:pPr>
      <w:r>
        <w:rPr>
          <w:rStyle w:val="13"/>
          <w:rFonts w:hint="eastAsia" w:ascii="黑体" w:hAnsi="黑体" w:eastAsia="黑体" w:cs="黑体"/>
          <w:color w:val="auto"/>
          <w:sz w:val="28"/>
          <w:szCs w:val="28"/>
          <w:shd w:val="clear" w:color="auto" w:fill="FFFFFF"/>
          <w:lang w:val="en-US" w:eastAsia="zh-CN"/>
        </w:rPr>
        <w:t>三、投标人资格审查内容</w:t>
      </w:r>
    </w:p>
    <w:p w14:paraId="2E467A69">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default" w:ascii="仿宋" w:hAnsi="仿宋" w:eastAsia="仿宋" w:cs="仿宋"/>
          <w:b/>
          <w:bCs/>
          <w:color w:val="auto"/>
          <w:sz w:val="28"/>
          <w:szCs w:val="28"/>
          <w:shd w:val="clear" w:color="auto" w:fill="FFFFFF"/>
          <w:lang w:val="en-US" w:eastAsia="zh-CN"/>
        </w:rPr>
      </w:pPr>
      <w:r>
        <w:rPr>
          <w:rStyle w:val="13"/>
          <w:rFonts w:hint="eastAsia" w:ascii="仿宋" w:hAnsi="仿宋" w:eastAsia="仿宋" w:cs="仿宋"/>
          <w:b/>
          <w:bCs/>
          <w:color w:val="auto"/>
          <w:sz w:val="28"/>
          <w:szCs w:val="28"/>
          <w:shd w:val="clear" w:color="auto" w:fill="FFFFFF"/>
          <w:lang w:val="en-US" w:eastAsia="zh-CN"/>
        </w:rPr>
        <w:t>1.基本资格要求：</w:t>
      </w:r>
    </w:p>
    <w:p w14:paraId="318A4C16">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符合《中华人民共和国政府采购法》第二十二条所规定的条件，根据以下信息进行评审：</w:t>
      </w:r>
    </w:p>
    <w:p w14:paraId="373D62D6">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（1）具有独立承担民事责任的能力：提供法人或其他组织的营业执照等证明文件，或自然人身份证明；法定代表人身份证或委托代理人持授权委托书及代理人身份证；</w:t>
      </w:r>
    </w:p>
    <w:p w14:paraId="080D338A">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（2）具有履行合同所必需的设备和专业技术能力：提供具有履行合同所必需的专业技术能力承诺函（格式自拟）；</w:t>
      </w:r>
    </w:p>
    <w:p w14:paraId="05977A69">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（3）有依法缴纳税收和社会保障资金的良好记录：提供投标人2024年以来任意连续3个月依法缴纳税收和社会保障资金的有效证明</w:t>
      </w:r>
      <w:r>
        <w:rPr>
          <w:rFonts w:hint="eastAsia" w:ascii="仿宋" w:hAnsi="仿宋" w:eastAsia="仿宋" w:cs="仿宋"/>
          <w:color w:val="auto"/>
          <w:sz w:val="28"/>
          <w:szCs w:val="28"/>
          <w:shd w:val="clear" w:color="auto" w:fill="FFFFFF"/>
          <w:lang w:val="en-US" w:eastAsia="zh-CN"/>
        </w:rPr>
        <w:t>材</w:t>
      </w:r>
      <w:r>
        <w:rPr>
          <w:rFonts w:hint="eastAsia" w:ascii="仿宋" w:hAnsi="仿宋" w:eastAsia="仿宋" w:cs="仿宋"/>
          <w:color w:val="auto"/>
          <w:kern w:val="0"/>
          <w:sz w:val="28"/>
          <w:szCs w:val="28"/>
          <w:shd w:val="clear" w:color="auto" w:fill="FFFFFF"/>
          <w:lang w:val="en-US" w:eastAsia="zh-CN" w:bidi="ar-SA"/>
        </w:rPr>
        <w:t>料；</w:t>
      </w:r>
    </w:p>
    <w:p w14:paraId="757EBC07">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（4）参加政府采购活动近3年内在经营活动中没有重大违法记录的书面声明。</w:t>
      </w:r>
    </w:p>
    <w:p w14:paraId="00BE4EF0">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（5）法律、行政法规规定的其他条件：提供有关证明材料（如有）。</w:t>
      </w:r>
    </w:p>
    <w:p w14:paraId="46AAC08F">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560" w:firstLineChars="200"/>
        <w:jc w:val="lef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6）供应商未被列入“信用中国”网站中记录“失信被执行人、重大税收违法案件当事人名单、政府采购严重违法失信行为记录名单”的记录名单；不处于中国政府采购网中“政府采购严重违法失信行为信息记录”的禁止参加政府采购活动期间。如在记录内应当拒绝其参与政府采购活动，如查询结果显示“没查到您要的信息”，视为没有上述不良信用记录。</w:t>
      </w:r>
    </w:p>
    <w:p w14:paraId="4113C2E5">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560" w:firstLineChars="200"/>
        <w:jc w:val="left"/>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查询截止时间：竞价时间至开标时间期间；信用信息查询记录和证据留存方式：投标人提供查询记录截图（制作于标书内，两个网站均需要查询）。</w:t>
      </w:r>
    </w:p>
    <w:p w14:paraId="6DB76A46">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default" w:ascii="仿宋" w:hAnsi="仿宋" w:eastAsia="仿宋" w:cs="仿宋"/>
          <w:b/>
          <w:bCs/>
          <w:color w:val="auto"/>
          <w:sz w:val="28"/>
          <w:szCs w:val="28"/>
          <w:shd w:val="clear" w:color="auto" w:fill="FFFFFF"/>
          <w:lang w:val="en-US" w:eastAsia="zh-CN"/>
        </w:rPr>
      </w:pPr>
      <w:r>
        <w:rPr>
          <w:rStyle w:val="13"/>
          <w:rFonts w:hint="eastAsia" w:ascii="仿宋" w:hAnsi="仿宋" w:eastAsia="仿宋" w:cs="仿宋"/>
          <w:b/>
          <w:bCs/>
          <w:color w:val="auto"/>
          <w:sz w:val="28"/>
          <w:szCs w:val="28"/>
          <w:shd w:val="clear" w:color="auto" w:fill="FFFFFF"/>
          <w:lang w:val="en-US" w:eastAsia="zh-CN"/>
        </w:rPr>
        <w:t>2.特殊资格要求：无</w:t>
      </w:r>
    </w:p>
    <w:p w14:paraId="358D1586">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default" w:ascii="黑体" w:hAnsi="黑体" w:eastAsia="黑体" w:cs="黑体"/>
          <w:color w:val="auto"/>
          <w:sz w:val="28"/>
          <w:szCs w:val="28"/>
          <w:shd w:val="clear" w:color="auto" w:fill="FFFFFF"/>
          <w:lang w:val="en-US" w:eastAsia="zh-CN"/>
        </w:rPr>
      </w:pPr>
      <w:r>
        <w:rPr>
          <w:rStyle w:val="13"/>
          <w:rFonts w:hint="eastAsia" w:ascii="黑体" w:hAnsi="黑体" w:eastAsia="黑体" w:cs="黑体"/>
          <w:color w:val="auto"/>
          <w:sz w:val="28"/>
          <w:szCs w:val="28"/>
          <w:shd w:val="clear" w:color="auto" w:fill="FFFFFF"/>
          <w:lang w:val="en-US" w:eastAsia="zh-CN"/>
        </w:rPr>
        <w:t>四、最高限价及支付方式</w:t>
      </w:r>
    </w:p>
    <w:p w14:paraId="1C42D38D">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本项目最高投标限价为：95000元整（含税包干价）。</w:t>
      </w:r>
    </w:p>
    <w:p w14:paraId="4380D09A">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支付方式：项目完成验收合格后，30个工作日内一次性支付。</w:t>
      </w:r>
    </w:p>
    <w:p w14:paraId="6246316B">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eastAsia" w:ascii="黑体" w:hAnsi="黑体" w:eastAsia="黑体" w:cs="黑体"/>
          <w:color w:val="auto"/>
          <w:sz w:val="28"/>
          <w:szCs w:val="28"/>
          <w:shd w:val="clear" w:color="auto" w:fill="FFFFFF"/>
          <w:lang w:val="en-US" w:eastAsia="zh-CN"/>
        </w:rPr>
      </w:pPr>
      <w:r>
        <w:rPr>
          <w:rStyle w:val="13"/>
          <w:rFonts w:hint="eastAsia" w:ascii="黑体" w:hAnsi="黑体" w:eastAsia="黑体" w:cs="黑体"/>
          <w:color w:val="auto"/>
          <w:sz w:val="28"/>
          <w:szCs w:val="28"/>
          <w:shd w:val="clear" w:color="auto" w:fill="FFFFFF"/>
          <w:lang w:val="en-US" w:eastAsia="zh-CN"/>
        </w:rPr>
        <w:t>五、招标方式、中标原则</w:t>
      </w:r>
    </w:p>
    <w:p w14:paraId="53089A4F">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1.招标方式：</w:t>
      </w:r>
    </w:p>
    <w:p w14:paraId="77B53076">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本项目采取竞争性谈判，标书报价为第一轮报价，现场报价为第二轮报价。在铜仁职业技术大学校园官网招标采购栏目公示，投标人现场报名，开标现场递交投标文件参与投标，有效投标须满足三家，不足三家作废标处理。</w:t>
      </w:r>
    </w:p>
    <w:p w14:paraId="64163C46">
      <w:pPr>
        <w:pStyle w:val="10"/>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2.中标原则：</w:t>
      </w:r>
    </w:p>
    <w:p w14:paraId="2E068DBA">
      <w:pPr>
        <w:spacing w:line="560" w:lineRule="exact"/>
        <w:ind w:firstLine="560" w:firstLineChars="200"/>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通过资格性及符合性审查且完全响应招标要求的投标人，第二轮有效报价最低者为中标单位。</w:t>
      </w:r>
    </w:p>
    <w:p w14:paraId="088D0E88">
      <w:pPr>
        <w:pStyle w:val="10"/>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3.标书制作：</w:t>
      </w:r>
    </w:p>
    <w:p w14:paraId="66C93A8F">
      <w:pPr>
        <w:pStyle w:val="10"/>
        <w:keepNext w:val="0"/>
        <w:keepLines w:val="0"/>
        <w:pageBreakBefore w:val="0"/>
        <w:widowControl w:val="0"/>
        <w:numPr>
          <w:ilvl w:val="0"/>
          <w:numId w:val="0"/>
        </w:numPr>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kern w:val="2"/>
          <w:sz w:val="28"/>
          <w:szCs w:val="28"/>
          <w:shd w:val="clear" w:color="auto" w:fill="FFFFFF"/>
          <w:lang w:val="en-US" w:eastAsia="zh-CN" w:bidi="ar-SA"/>
        </w:rPr>
      </w:pPr>
      <w:r>
        <w:rPr>
          <w:rFonts w:hint="eastAsia" w:ascii="仿宋" w:hAnsi="仿宋" w:eastAsia="仿宋" w:cs="仿宋"/>
          <w:color w:val="auto"/>
          <w:kern w:val="2"/>
          <w:sz w:val="28"/>
          <w:szCs w:val="28"/>
          <w:shd w:val="clear" w:color="auto" w:fill="FFFFFF"/>
          <w:lang w:val="en-US" w:eastAsia="zh-CN" w:bidi="ar-SA"/>
        </w:rPr>
        <w:t>纸质文件壹份，须使用A4纸打印，胶装、编制目录、页码。投标人应对投标文件进行密封，并标明项目名称、招标人名称、竞标人名称，注明“开标时间以前不得开封”等字样，加盖投标单位公章。投标文件按格式要求盖章、签字；投标文件须逐页加盖投标单位公章。</w:t>
      </w:r>
    </w:p>
    <w:p w14:paraId="21FC02FE">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default" w:ascii="黑体" w:hAnsi="黑体" w:eastAsia="黑体" w:cs="黑体"/>
          <w:color w:val="auto"/>
          <w:sz w:val="28"/>
          <w:szCs w:val="28"/>
          <w:shd w:val="clear" w:color="auto" w:fill="FFFFFF"/>
          <w:lang w:val="en-US" w:eastAsia="zh-CN"/>
        </w:rPr>
      </w:pPr>
      <w:r>
        <w:rPr>
          <w:rStyle w:val="13"/>
          <w:rFonts w:hint="eastAsia" w:ascii="黑体" w:hAnsi="黑体" w:eastAsia="黑体" w:cs="黑体"/>
          <w:color w:val="auto"/>
          <w:sz w:val="28"/>
          <w:szCs w:val="28"/>
          <w:shd w:val="clear" w:color="auto" w:fill="FFFFFF"/>
          <w:lang w:val="en-US" w:eastAsia="zh-CN"/>
        </w:rPr>
        <w:t>六、纸质版投标文件递交及开标时间</w:t>
      </w:r>
    </w:p>
    <w:p w14:paraId="6695CA10">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1.投标文件递交：投标文件由投标人开标时带到开标现场，投标单位现场参与开标，超过开标时间未签到，视为主动放弃投标，投标无效。</w:t>
      </w:r>
    </w:p>
    <w:p w14:paraId="7FEDB0F8">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2.开标时间：2026年1月14日10:00</w:t>
      </w:r>
    </w:p>
    <w:p w14:paraId="3C1E5FB8">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3.开标地点：</w:t>
      </w:r>
      <w:r>
        <w:rPr>
          <w:rFonts w:hint="eastAsia" w:ascii="仿宋" w:hAnsi="仿宋" w:eastAsia="仿宋" w:cs="仿宋"/>
          <w:color w:val="auto"/>
          <w:sz w:val="28"/>
          <w:szCs w:val="28"/>
          <w:shd w:val="clear" w:color="auto" w:fill="FFFFFF"/>
          <w:lang w:eastAsia="zh-CN"/>
        </w:rPr>
        <w:t>铜仁职业技术大学</w:t>
      </w:r>
      <w:r>
        <w:rPr>
          <w:rFonts w:hint="eastAsia" w:ascii="仿宋" w:hAnsi="仿宋" w:eastAsia="仿宋" w:cs="仿宋"/>
          <w:color w:val="auto"/>
          <w:sz w:val="28"/>
          <w:szCs w:val="28"/>
          <w:shd w:val="clear" w:color="auto" w:fill="FFFFFF"/>
          <w:lang w:val="en-US" w:eastAsia="zh-CN"/>
        </w:rPr>
        <w:t>继教楼一楼会议室</w:t>
      </w:r>
    </w:p>
    <w:p w14:paraId="65ED1D1B">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lang w:val="en-US" w:eastAsia="zh-CN"/>
        </w:rPr>
        <w:t>4</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shd w:val="clear" w:color="auto" w:fill="FFFFFF"/>
          <w:lang w:val="en-US" w:eastAsia="zh-CN"/>
        </w:rPr>
        <w:t>投标文件要求：投标文件必须密封完整，未密封</w:t>
      </w:r>
      <w:r>
        <w:rPr>
          <w:rFonts w:hint="eastAsia" w:ascii="仿宋" w:hAnsi="仿宋" w:eastAsia="仿宋" w:cs="仿宋"/>
          <w:color w:val="auto"/>
          <w:sz w:val="28"/>
          <w:szCs w:val="28"/>
          <w:shd w:val="clear" w:color="auto" w:fill="FFFFFF"/>
        </w:rPr>
        <w:t>的投标文件资料，</w:t>
      </w:r>
      <w:r>
        <w:rPr>
          <w:rFonts w:hint="eastAsia" w:ascii="仿宋" w:hAnsi="仿宋" w:eastAsia="仿宋" w:cs="仿宋"/>
          <w:color w:val="auto"/>
          <w:sz w:val="28"/>
          <w:szCs w:val="28"/>
          <w:shd w:val="clear" w:color="auto" w:fill="FFFFFF"/>
          <w:lang w:val="en-US" w:eastAsia="zh-CN"/>
        </w:rPr>
        <w:t>视为无效投标，</w:t>
      </w:r>
      <w:r>
        <w:rPr>
          <w:rFonts w:hint="eastAsia" w:ascii="仿宋" w:hAnsi="仿宋" w:eastAsia="仿宋" w:cs="仿宋"/>
          <w:color w:val="auto"/>
          <w:sz w:val="28"/>
          <w:szCs w:val="28"/>
          <w:shd w:val="clear" w:color="auto" w:fill="FFFFFF"/>
        </w:rPr>
        <w:t>招标人不予受理</w:t>
      </w:r>
      <w:r>
        <w:rPr>
          <w:rFonts w:hint="eastAsia" w:ascii="仿宋" w:hAnsi="仿宋" w:eastAsia="仿宋" w:cs="仿宋"/>
          <w:color w:val="auto"/>
          <w:sz w:val="28"/>
          <w:szCs w:val="28"/>
          <w:shd w:val="clear" w:color="auto" w:fill="FFFFFF"/>
          <w:lang w:eastAsia="zh-CN"/>
        </w:rPr>
        <w:t>。</w:t>
      </w:r>
    </w:p>
    <w:p w14:paraId="3678184A">
      <w:pPr>
        <w:spacing w:line="560" w:lineRule="exact"/>
        <w:ind w:firstLine="560" w:firstLineChars="200"/>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kern w:val="0"/>
          <w:sz w:val="28"/>
          <w:szCs w:val="28"/>
          <w:shd w:val="clear" w:color="auto" w:fill="FFFFFF"/>
          <w:lang w:val="en-US" w:eastAsia="zh-CN" w:bidi="ar-SA"/>
        </w:rPr>
        <w:t>5.标书递交：开标现场</w:t>
      </w:r>
    </w:p>
    <w:p w14:paraId="0349CD11">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eastAsia" w:ascii="黑体" w:hAnsi="黑体" w:eastAsia="黑体" w:cs="黑体"/>
          <w:color w:val="auto"/>
          <w:sz w:val="28"/>
          <w:szCs w:val="28"/>
          <w:shd w:val="clear" w:color="auto" w:fill="FFFFFF"/>
          <w:lang w:val="en-US" w:eastAsia="zh-CN"/>
        </w:rPr>
      </w:pPr>
      <w:r>
        <w:rPr>
          <w:rStyle w:val="13"/>
          <w:rFonts w:hint="eastAsia" w:ascii="黑体" w:hAnsi="黑体" w:eastAsia="黑体" w:cs="黑体"/>
          <w:color w:val="auto"/>
          <w:sz w:val="28"/>
          <w:szCs w:val="28"/>
          <w:shd w:val="clear" w:color="auto" w:fill="FFFFFF"/>
          <w:lang w:val="en-US" w:eastAsia="zh-CN"/>
        </w:rPr>
        <w:t>七、其他</w:t>
      </w:r>
    </w:p>
    <w:p w14:paraId="581CA1B6">
      <w:pPr>
        <w:spacing w:line="560" w:lineRule="exact"/>
        <w:ind w:firstLine="560" w:firstLineChars="200"/>
        <w:rPr>
          <w:rFonts w:hint="default"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1.报名截止时间2026年1月</w:t>
      </w:r>
      <w:r>
        <w:rPr>
          <w:rFonts w:hint="eastAsia" w:ascii="仿宋" w:hAnsi="仿宋" w:eastAsia="仿宋" w:cs="仿宋"/>
          <w:color w:val="auto"/>
          <w:sz w:val="28"/>
          <w:szCs w:val="28"/>
          <w:shd w:val="clear" w:color="auto" w:fill="FFFFFF"/>
          <w:lang w:val="en-US" w:eastAsia="zh-CN"/>
        </w:rPr>
        <w:t>13</w:t>
      </w:r>
      <w:r>
        <w:rPr>
          <w:rFonts w:hint="eastAsia" w:ascii="仿宋" w:hAnsi="仿宋" w:eastAsia="仿宋" w:cs="仿宋"/>
          <w:color w:val="auto"/>
          <w:kern w:val="0"/>
          <w:sz w:val="28"/>
          <w:szCs w:val="28"/>
          <w:shd w:val="clear" w:color="auto" w:fill="FFFFFF"/>
          <w:lang w:val="en-US" w:eastAsia="zh-CN" w:bidi="ar-SA"/>
        </w:rPr>
        <w:t>日下午16:30。</w:t>
      </w:r>
    </w:p>
    <w:p w14:paraId="60C161D9">
      <w:pPr>
        <w:spacing w:line="560" w:lineRule="exact"/>
        <w:ind w:firstLine="560" w:firstLineChars="200"/>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2.报名地点：铜仁职业技术大学行政楼后勤部副部长办公室，联系人：蔡老师（联系电话：18311804628）</w:t>
      </w:r>
    </w:p>
    <w:p w14:paraId="7396297A">
      <w:pPr>
        <w:spacing w:line="560" w:lineRule="exact"/>
        <w:ind w:firstLine="560" w:firstLineChars="200"/>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3.报名方式：现场报名，报名时提交有效的工商营业执照（复印件加盖公章）、法定代表人身份证（复印件加盖公章）或提供委托代理人持授权委托书及代理人身份证（复印件加盖公章）。</w:t>
      </w:r>
    </w:p>
    <w:p w14:paraId="16A902FD">
      <w:pPr>
        <w:spacing w:line="560" w:lineRule="exact"/>
        <w:ind w:firstLine="560" w:firstLineChars="200"/>
        <w:rPr>
          <w:rFonts w:hint="eastAsia" w:ascii="仿宋" w:hAnsi="仿宋" w:eastAsia="仿宋" w:cs="仿宋"/>
          <w:color w:val="auto"/>
          <w:kern w:val="0"/>
          <w:sz w:val="28"/>
          <w:szCs w:val="28"/>
          <w:shd w:val="clear" w:color="auto" w:fill="FFFFFF"/>
          <w:lang w:val="en-US" w:eastAsia="zh-CN" w:bidi="ar-SA"/>
        </w:rPr>
      </w:pPr>
      <w:r>
        <w:rPr>
          <w:rFonts w:hint="eastAsia" w:ascii="仿宋" w:hAnsi="仿宋" w:eastAsia="仿宋" w:cs="仿宋"/>
          <w:color w:val="auto"/>
          <w:kern w:val="0"/>
          <w:sz w:val="28"/>
          <w:szCs w:val="28"/>
          <w:shd w:val="clear" w:color="auto" w:fill="FFFFFF"/>
          <w:lang w:val="en-US" w:eastAsia="zh-CN" w:bidi="ar-SA"/>
        </w:rPr>
        <w:t>4.公示期：2026年1月</w:t>
      </w:r>
      <w:r>
        <w:rPr>
          <w:rFonts w:hint="eastAsia" w:ascii="仿宋" w:hAnsi="仿宋" w:eastAsia="仿宋" w:cs="仿宋"/>
          <w:color w:val="auto"/>
          <w:sz w:val="28"/>
          <w:szCs w:val="28"/>
          <w:shd w:val="clear" w:color="auto" w:fill="FFFFFF"/>
          <w:lang w:val="en-US" w:eastAsia="zh-CN"/>
        </w:rPr>
        <w:t>9</w:t>
      </w:r>
      <w:r>
        <w:rPr>
          <w:rFonts w:hint="eastAsia" w:ascii="仿宋" w:hAnsi="仿宋" w:eastAsia="仿宋" w:cs="仿宋"/>
          <w:color w:val="auto"/>
          <w:kern w:val="0"/>
          <w:sz w:val="28"/>
          <w:szCs w:val="28"/>
          <w:shd w:val="clear" w:color="auto" w:fill="FFFFFF"/>
          <w:lang w:val="en-US" w:eastAsia="zh-CN" w:bidi="ar-SA"/>
        </w:rPr>
        <w:t>日—2026年1月</w:t>
      </w:r>
      <w:r>
        <w:rPr>
          <w:rFonts w:hint="eastAsia" w:ascii="仿宋" w:hAnsi="仿宋" w:eastAsia="仿宋" w:cs="仿宋"/>
          <w:color w:val="auto"/>
          <w:sz w:val="28"/>
          <w:szCs w:val="28"/>
          <w:shd w:val="clear" w:color="auto" w:fill="FFFFFF"/>
          <w:lang w:val="en-US" w:eastAsia="zh-CN"/>
        </w:rPr>
        <w:t>13</w:t>
      </w:r>
      <w:r>
        <w:rPr>
          <w:rFonts w:hint="eastAsia" w:ascii="仿宋" w:hAnsi="仿宋" w:eastAsia="仿宋" w:cs="仿宋"/>
          <w:color w:val="auto"/>
          <w:kern w:val="0"/>
          <w:sz w:val="28"/>
          <w:szCs w:val="28"/>
          <w:shd w:val="clear" w:color="auto" w:fill="FFFFFF"/>
          <w:lang w:val="en-US" w:eastAsia="zh-CN" w:bidi="ar-SA"/>
        </w:rPr>
        <w:t>日（日历天）。</w:t>
      </w:r>
    </w:p>
    <w:p w14:paraId="79D9BFFE">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bidi="ar-SA"/>
        </w:rPr>
        <w:t>5.中标单位需承担本项目专家论证、评审等费用。</w:t>
      </w:r>
    </w:p>
    <w:p w14:paraId="14A73EAA">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2" w:firstLineChars="200"/>
        <w:textAlignment w:val="auto"/>
        <w:rPr>
          <w:rStyle w:val="13"/>
          <w:rFonts w:hint="eastAsia" w:ascii="黑体" w:hAnsi="黑体" w:eastAsia="黑体" w:cs="黑体"/>
          <w:color w:val="auto"/>
          <w:sz w:val="28"/>
          <w:szCs w:val="28"/>
          <w:shd w:val="clear" w:color="auto" w:fill="FFFFFF"/>
          <w:lang w:val="en-US" w:eastAsia="zh-CN"/>
        </w:rPr>
      </w:pPr>
      <w:r>
        <w:rPr>
          <w:rStyle w:val="13"/>
          <w:rFonts w:hint="eastAsia" w:ascii="黑体" w:hAnsi="黑体" w:eastAsia="黑体" w:cs="黑体"/>
          <w:color w:val="auto"/>
          <w:sz w:val="28"/>
          <w:szCs w:val="28"/>
          <w:shd w:val="clear" w:color="auto" w:fill="FFFFFF"/>
          <w:lang w:val="en-US" w:eastAsia="zh-CN"/>
        </w:rPr>
        <w:t>八、招标人及联系方式</w:t>
      </w:r>
    </w:p>
    <w:p w14:paraId="003496E7">
      <w:pPr>
        <w:pStyle w:val="10"/>
        <w:keepNext w:val="0"/>
        <w:keepLines w:val="0"/>
        <w:pageBreakBefore w:val="0"/>
        <w:widowControl w:val="0"/>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eastAsia="zh-CN"/>
        </w:rPr>
      </w:pPr>
      <w:r>
        <w:rPr>
          <w:rFonts w:hint="eastAsia" w:ascii="仿宋" w:hAnsi="仿宋" w:eastAsia="仿宋" w:cs="仿宋"/>
          <w:bCs/>
          <w:color w:val="auto"/>
          <w:sz w:val="28"/>
          <w:szCs w:val="28"/>
          <w:shd w:val="clear" w:color="auto" w:fill="FFFFFF"/>
        </w:rPr>
        <w:t>招标人：</w:t>
      </w:r>
      <w:r>
        <w:rPr>
          <w:rFonts w:hint="eastAsia" w:ascii="仿宋" w:hAnsi="仿宋" w:eastAsia="仿宋" w:cs="仿宋"/>
          <w:color w:val="auto"/>
          <w:sz w:val="28"/>
          <w:szCs w:val="28"/>
          <w:shd w:val="clear" w:color="auto" w:fill="FFFFFF"/>
          <w:lang w:eastAsia="zh-CN"/>
        </w:rPr>
        <w:t>铜仁职业技术大学</w:t>
      </w:r>
    </w:p>
    <w:p w14:paraId="0D4CF4A9">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rPr>
        <w:t>地址：贵州省铜仁市碧江区自由路2号</w:t>
      </w:r>
      <w:r>
        <w:rPr>
          <w:rFonts w:hint="eastAsia" w:ascii="仿宋" w:hAnsi="仿宋" w:eastAsia="仿宋" w:cs="仿宋"/>
          <w:color w:val="auto"/>
          <w:sz w:val="28"/>
          <w:szCs w:val="28"/>
          <w:shd w:val="clear" w:color="auto" w:fill="FFFFFF"/>
        </w:rPr>
        <w:tab/>
      </w:r>
    </w:p>
    <w:p w14:paraId="7A49C869">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rPr>
        <w:t>联系人：</w:t>
      </w:r>
      <w:r>
        <w:rPr>
          <w:rFonts w:hint="eastAsia" w:ascii="仿宋" w:hAnsi="仿宋" w:eastAsia="仿宋" w:cs="仿宋"/>
          <w:color w:val="auto"/>
          <w:sz w:val="28"/>
          <w:szCs w:val="28"/>
          <w:shd w:val="clear" w:color="auto" w:fill="FFFFFF"/>
          <w:lang w:val="en-US" w:eastAsia="zh-CN"/>
        </w:rPr>
        <w:t>严老师</w:t>
      </w:r>
    </w:p>
    <w:p w14:paraId="306BCADD">
      <w:pPr>
        <w:pStyle w:val="10"/>
        <w:keepNext w:val="0"/>
        <w:keepLines w:val="0"/>
        <w:pageBreakBefore w:val="0"/>
        <w:widowControl w:val="0"/>
        <w:shd w:val="clear" w:color="auto" w:fill="FFFFFF"/>
        <w:kinsoku w:val="0"/>
        <w:wordWrap/>
        <w:overflowPunct w:val="0"/>
        <w:topLinePunct w:val="0"/>
        <w:autoSpaceDE w:val="0"/>
        <w:autoSpaceDN w:val="0"/>
        <w:bidi w:val="0"/>
        <w:adjustRightInd w:val="0"/>
        <w:snapToGrid w:val="0"/>
        <w:spacing w:before="0" w:beforeLines="0" w:beforeAutospacing="0" w:after="0" w:afterLines="0" w:afterAutospacing="0" w:line="600" w:lineRule="exact"/>
        <w:ind w:firstLine="560" w:firstLineChars="200"/>
        <w:textAlignment w:val="auto"/>
        <w:rPr>
          <w:rFonts w:hint="default" w:ascii="仿宋" w:hAnsi="仿宋" w:eastAsia="仿宋" w:cs="仿宋"/>
          <w:color w:val="auto"/>
          <w:sz w:val="28"/>
          <w:lang w:val="en-US" w:eastAsia="zh-CN"/>
        </w:rPr>
      </w:pPr>
      <w:r>
        <w:rPr>
          <w:rFonts w:hint="eastAsia" w:ascii="仿宋" w:hAnsi="仿宋" w:eastAsia="仿宋" w:cs="仿宋"/>
          <w:color w:val="auto"/>
          <w:sz w:val="28"/>
          <w:szCs w:val="28"/>
          <w:shd w:val="clear" w:color="auto" w:fill="FFFFFF"/>
        </w:rPr>
        <w:t>联系电话：</w:t>
      </w:r>
      <w:bookmarkEnd w:id="0"/>
      <w:r>
        <w:rPr>
          <w:rFonts w:hint="eastAsia" w:ascii="仿宋" w:hAnsi="仿宋" w:eastAsia="仿宋" w:cs="仿宋"/>
          <w:color w:val="auto"/>
          <w:sz w:val="28"/>
          <w:szCs w:val="28"/>
          <w:shd w:val="clear" w:color="auto" w:fill="FFFFFF"/>
          <w:lang w:val="en-US" w:eastAsia="zh-CN"/>
        </w:rPr>
        <w:t>18985868</w:t>
      </w:r>
      <w:bookmarkStart w:id="3" w:name="_GoBack"/>
      <w:bookmarkEnd w:id="3"/>
      <w:r>
        <w:rPr>
          <w:rFonts w:hint="eastAsia" w:ascii="仿宋" w:hAnsi="仿宋" w:eastAsia="仿宋" w:cs="仿宋"/>
          <w:color w:val="auto"/>
          <w:sz w:val="28"/>
          <w:szCs w:val="28"/>
          <w:shd w:val="clear" w:color="auto" w:fill="FFFFFF"/>
          <w:lang w:val="en-US" w:eastAsia="zh-CN"/>
        </w:rPr>
        <w:t>781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D5BD">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5ECD2">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EF5ECD2">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425">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ZmNmMTU4MTMyMWEwNjM2NGQzZGE4ZjFiY2JiY2MifQ=="/>
  </w:docVars>
  <w:rsids>
    <w:rsidRoot w:val="6ACB09AF"/>
    <w:rsid w:val="01DD48D8"/>
    <w:rsid w:val="02A227A1"/>
    <w:rsid w:val="037759DB"/>
    <w:rsid w:val="03BC4393"/>
    <w:rsid w:val="04227D6F"/>
    <w:rsid w:val="046402BE"/>
    <w:rsid w:val="048605CC"/>
    <w:rsid w:val="04932CE9"/>
    <w:rsid w:val="04FE63B4"/>
    <w:rsid w:val="0539563E"/>
    <w:rsid w:val="064E336B"/>
    <w:rsid w:val="074B3407"/>
    <w:rsid w:val="07C30F86"/>
    <w:rsid w:val="085D1F15"/>
    <w:rsid w:val="09862E1C"/>
    <w:rsid w:val="09A114CC"/>
    <w:rsid w:val="09B83739"/>
    <w:rsid w:val="0A8235E3"/>
    <w:rsid w:val="0B61144B"/>
    <w:rsid w:val="0D913B3D"/>
    <w:rsid w:val="0ED70339"/>
    <w:rsid w:val="0EF84536"/>
    <w:rsid w:val="0F2C7FC2"/>
    <w:rsid w:val="0FB83603"/>
    <w:rsid w:val="10505F32"/>
    <w:rsid w:val="10C34956"/>
    <w:rsid w:val="119D51A7"/>
    <w:rsid w:val="121F3008"/>
    <w:rsid w:val="131E2317"/>
    <w:rsid w:val="13F60B9E"/>
    <w:rsid w:val="141072A3"/>
    <w:rsid w:val="14FB6248"/>
    <w:rsid w:val="15604521"/>
    <w:rsid w:val="163327BC"/>
    <w:rsid w:val="16686D22"/>
    <w:rsid w:val="17231CAA"/>
    <w:rsid w:val="187C3D68"/>
    <w:rsid w:val="19866520"/>
    <w:rsid w:val="1A0A5173"/>
    <w:rsid w:val="1B3E70B3"/>
    <w:rsid w:val="1CF021B1"/>
    <w:rsid w:val="1CF245F9"/>
    <w:rsid w:val="1CFC0FD3"/>
    <w:rsid w:val="1D5A219E"/>
    <w:rsid w:val="1DC37D43"/>
    <w:rsid w:val="1E3173A3"/>
    <w:rsid w:val="1EDE3DFF"/>
    <w:rsid w:val="1FAC4965"/>
    <w:rsid w:val="207E073E"/>
    <w:rsid w:val="20EF0E4F"/>
    <w:rsid w:val="22811499"/>
    <w:rsid w:val="22F64717"/>
    <w:rsid w:val="23931F66"/>
    <w:rsid w:val="25583E5F"/>
    <w:rsid w:val="26630315"/>
    <w:rsid w:val="266D4AC9"/>
    <w:rsid w:val="282B4E63"/>
    <w:rsid w:val="2D4F514F"/>
    <w:rsid w:val="2DFE54A0"/>
    <w:rsid w:val="2E402CEA"/>
    <w:rsid w:val="2EC83851"/>
    <w:rsid w:val="2FE204FD"/>
    <w:rsid w:val="302F1268"/>
    <w:rsid w:val="30735E7E"/>
    <w:rsid w:val="322C3CB1"/>
    <w:rsid w:val="33D309A5"/>
    <w:rsid w:val="355A1F6B"/>
    <w:rsid w:val="35784E9C"/>
    <w:rsid w:val="3AB50899"/>
    <w:rsid w:val="3AF37B9C"/>
    <w:rsid w:val="3B0357CB"/>
    <w:rsid w:val="3B0909AD"/>
    <w:rsid w:val="3B712735"/>
    <w:rsid w:val="3BC95571"/>
    <w:rsid w:val="3C205D00"/>
    <w:rsid w:val="3D0816E4"/>
    <w:rsid w:val="3D141F11"/>
    <w:rsid w:val="3DD11BB1"/>
    <w:rsid w:val="403E177F"/>
    <w:rsid w:val="41136993"/>
    <w:rsid w:val="4302495E"/>
    <w:rsid w:val="449E05FC"/>
    <w:rsid w:val="463F7FFF"/>
    <w:rsid w:val="466E2692"/>
    <w:rsid w:val="474E0314"/>
    <w:rsid w:val="479C4FDD"/>
    <w:rsid w:val="47C97076"/>
    <w:rsid w:val="4803505C"/>
    <w:rsid w:val="487815A6"/>
    <w:rsid w:val="4B90510C"/>
    <w:rsid w:val="4D217CCC"/>
    <w:rsid w:val="4E0D329E"/>
    <w:rsid w:val="4EB90223"/>
    <w:rsid w:val="4ED92673"/>
    <w:rsid w:val="50244C24"/>
    <w:rsid w:val="508A5F9A"/>
    <w:rsid w:val="50EA500B"/>
    <w:rsid w:val="52426781"/>
    <w:rsid w:val="52554706"/>
    <w:rsid w:val="560426CB"/>
    <w:rsid w:val="57831D16"/>
    <w:rsid w:val="579161E1"/>
    <w:rsid w:val="57EF4CB5"/>
    <w:rsid w:val="57F62EFB"/>
    <w:rsid w:val="59275F76"/>
    <w:rsid w:val="59635CBB"/>
    <w:rsid w:val="59965D30"/>
    <w:rsid w:val="59A0359A"/>
    <w:rsid w:val="59C7413C"/>
    <w:rsid w:val="5A601E9A"/>
    <w:rsid w:val="5AE91189"/>
    <w:rsid w:val="5B5419FF"/>
    <w:rsid w:val="5C2869E8"/>
    <w:rsid w:val="5E385608"/>
    <w:rsid w:val="5F652D6D"/>
    <w:rsid w:val="5FE0F951"/>
    <w:rsid w:val="612C0D28"/>
    <w:rsid w:val="636447A9"/>
    <w:rsid w:val="639C03E7"/>
    <w:rsid w:val="647407CD"/>
    <w:rsid w:val="64FF6124"/>
    <w:rsid w:val="66BA2932"/>
    <w:rsid w:val="675F3C06"/>
    <w:rsid w:val="67801DCE"/>
    <w:rsid w:val="68A45648"/>
    <w:rsid w:val="699F29DF"/>
    <w:rsid w:val="6ACB09AF"/>
    <w:rsid w:val="6B9425BC"/>
    <w:rsid w:val="6BFE3795"/>
    <w:rsid w:val="6E2B4343"/>
    <w:rsid w:val="6E7C3977"/>
    <w:rsid w:val="6F03756C"/>
    <w:rsid w:val="6F5D06C3"/>
    <w:rsid w:val="713559D7"/>
    <w:rsid w:val="722717C4"/>
    <w:rsid w:val="72973E82"/>
    <w:rsid w:val="72EB459F"/>
    <w:rsid w:val="73AA26AC"/>
    <w:rsid w:val="74DA2B1D"/>
    <w:rsid w:val="758807CB"/>
    <w:rsid w:val="75FF7E8C"/>
    <w:rsid w:val="776D5ECB"/>
    <w:rsid w:val="7774302C"/>
    <w:rsid w:val="78F9553C"/>
    <w:rsid w:val="790068CB"/>
    <w:rsid w:val="7CAD1618"/>
    <w:rsid w:val="7CAD7A11"/>
    <w:rsid w:val="7CBA5E07"/>
    <w:rsid w:val="7CF64477"/>
    <w:rsid w:val="7D0D15B6"/>
    <w:rsid w:val="7DCDD616"/>
    <w:rsid w:val="7E551467"/>
    <w:rsid w:val="9BAE9844"/>
    <w:rsid w:val="9FD359B9"/>
    <w:rsid w:val="D5E47ED5"/>
    <w:rsid w:val="DEF7B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tabs>
        <w:tab w:val="left" w:pos="2142"/>
      </w:tabs>
      <w:adjustRightInd w:val="0"/>
      <w:snapToGrid w:val="0"/>
      <w:spacing w:before="120" w:beforeLines="50" w:line="560" w:lineRule="exact"/>
      <w:ind w:firstLine="0" w:firstLineChars="0"/>
      <w:jc w:val="left"/>
      <w:textAlignment w:val="center"/>
      <w:outlineLvl w:val="1"/>
    </w:pPr>
    <w:rPr>
      <w:rFonts w:ascii="黑体" w:hAnsi="黑体" w:eastAsia="黑体"/>
      <w:b/>
      <w:color w:val="000000"/>
      <w:sz w:val="30"/>
      <w:szCs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pPr>
    <w:rPr>
      <w:rFonts w:asciiTheme="minorHAnsi" w:hAnsiTheme="minorHAnsi" w:cstheme="minorBidi"/>
      <w:szCs w:val="22"/>
    </w:rPr>
  </w:style>
  <w:style w:type="paragraph" w:styleId="4">
    <w:name w:val="annotation text"/>
    <w:basedOn w:val="1"/>
    <w:unhideWhenUsed/>
    <w:qFormat/>
    <w:uiPriority w:val="99"/>
    <w:rPr>
      <w:rFonts w:ascii="Calibri" w:hAnsi="Calibri"/>
      <w:szCs w:val="22"/>
    </w:rPr>
  </w:style>
  <w:style w:type="paragraph" w:styleId="5">
    <w:name w:val="Body Text"/>
    <w:basedOn w:val="1"/>
    <w:next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unhideWhenUsed/>
    <w:qFormat/>
    <w:uiPriority w:val="99"/>
    <w:pPr>
      <w:snapToGrid w:val="0"/>
      <w:jc w:val="left"/>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3">
    <w:name w:val="Strong"/>
    <w:qFormat/>
    <w:uiPriority w:val="0"/>
    <w:rPr>
      <w:b/>
      <w:bCs/>
    </w:rPr>
  </w:style>
  <w:style w:type="character" w:styleId="14">
    <w:name w:val="footnote reference"/>
    <w:basedOn w:val="12"/>
    <w:semiHidden/>
    <w:unhideWhenUsed/>
    <w:qFormat/>
    <w:uiPriority w:val="99"/>
    <w:rPr>
      <w:vertAlign w:val="superscript"/>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
    <w:name w:val="正文（自）"/>
    <w:basedOn w:val="17"/>
    <w:qFormat/>
    <w:uiPriority w:val="0"/>
    <w:pPr>
      <w:spacing w:line="560" w:lineRule="exact"/>
      <w:ind w:firstLine="200" w:firstLineChars="200"/>
    </w:pPr>
    <w:rPr>
      <w:rFonts w:ascii="仿宋_GB2312" w:eastAsia="仿宋"/>
      <w:sz w:val="32"/>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标题 Char Char"/>
    <w:qFormat/>
    <w:uiPriority w:val="0"/>
    <w:pPr>
      <w:widowControl w:val="0"/>
      <w:jc w:val="center"/>
      <w:outlineLvl w:val="0"/>
    </w:pPr>
    <w:rPr>
      <w:rFonts w:ascii="Arial" w:hAnsi="Arial" w:eastAsia="宋体" w:cs="Times New Roman"/>
      <w:b/>
      <w:kern w:val="2"/>
      <w:sz w:val="32"/>
      <w:szCs w:val="28"/>
      <w:lang w:val="en-US" w:eastAsia="zh-CN" w:bidi="ar-SA"/>
    </w:rPr>
  </w:style>
  <w:style w:type="character" w:customStyle="1" w:styleId="19">
    <w:name w:val="font61"/>
    <w:basedOn w:val="12"/>
    <w:qFormat/>
    <w:uiPriority w:val="0"/>
    <w:rPr>
      <w:rFonts w:ascii="Arial" w:hAnsi="Arial" w:cs="Arial"/>
      <w:color w:val="000000"/>
      <w:sz w:val="28"/>
      <w:szCs w:val="28"/>
      <w:u w:val="none"/>
    </w:rPr>
  </w:style>
  <w:style w:type="paragraph" w:customStyle="1" w:styleId="20">
    <w:name w:val="正文01"/>
    <w:basedOn w:val="1"/>
    <w:qFormat/>
    <w:uiPriority w:val="0"/>
    <w:pPr>
      <w:spacing w:line="560" w:lineRule="exact"/>
      <w:ind w:firstLine="560"/>
    </w:pPr>
    <w:rPr>
      <w:rFonts w:ascii="仿宋_GB2312" w:hAnsi="黑体" w:eastAsia="仿宋_GB2312"/>
      <w:b/>
      <w:bCs/>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70377803-7b9e-4eb6-b2db-a6bddb8ef9ca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5D6851F</paraID>
      <start>0</start>
      <end>2</end>
      <status>modified</status>
      <modifiedWord>1.</modifiedWord>
      <trackRevisions>false</trackRevisions>
    </reviewItem>
    <reviewItem>
      <errorID>8aaf6bbe-b0ee-44b2-b417-6ebff16e1e31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4C0780FE</paraID>
      <start>0</start>
      <end>2</end>
      <status>modified</status>
      <modifiedWord>2.</modifiedWord>
      <trackRevisions>false</trackRevisions>
    </reviewItem>
    <reviewItem>
      <errorID>c766a658-3c23-47f6-9b5f-4e24cc3a9241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10E151E4</paraID>
      <start>0</start>
      <end>2</end>
      <status>modified</status>
      <modifiedWord>3.</modifiedWord>
      <trackRevisions>false</trackRevisions>
    </reviewItem>
    <reviewItem>
      <errorID>b4d41d7a-df09-4f9f-adca-aaa387fa5981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1588FCA0</paraID>
      <start>0</start>
      <end>2</end>
      <status>modified</status>
      <modifiedWord>4.</modifiedWord>
      <trackRevisions>false</trackRevisions>
    </reviewItem>
    <reviewItem>
      <errorID>99f37096-738a-487b-a1b2-00723604ce53</errorID>
      <errorWord>括</errorWord>
      <group>L1_Word</group>
      <groupName>字词问题</groupName>
      <ability>L2_Typo</ability>
      <abilityName>字词错误</abilityName>
      <candidateList>
        <item>括但</item>
      </candidateList>
      <explain/>
      <paraID>17852A95</paraID>
      <start>107</start>
      <end>109</end>
      <status>modified</status>
      <modifiedWord>括但</modifiedWord>
      <trackRevisions>false</trackRevisions>
    </reviewItem>
    <reviewItem>
      <errorID>dab8307c-3e75-463a-8dfe-2ddf71456918</errorID>
      <errorWord>不</errorWord>
      <group>L1_AI</group>
      <groupName>深度校对</groupName>
      <ability>L2_AI_Word</ability>
      <abilityName>字词纠错</abilityName>
      <candidateList>
        <item>但不</item>
      </candidateList>
      <explain/>
      <paraID>17852A95</paraID>
      <start>109</start>
      <end>110</end>
      <status>ignored</status>
      <modifiedWord/>
      <trackRevisions>false</trackRevisions>
    </reviewItem>
    <reviewItem>
      <errorID>ea79aa36-b462-4811-9dd7-747b5554a961</errorID>
      <errorWord>-</errorWord>
      <group>L1_Format</group>
      <groupName>格式问题</groupName>
      <ability>L2_HalfPunc</ability>
      <abilityName>全半角检查</abilityName>
      <candidateList>
        <item>－</item>
      </candidateList>
      <explain>文本全半角错误。</explain>
      <paraID>73A3EFEF</paraID>
      <start>75</start>
      <end>76</end>
      <status>modified</status>
      <modifiedWord>－</modifiedWord>
      <trackRevisions>false</trackRevisions>
    </reviewItem>
    <reviewItem>
      <errorID>1e30aa48-4268-4139-bc2c-22d6ac892975</errorID>
      <errorWord>-</errorWord>
      <group>L1_Format</group>
      <groupName>格式问题</groupName>
      <ability>L2_HalfPunc</ability>
      <abilityName>全半角检查</abilityName>
      <candidateList>
        <item>－</item>
      </candidateList>
      <explain>文本全半角错误。</explain>
      <paraID>73A3EFEF</paraID>
      <start>78</start>
      <end>79</end>
      <status>modified</status>
      <modifiedWord>－</modifiedWord>
      <trackRevisions>false</trackRevisions>
    </reviewItem>
    <reviewItem>
      <errorID>4408681e-9454-400a-9b0b-a470e5ccc8f6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1A012F</paraID>
      <start>0</start>
      <end>2</end>
      <status>modified</status>
      <modifiedWord>1.</modifiedWord>
      <trackRevisions>false</trackRevisions>
    </reviewItem>
    <reviewItem>
      <errorID>9ea70a66-3a4e-4abe-86a8-32f0ecc62e5c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F7AD2A4</paraID>
      <start>0</start>
      <end>2</end>
      <status>modified</status>
      <modifiedWord>2.</modifiedWord>
      <trackRevisions>false</trackRevisions>
    </reviewItem>
    <reviewItem>
      <errorID>18dca61e-ae19-42b7-9b76-ec3482c3540c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30F75E78</paraID>
      <start>0</start>
      <end>2</end>
      <status>modified</status>
      <modifiedWord>3.</modifiedWord>
      <trackRevisions>false</trackRevisions>
    </reviewItem>
    <reviewItem>
      <errorID>64c38af7-d796-47a0-9112-48e4cb6da729</errorID>
      <errorWord>，</errorWord>
      <group>L1_AI</group>
      <groupName>深度校对</groupName>
      <ability>L2_AI_Punc</ability>
      <abilityName>标点纠错</abilityName>
      <candidateList>
        <item>、</item>
      </candidateList>
      <explain/>
      <paraID>30F75E78</paraID>
      <start>77</start>
      <end>78</end>
      <status>modified</status>
      <modifiedWord>、</modifiedWord>
      <trackRevisions>false</trackRevisions>
    </reviewItem>
    <reviewItem>
      <errorID>582f8520-084a-48b7-924d-87b333d87475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79596FBF</paraID>
      <start>0</start>
      <end>2</end>
      <status>modified</status>
      <modifiedWord>1.</modifiedWord>
      <trackRevisions>false</trackRevisions>
    </reviewItem>
    <reviewItem>
      <errorID>40ac5a16-f294-4540-a17d-dfa7e725fc92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ABE6AA8</paraID>
      <start>0</start>
      <end>2</end>
      <status>modified</status>
      <modifiedWord>2.</modifiedWord>
      <trackRevisions>false</trackRevisions>
    </reviewItem>
    <reviewItem>
      <errorID>7a96b53e-9515-447f-a314-5be92898a648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2143BFD0</paraID>
      <start>0</start>
      <end>2</end>
      <status>modified</status>
      <modifiedWord>3.</modifiedWord>
      <trackRevisions>false</trackRevisions>
    </reviewItem>
    <reviewItem>
      <errorID>d384f113-2c35-4474-9025-f3c334aca18d</errorID>
      <errorWord>，</errorWord>
      <group>L1_AI</group>
      <groupName>深度校对</groupName>
      <ability>L2_AI_Punc</ability>
      <abilityName>标点纠错</abilityName>
      <candidateList>
        <item>、</item>
      </candidateList>
      <explain/>
      <paraID>3F09E7AE</paraID>
      <start>25</start>
      <end>26</end>
      <status>modified</status>
      <modifiedWord>、</modifiedWord>
      <trackRevisions>false</trackRevisions>
    </reviewItem>
    <reviewItem>
      <errorID>4b46ef9c-62bc-445c-867c-d2348ce9bdaa</errorID>
      <errorWord>-</errorWord>
      <group>L1_Format</group>
      <groupName>格式问题</groupName>
      <ability>L2_HalfPunc</ability>
      <abilityName>全半角检查</abilityName>
      <candidateList>
        <item>－</item>
      </candidateList>
      <explain>文本全半角错误。</explain>
      <paraID>3F09E7AE</paraID>
      <start>86</start>
      <end>87</end>
      <status>modified</status>
      <modifiedWord>－</modifiedWord>
      <trackRevisions>false</trackRevisions>
    </reviewItem>
    <reviewItem>
      <errorID>e9c7c1d5-c892-46da-bcd1-5d9746782456</errorID>
      <errorWord>-</errorWord>
      <group>L1_Format</group>
      <groupName>格式问题</groupName>
      <ability>L2_HalfPunc</ability>
      <abilityName>全半角检查</abilityName>
      <candidateList>
        <item>－</item>
      </candidateList>
      <explain>文本全半角错误。</explain>
      <paraID>3F09E7AE</paraID>
      <start>91</start>
      <end>92</end>
      <status>modified</status>
      <modifiedWord>－</modifiedWord>
      <trackRevisions>false</trackRevisions>
    </reviewItem>
    <reviewItem>
      <errorID>650f28a4-36bd-4187-a466-c0af7c848085</errorID>
      <errorWord>-</errorWord>
      <group>L1_Format</group>
      <groupName>格式问题</groupName>
      <ability>L2_HalfPunc</ability>
      <abilityName>全半角检查</abilityName>
      <candidateList>
        <item>－</item>
      </candidateList>
      <explain>文本全半角错误。</explain>
      <paraID>3F09E7AE</paraID>
      <start>94</start>
      <end>95</end>
      <status>modified</status>
      <modifiedWord>－</modifiedWord>
      <trackRevisions>false</trackRevisions>
    </reviewItem>
    <reviewItem>
      <errorID>20af6c1e-0021-4164-839a-fba158e1042a</errorID>
      <errorWord>共</errorWord>
      <group>L1_AI</group>
      <groupName>深度校对</groupName>
      <ability>L2_AI_Word</ability>
      <abilityName>字词纠错</abilityName>
      <candidateList>
        <item>公共</item>
      </candidateList>
      <explain/>
      <paraID>1E7757F3</paraID>
      <start>0</start>
      <end>2</end>
      <status>modified</status>
      <modifiedWord>公共</modifiedWord>
      <trackRevisions>false</trackRevisions>
    </reviewItem>
    <reviewItem>
      <errorID>c7c67bf1-08ac-4f9b-8188-bd710509fb7b</errorID>
      <errorWord>不</errorWord>
      <group>L1_AI</group>
      <groupName>深度校对</groupName>
      <ability>L2_AI_Word</ability>
      <abilityName>字词纠错</abilityName>
      <candidateList>
        <item>但不</item>
      </candidateList>
      <explain/>
      <paraID>1DC17252</paraID>
      <start>2</start>
      <end>4</end>
      <status>modified</status>
      <modifiedWord>但不</modifiedWord>
      <trackRevisions>false</trackRevisions>
    </reviewItem>
    <reviewItem>
      <errorID>4541966b-80ea-45f9-b076-871984080620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318A4C16</paraID>
      <start>3</start>
      <end>15</end>
      <status>modified</status>
      <modifiedWord>中华人民共和国政府采购法</modifiedWord>
      <trackRevisions>false</trackRevisions>
    </reviewItem>
    <reviewItem>
      <errorID>da8a1122-ccd6-4be6-94f5-01dfdba8cf61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6919E4D</paraID>
      <start>0</start>
      <end>2</end>
      <status>modified</status>
      <modifiedWord>1）</modifiedWord>
      <trackRevisions>false</trackRevisions>
    </reviewItem>
    <reviewItem>
      <errorID>913029c0-1094-48e0-825d-591405a99d7f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2D3094C3</paraID>
      <start>0</start>
      <end>2</end>
      <status>modified</status>
      <modifiedWord>2）</modifiedWord>
      <trackRevisions>false</trackRevisions>
    </reviewItem>
    <reviewItem>
      <errorID>d8504a32-817a-4785-b3a5-1e0b2cd84366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1009114</paraID>
      <start>0</start>
      <end>2</end>
      <status>modified</status>
      <modifiedWord>3）</modifiedWord>
      <trackRevisions>false</trackRevisions>
    </reviewItem>
    <reviewItem>
      <errorID>71415990-4f4a-4fde-b014-f8e6260d2c2e</errorID>
      <errorWord>,</errorWord>
      <group>L1_Format</group>
      <groupName>格式问题</groupName>
      <ability>L2_HalfPunc</ability>
      <abilityName>全半角检查</abilityName>
      <candidateList>
        <item>，</item>
      </candidateList>
      <explain>文本全半角错误。</explain>
      <paraID>77B53076</paraID>
      <start>87</start>
      <end>88</end>
      <status>modified</status>
      <modifiedWord>，</modifiedWord>
      <trackRevisions>false</trackRevisions>
    </reviewItem>
    <reviewItem>
      <errorID>fde95c86-d65a-434a-ab27-739ed2fde07a</errorID>
      <errorWord>:</errorWord>
      <group>L1_Format</group>
      <groupName>格式问题</groupName>
      <ability>L2_HalfPunc</ability>
      <abilityName>全半角检查</abilityName>
      <candidateList>
        <item>：</item>
      </candidateList>
      <explain>文本全半角错误。</explain>
      <paraID>65ED1D1B</paraID>
      <start>8</start>
      <end>9</end>
      <status>modified</status>
      <modifiedWord>：</modifiedWord>
      <trackRevisions>false</trackRevisions>
    </reviewItem>
    <reviewItem>
      <errorID>4e18382a-9e9c-4007-a6e5-0dd025c954e0</errorID>
      <errorWord>或</errorWord>
      <group>L1_AI</group>
      <groupName>深度校对</groupName>
      <ability>L2_AI_Punc</ability>
      <abilityName>标点纠错</abilityName>
      <candidateList>
        <item>，或</item>
      </candidateList>
      <explain/>
      <paraID>7396297A</paraID>
      <start>53</start>
      <end>54</end>
      <status>ignored</status>
      <modifiedWord/>
      <trackRevisions>false</trackRevisions>
    </reviewItem>
    <reviewItem>
      <errorID>5c4d9162-81b8-4edf-ac5b-0afd5c231fe4</errorID>
      <errorWord>位</errorWord>
      <group>L1_Word</group>
      <groupName>字词问题</groupName>
      <ability>L2_Typo</ability>
      <abilityName>字词错误</abilityName>
      <candidateList>
        <item>位公</item>
      </candidateList>
      <explain/>
      <paraID>51B719A0</paraID>
      <start>15</start>
      <end>17</end>
      <status>modified</status>
      <modifiedWord>位公</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6ec5e-0e9e-42d2-9ee8-fd899b96a57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583</Words>
  <Characters>592</Characters>
  <Lines>0</Lines>
  <Paragraphs>0</Paragraphs>
  <TotalTime>6</TotalTime>
  <ScaleCrop>false</ScaleCrop>
  <LinksUpToDate>false</LinksUpToDate>
  <CharactersWithSpaces>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2024-06-19T02:07:00Z</dcterms:created>
  <dc:creator>邛江丶  小浩</dc:creator>
  <cp:lastModifiedBy>小翻</cp:lastModifiedBy>
  <cp:lastPrinted>2026-01-09T07:25:00Z</cp:lastPrinted>
  <dcterms:modified xsi:type="dcterms:W3CDTF">2026-01-09T09:02:10Z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79861399ED3F4160A94C358DC634B0EC_13</vt:lpwstr>
  </property>
  <property fmtid="{D5CDD505-2E9C-101B-9397-08002B2CF9AE}" pid="4" name="KSOTemplateDocerSaveRecord">
    <vt:lpwstr>eyJoZGlkIjoiNDU4NjY1MjQ4ZmZjMWMwOTA2MGQyYzQxMTU5NWM2MTAiLCJ1c2VySWQiOiI3MjQ2MjA4MDQifQ==</vt:lpwstr>
  </property>
</Properties>
</file>