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EEC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铜仁职业技术学院附属医院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绩效分配方案及配套服务采购项目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变更公告</w:t>
      </w:r>
    </w:p>
    <w:p w14:paraId="1044E8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4810A6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/>
        <w:ind w:right="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各投标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单位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：</w:t>
      </w:r>
    </w:p>
    <w:p w14:paraId="5044B9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/>
        <w:ind w:right="0" w:firstLine="600" w:firstLineChars="20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“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铜仁职业技术学院附属医院绩效分配方案及配套服务采购项目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”，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因开标地点会场冲突，现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调整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开标时间为：2025年6月26日15:00；开标地点为：铜仁职业技术学院教育园区校区行政楼一楼小会议室，其余事项按招标方案不变，请各投标单位按照调整后的开标时间、地点，准时到场签到参加投标，未按规定时间到场签到视为无效投标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。</w:t>
      </w:r>
    </w:p>
    <w:p w14:paraId="12C0D0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/>
        <w:ind w:left="0" w:right="0" w:firstLine="720"/>
        <w:jc w:val="both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不便之处，敬请谅解。</w:t>
      </w:r>
    </w:p>
    <w:p w14:paraId="07E546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/>
        <w:ind w:left="0" w:right="0" w:firstLine="72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铜仁职业技术学院</w:t>
      </w:r>
    </w:p>
    <w:p w14:paraId="091D1E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/>
        <w:ind w:left="0" w:right="0" w:firstLine="720"/>
        <w:jc w:val="both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2025年6月25日</w:t>
      </w:r>
    </w:p>
    <w:p w14:paraId="5537C3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4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2025-06-25T09:25:05Z</dcterms:created>
  <dc:creator>Administrator</dc:creator>
  <cp:lastModifiedBy>邛江丶  小浩</cp:lastModifiedBy>
  <cp:lastPrinted>2025-06-25T09:31:31Z</cp:lastPrinted>
  <dcterms:modified xsi:type="dcterms:W3CDTF">2025-06-25T09:31:33Z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eyJoZGlkIjoiZmMzMjllOWY1OGRhNmI1YjgxOWRhMDRjOTUzOGU4YmYiLCJ1c2VySWQiOiIzMTEwMTMxOTgifQ==</vt:lpwstr>
  </property>
  <property fmtid="{D5CDD505-2E9C-101B-9397-08002B2CF9AE}" pid="4" name="ICV">
    <vt:lpwstr>D6C301D62B9549ACA4B5F230F1E16E28_12</vt:lpwstr>
  </property>
</Properties>
</file>