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4881F">
      <w:pPr>
        <w:widowControl/>
        <w:spacing w:line="560" w:lineRule="exact"/>
        <w:jc w:val="center"/>
        <w:rPr>
          <w:rFonts w:hint="eastAsia" w:ascii="黑体" w:hAnsi="黑体" w:eastAsia="黑体" w:cs="黑体"/>
          <w:b/>
          <w:bCs/>
          <w:kern w:val="0"/>
          <w:sz w:val="44"/>
          <w:szCs w:val="44"/>
          <w:highlight w:val="none"/>
          <w:lang w:val="en-US" w:eastAsia="zh-CN"/>
        </w:rPr>
      </w:pPr>
      <w:r>
        <w:rPr>
          <w:rFonts w:hint="eastAsia" w:ascii="黑体" w:hAnsi="黑体" w:eastAsia="黑体" w:cs="黑体"/>
          <w:b/>
          <w:bCs/>
          <w:kern w:val="0"/>
          <w:sz w:val="44"/>
          <w:szCs w:val="44"/>
          <w:highlight w:val="none"/>
          <w:lang w:eastAsia="zh-CN"/>
        </w:rPr>
        <w:t>铜仁职业技术学院药学院</w:t>
      </w:r>
      <w:r>
        <w:rPr>
          <w:rFonts w:hint="eastAsia" w:ascii="黑体" w:hAnsi="黑体" w:eastAsia="黑体" w:cs="黑体"/>
          <w:b/>
          <w:bCs/>
          <w:kern w:val="0"/>
          <w:sz w:val="44"/>
          <w:szCs w:val="44"/>
          <w:highlight w:val="none"/>
          <w:lang w:val="en-US" w:eastAsia="zh-CN"/>
        </w:rPr>
        <w:t>2025年引进高层次及紧缺专业人才考试工作方案</w:t>
      </w:r>
    </w:p>
    <w:p w14:paraId="2AECD467">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黑体" w:hAnsi="黑体" w:eastAsia="黑体" w:cs="黑体"/>
          <w:b/>
          <w:bCs/>
          <w:kern w:val="0"/>
          <w:sz w:val="44"/>
          <w:szCs w:val="44"/>
          <w:highlight w:val="none"/>
          <w:lang w:val="en-US" w:eastAsia="zh-CN"/>
        </w:rPr>
      </w:pPr>
    </w:p>
    <w:p w14:paraId="17830D4A">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kern w:val="0"/>
          <w:sz w:val="32"/>
          <w:szCs w:val="32"/>
          <w:highlight w:val="none"/>
        </w:rPr>
      </w:pPr>
      <w:r>
        <w:rPr>
          <w:rFonts w:hint="eastAsia" w:ascii="仿宋" w:hAnsi="仿宋" w:eastAsia="仿宋" w:cs="仿宋"/>
          <w:kern w:val="0"/>
          <w:sz w:val="32"/>
          <w:szCs w:val="32"/>
          <w:highlight w:val="none"/>
        </w:rPr>
        <w:t>根据《贵州省事业单位公开招聘操作办法（试行）》《铜仁职业技术学院人才引进工作实施细则（修订）》《铜仁职业技术学院2025年引进高层次及紧缺专业人才实施方案》等有关文件精神，为做好本院2025年引进高层次及紧缺人才考试工作，特制定本工作方案。</w:t>
      </w:r>
    </w:p>
    <w:p w14:paraId="16307528">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i w:val="0"/>
          <w:iCs w:val="0"/>
          <w:caps w:val="0"/>
          <w:color w:val="000000"/>
          <w:spacing w:val="0"/>
          <w:kern w:val="0"/>
          <w:sz w:val="32"/>
          <w:szCs w:val="32"/>
          <w:highlight w:val="none"/>
          <w:shd w:val="clear" w:fill="FFFFFF"/>
          <w:lang w:val="en-US" w:eastAsia="zh-CN" w:bidi="ar"/>
        </w:rPr>
      </w:pPr>
      <w:r>
        <w:rPr>
          <w:rFonts w:hint="eastAsia" w:ascii="黑体" w:hAnsi="黑体" w:eastAsia="黑体" w:cs="黑体"/>
          <w:i w:val="0"/>
          <w:iCs w:val="0"/>
          <w:caps w:val="0"/>
          <w:color w:val="000000"/>
          <w:spacing w:val="0"/>
          <w:kern w:val="0"/>
          <w:sz w:val="32"/>
          <w:szCs w:val="32"/>
          <w:highlight w:val="none"/>
          <w:shd w:val="clear" w:fill="FFFFFF"/>
          <w:lang w:val="en-US" w:eastAsia="zh-CN" w:bidi="ar"/>
        </w:rPr>
        <w:t>一、组织领导</w:t>
      </w:r>
    </w:p>
    <w:p w14:paraId="28C42C8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bCs/>
          <w:color w:val="000000"/>
          <w:sz w:val="32"/>
          <w:szCs w:val="32"/>
          <w:highlight w:val="none"/>
          <w:shd w:val="clear" w:color="auto" w:fill="FFFFFF"/>
        </w:rPr>
      </w:pPr>
      <w:r>
        <w:rPr>
          <w:rFonts w:hint="eastAsia" w:ascii="仿宋" w:hAnsi="仿宋" w:eastAsia="仿宋" w:cs="仿宋"/>
          <w:kern w:val="0"/>
          <w:sz w:val="32"/>
          <w:szCs w:val="32"/>
          <w:highlight w:val="none"/>
        </w:rPr>
        <w:t>为加强我院2025年引进高层次及紧缺专业人才工作的领导，组织实施好本次人才引进工作，药学院成立了工作领导小组，主要领导为组长，其他党政班子为成员。领导小组办公室设在办公室，办公室负责人任主任，具体负责本次人才引进工作的组织实施、协调部署和检查督导。</w:t>
      </w:r>
    </w:p>
    <w:p w14:paraId="3DB7E9E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二、工作原则</w:t>
      </w:r>
    </w:p>
    <w:p w14:paraId="2DDDF34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kern w:val="0"/>
          <w:sz w:val="32"/>
          <w:szCs w:val="32"/>
          <w:highlight w:val="none"/>
          <w:lang w:val="en-US" w:eastAsia="zh-CN" w:bidi="ar-SA"/>
        </w:rPr>
      </w:pPr>
      <w:r>
        <w:rPr>
          <w:rFonts w:hint="eastAsia" w:ascii="仿宋" w:hAnsi="仿宋" w:eastAsia="仿宋" w:cs="仿宋"/>
          <w:kern w:val="0"/>
          <w:sz w:val="32"/>
          <w:szCs w:val="32"/>
          <w:highlight w:val="none"/>
          <w:lang w:val="en-US" w:eastAsia="zh-CN" w:bidi="ar-SA"/>
        </w:rPr>
        <w:t>按照德才兼备的标准，遵循民主、公开、竞争、择优的原则，规范程序，阳光操作。</w:t>
      </w:r>
    </w:p>
    <w:p w14:paraId="51536F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三、工作安排</w:t>
      </w:r>
    </w:p>
    <w:p w14:paraId="46F99D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eastAsia="zh-CN"/>
        </w:rPr>
        <w:t>一</w:t>
      </w: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eastAsia="zh-CN"/>
        </w:rPr>
        <w:t>线下资格审查</w:t>
      </w:r>
      <w:r>
        <w:rPr>
          <w:rFonts w:hint="eastAsia" w:ascii="楷体_GB2312" w:hAnsi="楷体_GB2312" w:eastAsia="楷体_GB2312" w:cs="楷体_GB2312"/>
          <w:i w:val="0"/>
          <w:iCs w:val="0"/>
          <w:caps w:val="0"/>
          <w:color w:val="000000"/>
          <w:spacing w:val="0"/>
          <w:sz w:val="32"/>
          <w:szCs w:val="32"/>
          <w:highlight w:val="none"/>
          <w:shd w:val="clear" w:fill="FFFFFF"/>
        </w:rPr>
        <w:t>时间</w:t>
      </w:r>
      <w:r>
        <w:rPr>
          <w:rFonts w:hint="eastAsia" w:ascii="楷体_GB2312" w:hAnsi="楷体_GB2312" w:eastAsia="楷体_GB2312" w:cs="楷体_GB2312"/>
          <w:i w:val="0"/>
          <w:iCs w:val="0"/>
          <w:caps w:val="0"/>
          <w:color w:val="000000"/>
          <w:spacing w:val="0"/>
          <w:sz w:val="32"/>
          <w:szCs w:val="32"/>
          <w:highlight w:val="none"/>
          <w:shd w:val="clear" w:fill="FFFFFF"/>
          <w:lang w:eastAsia="zh-CN"/>
        </w:rPr>
        <w:t>和地点</w:t>
      </w:r>
    </w:p>
    <w:p w14:paraId="25EF69E9">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线下资格审查时间及地点：</w:t>
      </w:r>
    </w:p>
    <w:p w14:paraId="223A914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时间：2025年5月22日</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w:t>
      </w:r>
    </w:p>
    <w:p w14:paraId="30B860E7">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地点：药学院2-4</w:t>
      </w:r>
    </w:p>
    <w:p w14:paraId="33FB784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资格审查需提供资料如下：</w:t>
      </w:r>
    </w:p>
    <w:p w14:paraId="73A8CD1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1.报名信息表：应聘人员自行下载打印《铜仁职业技术学院引进高层次及紧缺专业人才报名表》纸质版1份，并签字确认。</w:t>
      </w:r>
    </w:p>
    <w:p w14:paraId="471A7CD1">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p>
    <w:p w14:paraId="6B07A9E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3.近期同底正面免冠一寸证件照3张。</w:t>
      </w:r>
    </w:p>
    <w:p w14:paraId="0EA74D2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4.市外机关事业单位在职在编人员，须提供其工作单位和主管部门以及当地同级组织人事部门同意报考证明。</w:t>
      </w:r>
    </w:p>
    <w:p w14:paraId="3750BD7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以上材料请用A4纸印制，按顺序准备，以便查验。经过线下资料审查合格人员，才视为报名成功，才能进入下一考试环节。</w:t>
      </w:r>
    </w:p>
    <w:p w14:paraId="0A128A2E">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楷体_GB2312" w:hAnsi="楷体_GB2312" w:eastAsia="楷体_GB2312" w:cs="楷体_GB2312"/>
          <w:i w:val="0"/>
          <w:iCs w:val="0"/>
          <w:caps w:val="0"/>
          <w:color w:val="000000"/>
          <w:spacing w:val="0"/>
          <w:sz w:val="32"/>
          <w:szCs w:val="32"/>
          <w:highlight w:val="none"/>
          <w:shd w:val="clear" w:fill="FFFFFF"/>
          <w:lang w:eastAsia="zh-CN"/>
        </w:rPr>
      </w:pPr>
      <w:r>
        <w:rPr>
          <w:rFonts w:hint="eastAsia" w:ascii="仿宋" w:hAnsi="仿宋" w:eastAsia="仿宋" w:cs="仿宋"/>
          <w:b/>
          <w:bCs/>
          <w:sz w:val="32"/>
          <w:szCs w:val="32"/>
          <w:highlight w:val="none"/>
          <w:lang w:val="en-US"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准考证领取</w:t>
      </w:r>
      <w:r>
        <w:rPr>
          <w:rFonts w:hint="eastAsia" w:ascii="楷体_GB2312" w:hAnsi="楷体_GB2312" w:eastAsia="楷体_GB2312" w:cs="楷体_GB2312"/>
          <w:i w:val="0"/>
          <w:iCs w:val="0"/>
          <w:caps w:val="0"/>
          <w:color w:val="000000"/>
          <w:spacing w:val="0"/>
          <w:sz w:val="32"/>
          <w:szCs w:val="32"/>
          <w:highlight w:val="none"/>
          <w:shd w:val="clear" w:fill="FFFFFF"/>
          <w:lang w:eastAsia="zh-CN"/>
        </w:rPr>
        <w:t>时间和地点</w:t>
      </w:r>
    </w:p>
    <w:p w14:paraId="2DDFFBF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22、23岗位面试准考证领取时间及地点：</w:t>
      </w:r>
    </w:p>
    <w:p w14:paraId="069D9D3B">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时间：2025年5月22日</w:t>
      </w:r>
      <w:r>
        <w:rPr>
          <w:rFonts w:hint="eastAsia" w:ascii="仿宋" w:hAnsi="仿宋" w:eastAsia="仿宋" w:cs="仿宋"/>
          <w:sz w:val="32"/>
          <w:szCs w:val="32"/>
          <w:highlight w:val="none"/>
          <w:lang w:val="en-US" w:eastAsia="zh-CN"/>
        </w:rPr>
        <w:t>14</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0-1</w:t>
      </w:r>
      <w:r>
        <w:rPr>
          <w:rFonts w:hint="eastAsia" w:ascii="仿宋" w:hAnsi="仿宋" w:eastAsia="仿宋" w:cs="仿宋"/>
          <w:sz w:val="32"/>
          <w:szCs w:val="32"/>
          <w:highlight w:val="none"/>
          <w:lang w:val="en-US" w:eastAsia="zh-CN"/>
        </w:rPr>
        <w:t>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w:t>
      </w:r>
    </w:p>
    <w:p w14:paraId="58A198F7">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sz w:val="32"/>
          <w:szCs w:val="32"/>
          <w:highlight w:val="none"/>
        </w:rPr>
        <w:t>地点：药学院2-4</w:t>
      </w:r>
    </w:p>
    <w:p w14:paraId="24F87BC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val="0"/>
          <w:sz w:val="32"/>
          <w:szCs w:val="32"/>
          <w:highlight w:val="none"/>
          <w:lang w:val="en-US" w:eastAsia="zh-CN"/>
        </w:rPr>
      </w:pPr>
      <w:r>
        <w:rPr>
          <w:rFonts w:hint="eastAsia" w:ascii="仿宋" w:hAnsi="仿宋" w:eastAsia="仿宋" w:cs="仿宋"/>
          <w:b/>
          <w:bCs w:val="0"/>
          <w:sz w:val="32"/>
          <w:szCs w:val="32"/>
          <w:highlight w:val="none"/>
          <w:lang w:val="en-US" w:eastAsia="zh-CN"/>
        </w:rPr>
        <w:t>20、21、24岗位笔试准考证领取时间及地点：</w:t>
      </w:r>
    </w:p>
    <w:p w14:paraId="7C687537">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lang w:val="en-US" w:eastAsia="zh-CN"/>
        </w:rPr>
        <w:t>时间：</w:t>
      </w:r>
      <w:r>
        <w:rPr>
          <w:rFonts w:hint="eastAsia" w:ascii="仿宋" w:hAnsi="仿宋" w:eastAsia="仿宋" w:cs="仿宋"/>
          <w:sz w:val="32"/>
          <w:szCs w:val="32"/>
          <w:highlight w:val="none"/>
        </w:rPr>
        <w:t>2025年5月2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w:t>
      </w:r>
    </w:p>
    <w:p w14:paraId="1F56862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地点：药学院2-4</w:t>
      </w:r>
    </w:p>
    <w:p w14:paraId="150C8CAA">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val="0"/>
          <w:sz w:val="32"/>
          <w:szCs w:val="32"/>
          <w:highlight w:val="none"/>
          <w:lang w:val="en-US" w:eastAsia="zh-CN"/>
        </w:rPr>
      </w:pPr>
      <w:r>
        <w:rPr>
          <w:rFonts w:hint="eastAsia" w:ascii="仿宋" w:hAnsi="仿宋" w:eastAsia="仿宋" w:cs="仿宋"/>
          <w:b/>
          <w:bCs w:val="0"/>
          <w:sz w:val="32"/>
          <w:szCs w:val="32"/>
          <w:highlight w:val="none"/>
          <w:lang w:val="en-US" w:eastAsia="zh-CN"/>
        </w:rPr>
        <w:t>20、21、24岗位面试准考证领取时间及地点：</w:t>
      </w:r>
    </w:p>
    <w:p w14:paraId="0F86FC9A">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bCs/>
          <w:sz w:val="32"/>
          <w:szCs w:val="32"/>
          <w:highlight w:val="none"/>
          <w:lang w:val="en-US" w:eastAsia="zh-CN"/>
        </w:rPr>
        <w:t>时间：</w:t>
      </w:r>
      <w:r>
        <w:rPr>
          <w:rFonts w:hint="eastAsia" w:ascii="仿宋" w:hAnsi="仿宋" w:eastAsia="仿宋" w:cs="仿宋"/>
          <w:sz w:val="32"/>
          <w:szCs w:val="32"/>
          <w:highlight w:val="none"/>
        </w:rPr>
        <w:t>2025年5月2</w:t>
      </w: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日</w:t>
      </w:r>
      <w:r>
        <w:rPr>
          <w:rFonts w:hint="eastAsia" w:ascii="仿宋" w:hAnsi="仿宋" w:eastAsia="仿宋" w:cs="仿宋"/>
          <w:sz w:val="32"/>
          <w:szCs w:val="32"/>
          <w:highlight w:val="none"/>
          <w:lang w:val="en-US" w:eastAsia="zh-CN"/>
        </w:rPr>
        <w:t>17</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00</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19</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0</w:t>
      </w:r>
    </w:p>
    <w:p w14:paraId="3DA6F73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地点：药学院2-</w:t>
      </w:r>
      <w:r>
        <w:rPr>
          <w:rFonts w:hint="eastAsia" w:ascii="仿宋" w:hAnsi="仿宋" w:eastAsia="仿宋" w:cs="仿宋"/>
          <w:sz w:val="32"/>
          <w:szCs w:val="32"/>
          <w:highlight w:val="none"/>
          <w:lang w:val="en-US" w:eastAsia="zh-CN"/>
        </w:rPr>
        <w:t>4</w:t>
      </w:r>
    </w:p>
    <w:p w14:paraId="151802E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eastAsia="zh-CN"/>
        </w:rPr>
        <w:t>四、</w:t>
      </w:r>
      <w:r>
        <w:rPr>
          <w:rFonts w:hint="eastAsia" w:ascii="仿宋" w:hAnsi="仿宋" w:eastAsia="仿宋" w:cs="仿宋"/>
          <w:b/>
          <w:sz w:val="32"/>
          <w:szCs w:val="32"/>
          <w:highlight w:val="none"/>
        </w:rPr>
        <w:t>考试</w:t>
      </w:r>
      <w:r>
        <w:rPr>
          <w:rFonts w:hint="eastAsia" w:ascii="仿宋" w:hAnsi="仿宋" w:eastAsia="仿宋" w:cs="仿宋"/>
          <w:b/>
          <w:sz w:val="32"/>
          <w:szCs w:val="32"/>
          <w:highlight w:val="none"/>
          <w:lang w:eastAsia="zh-CN"/>
        </w:rPr>
        <w:t>方式</w:t>
      </w:r>
    </w:p>
    <w:p w14:paraId="2F50D0E2">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采取笔试、专业测评、面试、面谈的方式进行，同一岗位线下资格审查合格的人数超过35人，先实行笔试再进行面试，</w:t>
      </w:r>
      <w:r>
        <w:rPr>
          <w:rFonts w:hint="default" w:ascii="仿宋" w:hAnsi="仿宋" w:eastAsia="仿宋" w:cs="仿宋"/>
          <w:sz w:val="32"/>
          <w:szCs w:val="32"/>
          <w:highlight w:val="none"/>
          <w:lang w:val="en-US" w:eastAsia="zh-CN"/>
        </w:rPr>
        <w:t>未</w:t>
      </w:r>
      <w:r>
        <w:rPr>
          <w:rFonts w:hint="eastAsia" w:ascii="仿宋" w:hAnsi="仿宋" w:eastAsia="仿宋" w:cs="仿宋"/>
          <w:sz w:val="32"/>
          <w:szCs w:val="32"/>
          <w:highlight w:val="none"/>
          <w:lang w:val="en-US" w:eastAsia="zh-CN"/>
        </w:rPr>
        <w:t>超过35人（含35人），取消笔试环节，并报组织人事部备案。</w:t>
      </w:r>
    </w:p>
    <w:p w14:paraId="36B2808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1.笔试</w:t>
      </w:r>
    </w:p>
    <w:p w14:paraId="50521444">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lang w:val="en-US" w:eastAsia="zh-CN"/>
        </w:rPr>
      </w:pPr>
      <w:r>
        <w:rPr>
          <w:rFonts w:hint="default" w:ascii="仿宋" w:hAnsi="仿宋" w:eastAsia="仿宋" w:cs="仿宋"/>
          <w:sz w:val="32"/>
          <w:szCs w:val="32"/>
          <w:highlight w:val="none"/>
          <w:lang w:val="en-US" w:eastAsia="zh-CN"/>
        </w:rPr>
        <w:t>笔试采用百分制、闭卷形式，</w:t>
      </w:r>
      <w:r>
        <w:rPr>
          <w:rFonts w:hint="eastAsia" w:ascii="仿宋" w:hAnsi="仿宋" w:eastAsia="仿宋" w:cs="仿宋"/>
          <w:bCs/>
          <w:sz w:val="32"/>
          <w:szCs w:val="32"/>
          <w:highlight w:val="none"/>
        </w:rPr>
        <w:t>满分100分</w:t>
      </w:r>
      <w:r>
        <w:rPr>
          <w:rFonts w:hint="default" w:ascii="仿宋" w:hAnsi="仿宋" w:eastAsia="仿宋" w:cs="仿宋"/>
          <w:sz w:val="32"/>
          <w:szCs w:val="32"/>
          <w:highlight w:val="none"/>
          <w:lang w:val="en-US" w:eastAsia="zh-CN"/>
        </w:rPr>
        <w:t>，</w:t>
      </w:r>
      <w:r>
        <w:rPr>
          <w:rFonts w:hint="eastAsia" w:ascii="仿宋" w:hAnsi="仿宋" w:eastAsia="仿宋" w:cs="仿宋"/>
          <w:sz w:val="32"/>
          <w:szCs w:val="32"/>
          <w:highlight w:val="none"/>
          <w:lang w:val="en-US" w:eastAsia="zh-CN"/>
        </w:rPr>
        <w:t>测试时间为90分钟。</w:t>
      </w:r>
      <w:r>
        <w:rPr>
          <w:rFonts w:hint="default" w:ascii="仿宋" w:hAnsi="仿宋" w:eastAsia="仿宋" w:cs="仿宋"/>
          <w:sz w:val="32"/>
          <w:szCs w:val="32"/>
          <w:highlight w:val="none"/>
          <w:lang w:val="en-US" w:eastAsia="zh-CN"/>
        </w:rPr>
        <w:t>按照招聘岗位数</w:t>
      </w:r>
      <w:r>
        <w:rPr>
          <w:rFonts w:hint="eastAsia" w:ascii="仿宋" w:hAnsi="仿宋" w:eastAsia="仿宋" w:cs="仿宋"/>
          <w:sz w:val="32"/>
          <w:szCs w:val="32"/>
          <w:highlight w:val="none"/>
          <w:lang w:val="en-US" w:eastAsia="zh-CN"/>
        </w:rPr>
        <w:t>1:5</w:t>
      </w:r>
      <w:r>
        <w:rPr>
          <w:rFonts w:hint="default" w:ascii="仿宋" w:hAnsi="仿宋" w:eastAsia="仿宋" w:cs="仿宋"/>
          <w:sz w:val="32"/>
          <w:szCs w:val="32"/>
          <w:highlight w:val="none"/>
          <w:lang w:val="en-US" w:eastAsia="zh-CN"/>
        </w:rPr>
        <w:t>的比例，依照笔试成绩从高分到低分确定进入</w:t>
      </w:r>
      <w:r>
        <w:rPr>
          <w:rFonts w:hint="eastAsia" w:ascii="仿宋" w:hAnsi="仿宋" w:eastAsia="仿宋" w:cs="仿宋"/>
          <w:sz w:val="32"/>
          <w:szCs w:val="32"/>
          <w:highlight w:val="none"/>
          <w:lang w:val="en-US" w:eastAsia="zh-CN"/>
        </w:rPr>
        <w:t>专业测评</w:t>
      </w:r>
      <w:r>
        <w:rPr>
          <w:rFonts w:hint="default" w:ascii="仿宋" w:hAnsi="仿宋" w:eastAsia="仿宋" w:cs="仿宋"/>
          <w:sz w:val="32"/>
          <w:szCs w:val="32"/>
          <w:highlight w:val="none"/>
          <w:lang w:val="en-US" w:eastAsia="zh-CN"/>
        </w:rPr>
        <w:t>环节。</w:t>
      </w:r>
    </w:p>
    <w:p w14:paraId="2FB9C4E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sz w:val="32"/>
          <w:szCs w:val="32"/>
          <w:highlight w:val="none"/>
          <w:lang w:val="en-US" w:eastAsia="zh-CN"/>
        </w:rPr>
        <w:t>笔试</w:t>
      </w:r>
      <w:r>
        <w:rPr>
          <w:rFonts w:hint="eastAsia" w:ascii="仿宋" w:hAnsi="仿宋" w:eastAsia="仿宋" w:cs="仿宋"/>
          <w:bCs/>
          <w:sz w:val="32"/>
          <w:szCs w:val="32"/>
          <w:highlight w:val="none"/>
        </w:rPr>
        <w:t>时间</w:t>
      </w:r>
      <w:r>
        <w:rPr>
          <w:rFonts w:hint="eastAsia" w:ascii="仿宋" w:hAnsi="仿宋" w:eastAsia="仿宋" w:cs="仿宋"/>
          <w:bCs/>
          <w:color w:val="000000"/>
          <w:sz w:val="32"/>
          <w:szCs w:val="32"/>
          <w:highlight w:val="none"/>
        </w:rPr>
        <w:t>：2025年5月23日1</w:t>
      </w:r>
      <w:r>
        <w:rPr>
          <w:rFonts w:hint="eastAsia" w:ascii="仿宋" w:hAnsi="仿宋" w:eastAsia="仿宋" w:cs="仿宋"/>
          <w:bCs/>
          <w:color w:val="000000"/>
          <w:sz w:val="32"/>
          <w:szCs w:val="32"/>
          <w:highlight w:val="none"/>
          <w:lang w:val="en-US" w:eastAsia="zh-CN"/>
        </w:rPr>
        <w:t>0</w:t>
      </w:r>
      <w:r>
        <w:rPr>
          <w:rFonts w:hint="eastAsia" w:ascii="仿宋" w:hAnsi="仿宋" w:eastAsia="仿宋" w:cs="仿宋"/>
          <w:bCs/>
          <w:color w:val="000000"/>
          <w:sz w:val="32"/>
          <w:szCs w:val="32"/>
          <w:highlight w:val="none"/>
        </w:rPr>
        <w:t>:</w:t>
      </w:r>
      <w:r>
        <w:rPr>
          <w:rFonts w:hint="eastAsia" w:ascii="仿宋" w:hAnsi="仿宋" w:eastAsia="仿宋" w:cs="仿宋"/>
          <w:bCs/>
          <w:color w:val="000000"/>
          <w:sz w:val="32"/>
          <w:szCs w:val="32"/>
          <w:highlight w:val="none"/>
          <w:lang w:val="en-US" w:eastAsia="zh-CN"/>
        </w:rPr>
        <w:t>3</w:t>
      </w:r>
      <w:r>
        <w:rPr>
          <w:rFonts w:hint="eastAsia" w:ascii="仿宋" w:hAnsi="仿宋" w:eastAsia="仿宋" w:cs="仿宋"/>
          <w:bCs/>
          <w:color w:val="000000"/>
          <w:sz w:val="32"/>
          <w:szCs w:val="32"/>
          <w:highlight w:val="none"/>
        </w:rPr>
        <w:t>0-12:</w:t>
      </w:r>
      <w:r>
        <w:rPr>
          <w:rFonts w:hint="eastAsia" w:ascii="仿宋" w:hAnsi="仿宋" w:eastAsia="仿宋" w:cs="仿宋"/>
          <w:bCs/>
          <w:color w:val="000000"/>
          <w:sz w:val="32"/>
          <w:szCs w:val="32"/>
          <w:highlight w:val="none"/>
          <w:lang w:val="en-US" w:eastAsia="zh-CN"/>
        </w:rPr>
        <w:t>0</w:t>
      </w:r>
      <w:r>
        <w:rPr>
          <w:rFonts w:hint="eastAsia" w:ascii="仿宋" w:hAnsi="仿宋" w:eastAsia="仿宋" w:cs="仿宋"/>
          <w:bCs/>
          <w:color w:val="000000"/>
          <w:sz w:val="32"/>
          <w:szCs w:val="32"/>
          <w:highlight w:val="none"/>
        </w:rPr>
        <w:t>0</w:t>
      </w:r>
    </w:p>
    <w:p w14:paraId="2C20505B">
      <w:pPr>
        <w:keepNext w:val="0"/>
        <w:keepLines w:val="0"/>
        <w:pageBreakBefore w:val="0"/>
        <w:kinsoku/>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lang w:val="en-US" w:eastAsia="zh-CN"/>
        </w:rPr>
        <w:t>笔试</w:t>
      </w:r>
      <w:r>
        <w:rPr>
          <w:rFonts w:hint="eastAsia" w:ascii="仿宋" w:hAnsi="仿宋" w:eastAsia="仿宋" w:cs="仿宋"/>
          <w:bCs/>
          <w:sz w:val="32"/>
          <w:szCs w:val="32"/>
          <w:highlight w:val="none"/>
        </w:rPr>
        <w:t>地点：药学院（详见笔试准考证）</w:t>
      </w:r>
    </w:p>
    <w:p w14:paraId="77EEDD79">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笔试参考</w:t>
      </w:r>
      <w:r>
        <w:rPr>
          <w:rFonts w:hint="eastAsia" w:ascii="仿宋" w:hAnsi="仿宋" w:eastAsia="仿宋" w:cs="仿宋"/>
          <w:bCs/>
          <w:sz w:val="32"/>
          <w:szCs w:val="32"/>
          <w:highlight w:val="none"/>
          <w:lang w:eastAsia="zh-CN"/>
        </w:rPr>
        <w:t>书目</w:t>
      </w:r>
      <w:r>
        <w:rPr>
          <w:rFonts w:hint="eastAsia" w:ascii="仿宋" w:hAnsi="仿宋" w:eastAsia="仿宋" w:cs="仿宋"/>
          <w:bCs/>
          <w:sz w:val="32"/>
          <w:szCs w:val="32"/>
          <w:highlight w:val="none"/>
        </w:rPr>
        <w:t>：</w:t>
      </w:r>
    </w:p>
    <w:p w14:paraId="44CCBDDD">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岗位20：《制药工艺学》中国中医药出版社，主编：王沛，出版日期：2023-11-01，第三版，ISBN：9787513283410。</w:t>
      </w:r>
    </w:p>
    <w:p w14:paraId="704AB04E">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FF"/>
          <w:sz w:val="32"/>
          <w:szCs w:val="32"/>
          <w:highlight w:val="none"/>
        </w:rPr>
      </w:pPr>
      <w:r>
        <w:rPr>
          <w:rFonts w:hint="eastAsia" w:ascii="仿宋" w:hAnsi="仿宋" w:eastAsia="仿宋" w:cs="仿宋"/>
          <w:bCs/>
          <w:sz w:val="32"/>
          <w:szCs w:val="32"/>
          <w:highlight w:val="none"/>
        </w:rPr>
        <w:t>岗位21：《药用植物病虫害防治技术》中国农业大学出版社，主编：乔卿梅，第三版，2015年10月，ISBN：9787565513985。</w:t>
      </w:r>
    </w:p>
    <w:p w14:paraId="73BA197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岗位22：《药理学》浙江大学出版社，主编：俞月萍，第三版，2022-01，ISBN：9787308221689。</w:t>
      </w:r>
    </w:p>
    <w:p w14:paraId="71469181">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岗位23：《临床药物治疗学》中国医药科技出版社，主编：苏湲淇，第二版，2021年8月，ISBN：9787521425475。</w:t>
      </w:r>
    </w:p>
    <w:p w14:paraId="49FF3A15">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岗位24：《有机化学》高等教育出版社</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rPr>
        <w:t>主编:蒋文，第二版，2024-9，ISBN:9787040625714。</w:t>
      </w:r>
    </w:p>
    <w:p w14:paraId="7C58816C">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lang w:val="en-US" w:eastAsia="zh-CN"/>
        </w:rPr>
        <w:t>2.</w:t>
      </w:r>
      <w:r>
        <w:rPr>
          <w:rFonts w:hint="eastAsia" w:ascii="仿宋" w:hAnsi="仿宋" w:eastAsia="仿宋" w:cs="仿宋"/>
          <w:b/>
          <w:sz w:val="32"/>
          <w:szCs w:val="32"/>
          <w:highlight w:val="none"/>
        </w:rPr>
        <w:t>专业测评</w:t>
      </w:r>
    </w:p>
    <w:p w14:paraId="752C92E5">
      <w:pPr>
        <w:keepNext w:val="0"/>
        <w:keepLines w:val="0"/>
        <w:pageBreakBefore w:val="0"/>
        <w:kinsoku/>
        <w:overflowPunct/>
        <w:topLinePunct w:val="0"/>
        <w:autoSpaceDE/>
        <w:autoSpaceDN/>
        <w:bidi w:val="0"/>
        <w:adjustRightInd/>
        <w:snapToGrid/>
        <w:spacing w:beforeAutospacing="0" w:afterAutospacing="0" w:line="560" w:lineRule="exact"/>
        <w:ind w:left="319" w:leftChars="152" w:firstLine="0" w:firstLineChars="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时间：2025年5月24日9:00-18：00</w:t>
      </w:r>
      <w:r>
        <w:rPr>
          <w:rFonts w:hint="eastAsia" w:ascii="仿宋" w:hAnsi="仿宋" w:eastAsia="仿宋" w:cs="仿宋"/>
          <w:sz w:val="32"/>
          <w:szCs w:val="32"/>
          <w:highlight w:val="none"/>
        </w:rPr>
        <w:br w:type="textWrapping"/>
      </w:r>
      <w:r>
        <w:rPr>
          <w:rFonts w:hint="eastAsia" w:ascii="仿宋" w:hAnsi="仿宋" w:eastAsia="仿宋" w:cs="仿宋"/>
          <w:sz w:val="32"/>
          <w:szCs w:val="32"/>
          <w:highlight w:val="none"/>
        </w:rPr>
        <w:t>地点：药学院（详见面试准考证）</w:t>
      </w:r>
    </w:p>
    <w:p w14:paraId="6124AED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专业测评方式：以考生汇报，考官提问的方式进行，由专业测评小组，根据知识范围，制定测试内容和评分标准，由主考官提问。</w:t>
      </w:r>
    </w:p>
    <w:p w14:paraId="422DCFD3">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专业测评采用计分制，满分100分（其中个人学术成果汇报占10分）。</w:t>
      </w:r>
      <w:r>
        <w:rPr>
          <w:rFonts w:hint="eastAsia" w:ascii="仿宋" w:hAnsi="仿宋" w:eastAsia="仿宋" w:cs="仿宋"/>
          <w:sz w:val="32"/>
          <w:szCs w:val="32"/>
          <w:highlight w:val="none"/>
          <w:lang w:eastAsia="zh-CN"/>
        </w:rPr>
        <w:t>考官</w:t>
      </w:r>
      <w:r>
        <w:rPr>
          <w:rFonts w:hint="eastAsia" w:ascii="仿宋" w:hAnsi="仿宋" w:eastAsia="仿宋" w:cs="仿宋"/>
          <w:sz w:val="32"/>
          <w:szCs w:val="32"/>
          <w:highlight w:val="none"/>
        </w:rPr>
        <w:t>对考生</w:t>
      </w:r>
      <w:r>
        <w:rPr>
          <w:rFonts w:hint="eastAsia" w:ascii="仿宋" w:hAnsi="仿宋" w:eastAsia="仿宋" w:cs="仿宋"/>
          <w:sz w:val="32"/>
          <w:szCs w:val="32"/>
          <w:highlight w:val="none"/>
          <w:lang w:val="en-US" w:eastAsia="zh-CN"/>
        </w:rPr>
        <w:t>专业测评</w:t>
      </w:r>
      <w:r>
        <w:rPr>
          <w:rFonts w:hint="eastAsia" w:ascii="仿宋" w:hAnsi="仿宋" w:eastAsia="仿宋" w:cs="仿宋"/>
          <w:sz w:val="32"/>
          <w:szCs w:val="32"/>
          <w:highlight w:val="none"/>
        </w:rPr>
        <w:t>情况进行打分，去掉一个最高分和最低分后计算平均分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取平均成绩作为专业测评的最后成绩，按“四舍五入”保留小数点后两位有效数字。成绩排名作为进入面试试讲的条件，按照招聘岗位数1：3的比例进入面</w:t>
      </w:r>
      <w:r>
        <w:rPr>
          <w:rFonts w:hint="eastAsia" w:ascii="仿宋" w:hAnsi="仿宋" w:eastAsia="仿宋" w:cs="仿宋"/>
          <w:sz w:val="32"/>
          <w:szCs w:val="32"/>
          <w:highlight w:val="none"/>
        </w:rPr>
        <w:t>试</w:t>
      </w:r>
      <w:r>
        <w:rPr>
          <w:rFonts w:hint="eastAsia" w:ascii="仿宋" w:hAnsi="仿宋" w:eastAsia="仿宋" w:cs="仿宋"/>
          <w:sz w:val="32"/>
          <w:szCs w:val="32"/>
          <w:highlight w:val="none"/>
          <w:lang w:val="en-US" w:eastAsia="zh-CN"/>
        </w:rPr>
        <w:t>试讲</w:t>
      </w:r>
      <w:r>
        <w:rPr>
          <w:rFonts w:hint="eastAsia" w:ascii="仿宋" w:hAnsi="仿宋" w:eastAsia="仿宋" w:cs="仿宋"/>
          <w:sz w:val="32"/>
          <w:szCs w:val="32"/>
          <w:highlight w:val="none"/>
        </w:rPr>
        <w:t>，如遇</w:t>
      </w:r>
      <w:r>
        <w:rPr>
          <w:rFonts w:hint="eastAsia" w:ascii="仿宋" w:hAnsi="仿宋" w:eastAsia="仿宋" w:cs="仿宋"/>
          <w:sz w:val="32"/>
          <w:szCs w:val="32"/>
          <w:highlight w:val="none"/>
          <w:lang w:val="en-US" w:eastAsia="zh-CN"/>
        </w:rPr>
        <w:t>专业测评</w:t>
      </w:r>
      <w:r>
        <w:rPr>
          <w:rFonts w:hint="eastAsia" w:ascii="仿宋" w:hAnsi="仿宋" w:eastAsia="仿宋" w:cs="仿宋"/>
          <w:sz w:val="32"/>
          <w:szCs w:val="32"/>
          <w:highlight w:val="none"/>
        </w:rPr>
        <w:t>成绩分数相同，则均进入</w:t>
      </w:r>
      <w:r>
        <w:rPr>
          <w:rFonts w:hint="eastAsia" w:ascii="仿宋" w:hAnsi="仿宋" w:eastAsia="仿宋" w:cs="仿宋"/>
          <w:sz w:val="32"/>
          <w:szCs w:val="32"/>
          <w:highlight w:val="none"/>
          <w:lang w:val="en-US" w:eastAsia="zh-CN"/>
        </w:rPr>
        <w:t>面试试讲</w:t>
      </w:r>
      <w:r>
        <w:rPr>
          <w:rFonts w:hint="eastAsia" w:ascii="仿宋" w:hAnsi="仿宋" w:eastAsia="仿宋" w:cs="仿宋"/>
          <w:sz w:val="32"/>
          <w:szCs w:val="32"/>
          <w:highlight w:val="none"/>
        </w:rPr>
        <w:t>环节。比例达不到1：3，报组织人事部和监察室备案后，以实际人数进入面试</w:t>
      </w:r>
      <w:r>
        <w:rPr>
          <w:rFonts w:hint="eastAsia" w:ascii="仿宋" w:hAnsi="仿宋" w:eastAsia="仿宋" w:cs="仿宋"/>
          <w:sz w:val="32"/>
          <w:szCs w:val="32"/>
          <w:highlight w:val="none"/>
          <w:lang w:val="en-US" w:eastAsia="zh-CN"/>
        </w:rPr>
        <w:t>试讲</w:t>
      </w:r>
      <w:r>
        <w:rPr>
          <w:rFonts w:hint="eastAsia" w:ascii="仿宋" w:hAnsi="仿宋" w:eastAsia="仿宋" w:cs="仿宋"/>
          <w:sz w:val="32"/>
          <w:szCs w:val="32"/>
          <w:highlight w:val="none"/>
        </w:rPr>
        <w:t>环节。</w:t>
      </w:r>
    </w:p>
    <w:p w14:paraId="447B523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注：请考生提前准备好个人学术成果汇报PPT，并隐去本人姓名</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导师姓名</w:t>
      </w:r>
      <w:r>
        <w:rPr>
          <w:rFonts w:hint="eastAsia" w:ascii="仿宋" w:hAnsi="仿宋" w:eastAsia="仿宋" w:cs="仿宋"/>
          <w:b/>
          <w:bCs/>
          <w:sz w:val="32"/>
          <w:szCs w:val="32"/>
          <w:highlight w:val="none"/>
          <w:lang w:eastAsia="zh-CN"/>
        </w:rPr>
        <w:t>、毕业院校等信息</w:t>
      </w:r>
      <w:r>
        <w:rPr>
          <w:rFonts w:hint="eastAsia" w:ascii="仿宋" w:hAnsi="仿宋" w:eastAsia="仿宋" w:cs="仿宋"/>
          <w:b/>
          <w:bCs/>
          <w:sz w:val="32"/>
          <w:szCs w:val="32"/>
          <w:highlight w:val="none"/>
        </w:rPr>
        <w:t>，一经发现取消面试资格。</w:t>
      </w:r>
    </w:p>
    <w:p w14:paraId="643A183D">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lang w:val="en-US" w:eastAsia="zh-CN"/>
        </w:rPr>
        <w:t>3.</w:t>
      </w:r>
      <w:r>
        <w:rPr>
          <w:rFonts w:hint="eastAsia" w:ascii="仿宋" w:hAnsi="仿宋" w:eastAsia="仿宋" w:cs="仿宋"/>
          <w:b/>
          <w:sz w:val="32"/>
          <w:szCs w:val="32"/>
          <w:highlight w:val="none"/>
          <w:lang w:eastAsia="zh-CN"/>
        </w:rPr>
        <w:t>面试</w:t>
      </w:r>
    </w:p>
    <w:p w14:paraId="780180C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面试采用试讲的形式进行，应聘人员根据现场抽取的题目进行现场备课试讲，备课时间为30分钟，试讲20分钟</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试讲</w:t>
      </w:r>
      <w:r>
        <w:rPr>
          <w:rFonts w:hint="eastAsia" w:ascii="仿宋" w:hAnsi="仿宋" w:eastAsia="仿宋" w:cs="仿宋"/>
          <w:sz w:val="32"/>
          <w:szCs w:val="32"/>
          <w:highlight w:val="none"/>
        </w:rPr>
        <w:t>采用计分制，满分100分，</w:t>
      </w:r>
      <w:r>
        <w:rPr>
          <w:rFonts w:hint="eastAsia" w:ascii="仿宋" w:hAnsi="仿宋" w:eastAsia="仿宋" w:cs="仿宋"/>
          <w:sz w:val="32"/>
          <w:szCs w:val="32"/>
          <w:highlight w:val="none"/>
          <w:lang w:val="en-US" w:eastAsia="zh-CN"/>
        </w:rPr>
        <w:t>考官</w:t>
      </w:r>
      <w:r>
        <w:rPr>
          <w:rFonts w:hint="eastAsia" w:ascii="仿宋" w:hAnsi="仿宋" w:eastAsia="仿宋" w:cs="仿宋"/>
          <w:sz w:val="32"/>
          <w:szCs w:val="32"/>
          <w:highlight w:val="none"/>
        </w:rPr>
        <w:t>对考生的备课内容和授课情况进行打分，去掉一个最高分和最低分后计算平均分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取平均成绩</w:t>
      </w:r>
      <w:r>
        <w:rPr>
          <w:rFonts w:hint="eastAsia" w:ascii="仿宋" w:hAnsi="仿宋" w:eastAsia="仿宋" w:cs="仿宋"/>
          <w:sz w:val="32"/>
          <w:szCs w:val="32"/>
          <w:highlight w:val="none"/>
          <w:lang w:val="en-US" w:eastAsia="zh-CN"/>
        </w:rPr>
        <w:t>作为试讲的最后成绩</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按“四舍五入”保留小数点后两位有效数字。</w:t>
      </w:r>
    </w:p>
    <w:p w14:paraId="6AFDE6C8">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试讲参考书：</w:t>
      </w:r>
    </w:p>
    <w:p w14:paraId="3B2A432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sz w:val="32"/>
          <w:szCs w:val="32"/>
          <w:highlight w:val="none"/>
        </w:rPr>
      </w:pPr>
      <w:r>
        <w:rPr>
          <w:rFonts w:hint="eastAsia" w:ascii="仿宋" w:hAnsi="仿宋" w:eastAsia="仿宋" w:cs="仿宋"/>
          <w:bCs/>
          <w:sz w:val="32"/>
          <w:szCs w:val="32"/>
          <w:highlight w:val="none"/>
        </w:rPr>
        <w:t>岗位20：《制药工艺学》中国中医药出版社，主编：王沛，出版日期：2023-11-01，第三版，ISBN：9787513283410。</w:t>
      </w:r>
    </w:p>
    <w:p w14:paraId="6E29EB80">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FF"/>
          <w:sz w:val="32"/>
          <w:szCs w:val="32"/>
          <w:highlight w:val="none"/>
        </w:rPr>
      </w:pPr>
      <w:r>
        <w:rPr>
          <w:rFonts w:hint="eastAsia" w:ascii="仿宋" w:hAnsi="仿宋" w:eastAsia="仿宋" w:cs="仿宋"/>
          <w:bCs/>
          <w:sz w:val="32"/>
          <w:szCs w:val="32"/>
          <w:highlight w:val="none"/>
        </w:rPr>
        <w:t>岗位21：《药用植物病虫害防治技术》中国农业大学出版社，主编：乔卿梅，第三版，2015年10月，ISBN：9787565513985。</w:t>
      </w:r>
    </w:p>
    <w:p w14:paraId="2BA10CF1">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岗位22：《药理学》浙江大学出版社，主编：俞月萍，第三版，2022-01，ISBN：9787308221689。</w:t>
      </w:r>
    </w:p>
    <w:p w14:paraId="409C5C67">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岗位23：《临床药物治疗学》中国医药科技出版社，主编：苏湲淇，第二版，2021年8月，ISBN：9787521425475。</w:t>
      </w:r>
    </w:p>
    <w:p w14:paraId="32711EAF">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bCs/>
          <w:color w:val="000000"/>
          <w:sz w:val="32"/>
          <w:szCs w:val="32"/>
          <w:highlight w:val="none"/>
        </w:rPr>
      </w:pPr>
      <w:r>
        <w:rPr>
          <w:rFonts w:hint="eastAsia" w:ascii="仿宋" w:hAnsi="仿宋" w:eastAsia="仿宋" w:cs="仿宋"/>
          <w:bCs/>
          <w:color w:val="000000"/>
          <w:sz w:val="32"/>
          <w:szCs w:val="32"/>
          <w:highlight w:val="none"/>
        </w:rPr>
        <w:t>岗位24：《有机化学》高等教育出版社</w:t>
      </w:r>
      <w:r>
        <w:rPr>
          <w:rFonts w:hint="eastAsia" w:ascii="仿宋" w:hAnsi="仿宋" w:eastAsia="仿宋" w:cs="仿宋"/>
          <w:bCs/>
          <w:color w:val="000000"/>
          <w:sz w:val="32"/>
          <w:szCs w:val="32"/>
          <w:highlight w:val="none"/>
          <w:lang w:eastAsia="zh-CN"/>
        </w:rPr>
        <w:t>，</w:t>
      </w:r>
      <w:r>
        <w:rPr>
          <w:rFonts w:hint="eastAsia" w:ascii="仿宋" w:hAnsi="仿宋" w:eastAsia="仿宋" w:cs="仿宋"/>
          <w:bCs/>
          <w:color w:val="000000"/>
          <w:sz w:val="32"/>
          <w:szCs w:val="32"/>
          <w:highlight w:val="none"/>
        </w:rPr>
        <w:t>主编:蒋文，第二版，2024-9，ISBN:9787040625714。</w:t>
      </w:r>
    </w:p>
    <w:p w14:paraId="7AEA4287">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sz w:val="32"/>
          <w:szCs w:val="32"/>
          <w:highlight w:val="none"/>
        </w:rPr>
      </w:pPr>
      <w:r>
        <w:rPr>
          <w:rFonts w:hint="eastAsia" w:ascii="仿宋" w:hAnsi="仿宋" w:eastAsia="仿宋" w:cs="仿宋"/>
          <w:b/>
          <w:sz w:val="32"/>
          <w:szCs w:val="32"/>
          <w:highlight w:val="none"/>
          <w:lang w:val="en-US" w:eastAsia="zh-CN"/>
        </w:rPr>
        <w:t>4.</w:t>
      </w:r>
      <w:r>
        <w:rPr>
          <w:rFonts w:hint="eastAsia" w:ascii="仿宋" w:hAnsi="仿宋" w:eastAsia="仿宋" w:cs="仿宋"/>
          <w:b/>
          <w:sz w:val="32"/>
          <w:szCs w:val="32"/>
          <w:highlight w:val="none"/>
        </w:rPr>
        <w:t>面谈</w:t>
      </w:r>
    </w:p>
    <w:p w14:paraId="43DF65C4">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由</w:t>
      </w:r>
      <w:r>
        <w:rPr>
          <w:rFonts w:hint="eastAsia" w:ascii="仿宋" w:hAnsi="仿宋" w:eastAsia="仿宋" w:cs="仿宋"/>
          <w:sz w:val="32"/>
          <w:szCs w:val="32"/>
          <w:highlight w:val="none"/>
          <w:lang w:eastAsia="zh-CN"/>
        </w:rPr>
        <w:t>药学院</w:t>
      </w:r>
      <w:r>
        <w:rPr>
          <w:rFonts w:hint="eastAsia" w:ascii="仿宋" w:hAnsi="仿宋" w:eastAsia="仿宋" w:cs="仿宋"/>
          <w:sz w:val="32"/>
          <w:szCs w:val="32"/>
          <w:highlight w:val="none"/>
        </w:rPr>
        <w:t>负责</w:t>
      </w:r>
      <w:bookmarkStart w:id="0" w:name="_GoBack"/>
      <w:bookmarkEnd w:id="0"/>
      <w:r>
        <w:rPr>
          <w:rFonts w:hint="eastAsia" w:ascii="仿宋" w:hAnsi="仿宋" w:eastAsia="仿宋" w:cs="仿宋"/>
          <w:sz w:val="32"/>
          <w:szCs w:val="32"/>
          <w:highlight w:val="none"/>
        </w:rPr>
        <w:t>对考生进行面谈。面谈采用谈话的方式进行，重点了解考生的政治思想表现、意识形态、学风、工作作风、品德修养，工作、学习、社会活动期间表现等情况。</w:t>
      </w:r>
    </w:p>
    <w:p w14:paraId="2C2EC66E">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面谈过程应详细记录，面谈采用计分制，满分100分，</w:t>
      </w:r>
      <w:r>
        <w:rPr>
          <w:rFonts w:hint="eastAsia" w:ascii="仿宋" w:hAnsi="仿宋" w:eastAsia="仿宋" w:cs="仿宋"/>
          <w:sz w:val="32"/>
          <w:szCs w:val="32"/>
          <w:highlight w:val="none"/>
          <w:lang w:val="en-US" w:eastAsia="zh-CN"/>
        </w:rPr>
        <w:t>考官</w:t>
      </w:r>
      <w:r>
        <w:rPr>
          <w:rFonts w:hint="eastAsia" w:ascii="仿宋" w:hAnsi="仿宋" w:eastAsia="仿宋" w:cs="仿宋"/>
          <w:sz w:val="32"/>
          <w:szCs w:val="32"/>
          <w:highlight w:val="none"/>
        </w:rPr>
        <w:t>对考生的</w:t>
      </w:r>
      <w:r>
        <w:rPr>
          <w:rFonts w:hint="eastAsia" w:ascii="仿宋" w:hAnsi="仿宋" w:eastAsia="仿宋" w:cs="仿宋"/>
          <w:sz w:val="32"/>
          <w:szCs w:val="32"/>
          <w:highlight w:val="none"/>
          <w:lang w:val="en-US" w:eastAsia="zh-CN"/>
        </w:rPr>
        <w:t>面谈</w:t>
      </w:r>
      <w:r>
        <w:rPr>
          <w:rFonts w:hint="eastAsia" w:ascii="仿宋" w:hAnsi="仿宋" w:eastAsia="仿宋" w:cs="仿宋"/>
          <w:sz w:val="32"/>
          <w:szCs w:val="32"/>
          <w:highlight w:val="none"/>
        </w:rPr>
        <w:t>情况进行打分，按百分制计分，去掉一个最高分和最低分后计算平均分</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取平均分作为</w:t>
      </w:r>
      <w:r>
        <w:rPr>
          <w:rFonts w:hint="eastAsia" w:ascii="仿宋" w:hAnsi="仿宋" w:eastAsia="仿宋" w:cs="仿宋"/>
          <w:sz w:val="32"/>
          <w:szCs w:val="32"/>
          <w:highlight w:val="none"/>
          <w:lang w:val="en-US" w:eastAsia="zh-CN"/>
        </w:rPr>
        <w:t>面谈的</w:t>
      </w:r>
      <w:r>
        <w:rPr>
          <w:rFonts w:hint="eastAsia" w:ascii="仿宋" w:hAnsi="仿宋" w:eastAsia="仿宋" w:cs="仿宋"/>
          <w:sz w:val="32"/>
          <w:szCs w:val="32"/>
          <w:highlight w:val="none"/>
        </w:rPr>
        <w:t>最后成绩，按“四舍五入”保留小数点后两位有效数字。考生在政治立场、意识形态、品德修养、思想言论等方面存在严重问题的，实行一票否决。</w:t>
      </w:r>
    </w:p>
    <w:p w14:paraId="116DE4CA">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综合成绩计算及公示</w:t>
      </w:r>
    </w:p>
    <w:p w14:paraId="4DB3320C">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（1）有笔试环节：综合成绩=笔试成绩×30%＋专业测评成绩×30%＋试讲成绩×30%＋面谈成绩×10%</w:t>
      </w:r>
    </w:p>
    <w:p w14:paraId="090C49F5">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（2）无笔试环节：综合成绩=专业测评成绩×45%＋面试成绩×45%＋面谈成绩×10%</w:t>
      </w:r>
    </w:p>
    <w:p w14:paraId="0233EB80">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综合成绩按“四舍五入”保留小数点后两位有效数字，如遇综合成绩分数相同，则保留小数点后三位有效数字，以此类推。综合成绩设定合格分数线原则上不低于60分，考生综合成绩必须达到合格分数线以上（含），才具有录用资格。</w:t>
      </w:r>
    </w:p>
    <w:p w14:paraId="30368ED9">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val="0"/>
          <w:sz w:val="32"/>
          <w:szCs w:val="32"/>
          <w:highlight w:val="none"/>
          <w:lang w:eastAsia="zh-CN"/>
        </w:rPr>
      </w:pPr>
      <w:r>
        <w:rPr>
          <w:rFonts w:hint="eastAsia" w:ascii="仿宋" w:hAnsi="仿宋" w:eastAsia="仿宋" w:cs="仿宋"/>
          <w:b/>
          <w:bCs w:val="0"/>
          <w:sz w:val="32"/>
          <w:szCs w:val="32"/>
          <w:highlight w:val="none"/>
          <w:lang w:eastAsia="zh-CN"/>
        </w:rPr>
        <w:t>六、有关说明</w:t>
      </w:r>
    </w:p>
    <w:p w14:paraId="27F645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（一）考试结束后，综合成绩由组织人事部进行审核，在铜仁职业技术学院网站予以公示，公示时间不少于5个工作日。</w:t>
      </w:r>
    </w:p>
    <w:p w14:paraId="4FB04AE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kern w:val="2"/>
          <w:sz w:val="32"/>
          <w:szCs w:val="32"/>
          <w:highlight w:val="none"/>
          <w:lang w:val="en-US" w:eastAsia="zh-CN" w:bidi="ar-SA"/>
        </w:rPr>
      </w:pPr>
      <w:r>
        <w:rPr>
          <w:rFonts w:hint="eastAsia" w:ascii="仿宋" w:hAnsi="仿宋" w:eastAsia="仿宋" w:cs="仿宋"/>
          <w:kern w:val="2"/>
          <w:sz w:val="32"/>
          <w:szCs w:val="32"/>
          <w:highlight w:val="none"/>
          <w:lang w:val="en-US" w:eastAsia="zh-CN" w:bidi="ar-SA"/>
        </w:rPr>
        <w:t>（二）考试合格人员按1:1的比例进行体检、考察，通过考试、体检、考察的拟聘用人员，若自动放弃或体检、心理健康测试、考察不合格的，空缺岗位按符合录用的综合成绩从高到低1:1的比例依次进行递补。</w:t>
      </w:r>
    </w:p>
    <w:p w14:paraId="3FE4C6B6">
      <w:pPr>
        <w:keepNext w:val="0"/>
        <w:keepLines w:val="0"/>
        <w:pageBreakBefore w:val="0"/>
        <w:kinsoku/>
        <w:overflowPunct/>
        <w:topLinePunct w:val="0"/>
        <w:autoSpaceDE/>
        <w:autoSpaceDN/>
        <w:bidi w:val="0"/>
        <w:adjustRightInd/>
        <w:snapToGrid/>
        <w:spacing w:beforeAutospacing="0" w:afterAutospacing="0" w:line="560" w:lineRule="exact"/>
        <w:ind w:left="0" w:leftChars="0" w:firstLine="643" w:firstLineChars="200"/>
        <w:textAlignment w:val="auto"/>
        <w:rPr>
          <w:rFonts w:hint="eastAsia" w:ascii="仿宋" w:hAnsi="仿宋" w:eastAsia="仿宋" w:cs="仿宋"/>
          <w:b/>
          <w:bCs w:val="0"/>
          <w:sz w:val="32"/>
          <w:szCs w:val="32"/>
          <w:highlight w:val="none"/>
        </w:rPr>
      </w:pPr>
      <w:r>
        <w:rPr>
          <w:rFonts w:hint="eastAsia" w:ascii="仿宋" w:hAnsi="仿宋" w:eastAsia="仿宋" w:cs="仿宋"/>
          <w:b/>
          <w:bCs w:val="0"/>
          <w:sz w:val="32"/>
          <w:szCs w:val="32"/>
          <w:highlight w:val="none"/>
          <w:lang w:eastAsia="zh-CN"/>
        </w:rPr>
        <w:t>七</w:t>
      </w:r>
      <w:r>
        <w:rPr>
          <w:rFonts w:hint="eastAsia" w:ascii="仿宋" w:hAnsi="仿宋" w:eastAsia="仿宋" w:cs="仿宋"/>
          <w:b/>
          <w:bCs w:val="0"/>
          <w:sz w:val="32"/>
          <w:szCs w:val="32"/>
          <w:highlight w:val="none"/>
        </w:rPr>
        <w:t>、工作纪律要求</w:t>
      </w:r>
    </w:p>
    <w:p w14:paraId="314C7FB8">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（一）招聘工作坚持“公开、公平、公正”原则，严格按照政策规定、招聘方案、工作程序和条件标准，确保招聘工作违纪违规责任追究零发生率。</w:t>
      </w:r>
    </w:p>
    <w:p w14:paraId="4A72D6B7">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（二）招聘工作人员要严守保密纪律，严格执行考试工作保密规定，落实保密措施，严禁泄密。</w:t>
      </w:r>
    </w:p>
    <w:p w14:paraId="6FA7D155">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585FE1DE">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（四）严格公开招聘纪律，对下列有违反规程情形的，按照有关政策规定进行严肃处理，构成犯罪的，依法追究刑事责任。</w:t>
      </w:r>
    </w:p>
    <w:p w14:paraId="265AA70A">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1.应聘人员伪造、涂改证件、证明，或以其他不正当手段获取应聘资格的；</w:t>
      </w:r>
    </w:p>
    <w:p w14:paraId="1F3B6609">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2.应聘人员在考试、面试、体检等过程中作弊的；</w:t>
      </w:r>
    </w:p>
    <w:p w14:paraId="290BF788">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3.招聘工作人员指使、纵容他人作弊或在考试、面试、体检等过程中参与作弊的；</w:t>
      </w:r>
    </w:p>
    <w:p w14:paraId="50C1A094">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4.招聘工作人员故意泄露考试内容的；</w:t>
      </w:r>
    </w:p>
    <w:p w14:paraId="6A73B6A2">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5.违反规定私自聘用人员的；</w:t>
      </w:r>
    </w:p>
    <w:p w14:paraId="1CE6EE79">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6.有关工作人员违反相关规程，影响招聘公平、公正进行的；</w:t>
      </w:r>
    </w:p>
    <w:p w14:paraId="06FB611E">
      <w:pPr>
        <w:pStyle w:val="4"/>
        <w:keepNext w:val="0"/>
        <w:keepLines w:val="0"/>
        <w:pageBreakBefore w:val="0"/>
        <w:widowControl/>
        <w:shd w:val="clear" w:color="auto" w:fill="FFFFFF"/>
        <w:kinsoku/>
        <w:wordWrap w:val="0"/>
        <w:overflowPunct/>
        <w:topLinePunct w:val="0"/>
        <w:autoSpaceDE/>
        <w:autoSpaceDN/>
        <w:bidi w:val="0"/>
        <w:adjustRightInd/>
        <w:snapToGrid/>
        <w:spacing w:before="0" w:beforeAutospacing="0" w:after="0" w:afterAutospacing="0" w:line="560" w:lineRule="exact"/>
        <w:ind w:left="0" w:leftChars="0" w:firstLine="420"/>
        <w:textAlignment w:val="auto"/>
        <w:rPr>
          <w:rFonts w:hint="eastAsia" w:ascii="仿宋" w:hAnsi="仿宋" w:eastAsia="仿宋" w:cs="仿宋"/>
          <w:kern w:val="2"/>
          <w:sz w:val="32"/>
          <w:szCs w:val="32"/>
          <w:highlight w:val="none"/>
        </w:rPr>
      </w:pPr>
      <w:r>
        <w:rPr>
          <w:rFonts w:hint="eastAsia" w:ascii="仿宋" w:hAnsi="仿宋" w:eastAsia="仿宋" w:cs="仿宋"/>
          <w:kern w:val="2"/>
          <w:sz w:val="32"/>
          <w:szCs w:val="32"/>
          <w:highlight w:val="none"/>
        </w:rPr>
        <w:t>7.违反公开招聘工作规程其他情形的。</w:t>
      </w:r>
    </w:p>
    <w:p w14:paraId="17A5136B">
      <w:pPr>
        <w:keepNext w:val="0"/>
        <w:keepLines w:val="0"/>
        <w:pageBreakBefore w:val="0"/>
        <w:kinsoku/>
        <w:overflowPunct/>
        <w:topLinePunct w:val="0"/>
        <w:autoSpaceDE/>
        <w:autoSpaceDN/>
        <w:bidi w:val="0"/>
        <w:adjustRightInd/>
        <w:snapToGrid/>
        <w:spacing w:beforeAutospacing="0" w:afterAutospacing="0" w:line="560" w:lineRule="exact"/>
        <w:ind w:left="0" w:leftChars="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535D29"/>
    <w:rsid w:val="0BEC08D9"/>
    <w:rsid w:val="163A19B3"/>
    <w:rsid w:val="1EA94F51"/>
    <w:rsid w:val="20535D29"/>
    <w:rsid w:val="23A0110F"/>
    <w:rsid w:val="33586CC2"/>
    <w:rsid w:val="33AC43B3"/>
    <w:rsid w:val="3EF45DCB"/>
    <w:rsid w:val="426B2862"/>
    <w:rsid w:val="499F689B"/>
    <w:rsid w:val="4B906470"/>
    <w:rsid w:val="67E73931"/>
    <w:rsid w:val="6C195AF4"/>
    <w:rsid w:val="73083E63"/>
    <w:rsid w:val="75025DAA"/>
    <w:rsid w:val="796A5FE5"/>
    <w:rsid w:val="7C195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footnote reference"/>
    <w:basedOn w:val="6"/>
    <w:qFormat/>
    <w:uiPriority w:val="0"/>
    <w:rPr>
      <w:rFonts w:ascii="Times New Roman" w:hAnsi="Times New Roman" w:eastAsia="宋体" w:cs="Calibri"/>
      <w:vertAlign w:val="superscript"/>
    </w:rPr>
  </w:style>
  <w:style w:type="character" w:customStyle="1" w:styleId="8">
    <w:name w:val="NormalCharacter"/>
    <w:link w:val="1"/>
    <w:qFormat/>
    <w:uiPriority w:val="0"/>
    <w:rPr>
      <w:rFonts w:eastAsia="宋体" w:asciiTheme="minorAscii" w:hAnsiTheme="minorAscii"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2966</Words>
  <Characters>3361</Characters>
  <Lines>0</Lines>
  <Paragraphs>0</Paragraphs>
  <TotalTime>0</TotalTime>
  <ScaleCrop>false</ScaleCrop>
  <LinksUpToDate>false</LinksUpToDate>
  <CharactersWithSpaces>3361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2025-05-13T11:16:00Z</dcterms:created>
  <dc:creator>郭路仙</dc:creator>
  <cp:lastModifiedBy>我是倩小妞</cp:lastModifiedBy>
  <dcterms:modified xsi:type="dcterms:W3CDTF">2025-05-16T08:30:35Z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99BFBEB883CA4A60B6D41BC54070952F_11</vt:lpwstr>
  </property>
  <property fmtid="{D5CDD505-2E9C-101B-9397-08002B2CF9AE}" pid="4" name="KSOTemplateDocerSaveRecord">
    <vt:lpwstr>eyJoZGlkIjoiOWUxM2E0NjI2ZWQyOWU3NGIyMmU0OTA2MzFjMWVmMDkiLCJ1c2VySWQiOiI2MzkzNDM4NTEifQ==</vt:lpwstr>
  </property>
</Properties>
</file>