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9"/>
        <w:gridCol w:w="927"/>
        <w:gridCol w:w="982"/>
        <w:gridCol w:w="2796"/>
        <w:gridCol w:w="2727"/>
        <w:gridCol w:w="1023"/>
        <w:gridCol w:w="681"/>
        <w:gridCol w:w="778"/>
        <w:gridCol w:w="777"/>
        <w:gridCol w:w="941"/>
        <w:gridCol w:w="1050"/>
        <w:gridCol w:w="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功能需求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招标参数</w:t>
            </w: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总价（元）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厂家</w:t>
            </w: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201植物生长环境实训室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全项目土壤肥料养分速测仪 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电脑控制，数字化线路、程序化设计，液晶显示，交直流两用，可野外流动测试，分辨率：0.001，触摸式按键，内置热敏打印机，可打印测试结果。采用高亮LED灯光源、双拨轮滤光式处理技术，光源稳定，重现性好，准确度高。配套检测方法及成品药剂。可测试项目：土壤养分：●铵态氮、硝态氮、有效磷、速效钾、有机质、全氮、全磷、全钾、pH值、水份、含盐量、碱解氮等12项；●中微量元素：钙、镁、硫、铁、锰、硼、锌、铜、氯、硅、钼等；●铅、铬、镉、汞、砷、镍、铝、氟、钛、硒等重金属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肥料养分：●单质化肥中的氮、磷、钾；●复（混）合肥及尿素中的铵态氮、硝态氮、磷、钾、缩二脲；●有机肥中速效氮、速效磷、速效钾、全氮、全磷、全钾、有机质、pH，各种腐植酸、微量元素（钙、镁、硫、铁、锰、硼、锌、铜、氯、硅）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植株养分：●植株中的氮素、磷素、钾素；硝酸盐、亚硝酸盐；钙、镁、硫、铁、锰、硼、锌、铜、氯、硅等项。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烟叶养分：●全氮、全磷、全钾、还原糖、水溶性总糖、硼、锰、铁、铜、钙、镁等20项。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201植物生长环境实训室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便携式土壤水分检测仪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可实时记录土壤温度和土壤水分2个参数，也能够对各类土壤进行长期定时监测记录，设备通过5G/4G网络方式与服务器通讯，自动上传测量数据，并且能与计算机相连分析收集散的数据。温度测试范围：-40℃～100℃ ，精度：±0.5℃，土壤水分分辨率：0.1%，含水率测试范围：0～100%，相对百分误差：≤3%含手机APP，支持安卓及苹果系统，无论身在何处只要能上网，均可查看实时数据。中文液晶显示，主机数据存储容量大。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201植物生长环境实训室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电子盐度计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在实验室能够快速测定土壤溶液含盐重量百分比浓度。测量范围为0～26%。高精密度的盐度计，测量精确度约±0.05%，分辨率0.01%。自带温度补偿电路，适用不同温度场景下温度测试。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201植物生长环境实训室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通风干湿表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机械通风干湿表，金属外壳，可测量空气温度和相对湿度，相对湿度测量范围10～100%。相对湿度误差：±2%RH。温度表的刻度及测量范围：-36～+46℃或-26～+51℃两种。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4、温度表误差：±0.2℃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201植物生长环境实训室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空盒气压表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空盒气压表用以大气压测量仪器，通过指针偏转指示气压变化，示度盘*小分值：1hpa，测量范围：800～1060hpa，附温表*小分值：1℃使用温度范围：-10～+40℃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201植物生长环境实训室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风向风速表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轻便三杯风向风速表，由风向、风速两部分组成。用于测量风向和瞬时风速、平均风速及风级。能在野外恶劣环境下对风速、风向的测量。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201植物生长环境实训室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照度计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照度计，可测量相关色温 Tc（K）、黑体偏离 Duv、光照度 E（lx）、烛光 E（Fc）、辐射照度 Ee（W/m²）、色品坐标（x，y）、（u，v）、（u′，v′）、相对光谱功率分布 P（λ）等；彩色触摸液晶数字显示屏，标配 8G 大容量数据存储卡，配置 4000mA 高容量锂电池，能连接电脑打印测试报告。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201植物生长环境实训室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地面温度计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地面温度表是测定地表面温度所用温度表，包括普通地面温度表、地面最高温度表和地面最低温度表。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201植物生长环境实训室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最低温度计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地面最高温度表可测定地面最低温度。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201植物生长环境实训室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最高温度计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地面最高温度表可测定地面最高温度。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201植物生长环境实训室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曲管地温计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曲管地温表是专门测量土壤温度的仪器，可以测量地下5cm、10cm、15cm、20cm不同深度土壤的温度。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201植物生长环境实训室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取土钻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取土钻也叫土钻，需不锈钢制作，每次可以取20CM的土壤样品，要求土壤取样全层、等量、便捷，能够为测土配方施肥、土壤监测等土肥工作准确的采集土壤样品。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201植物生长环境实训室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超纯水仪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1、控制功能：全自动触摸屏显示控制器、动画式流程图，实时显示并监控各水处理单元工艺运行状态。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2、运行状态及参数在线显示：流量在线显示、压力在线显示、源水水质和产水水质在线监测及数字显示等，实时了解设备运行情况，方便对系统运行状态进行监控和分析。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3、具备自动保护和报警功能：开机自检、缺水保护报警、停电自动复位、高低压自动停机保护并处理、系统实现联动，如果系统局部出现问题，系统自动停机等。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4、反渗透主机具有RO膜防垢程序设计功能，定时循环冲洗RO膜表面，有效保护RO膜运行。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5、所有水箱液位全自动控制：中间水箱、纯水箱、水箱之间的设备连接不仅实现联动，同时保护每台泵不至空转而损坏。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6、产品水质在线监测与不合格水循环处理：为保证用水点水质符合要求，主机产水水质实时在线监测，并设有水质反馈装置，不合格水质循环再处理。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7、具备自动冲洗管网功能，定期对管路进行清洗，以保持管道内部洁净，管路冲洗时，可直接排放，也可回流到制水设备主机重新利用，以节约水源。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201植物生长环境实训室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植物冠层分析仪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可以利用植物冠层分析仪来测定植被的表面参数、植物冠层信息、植物养分信息、土壤养分信息、环境参数、植物病虫害程度等参数信息。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201植物生长环境实训室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试验台岛型插座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实验室岛型专用插座，满足实验室普通通电仪器的使用。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201（12个）209（8个）204（18个）205（12个）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201植物生长环境实训室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水盆水龙头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满足实验室用水需求。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201（4套）204（2套）205（2套）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201植物生长环境实训室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大功率的插座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满足实验室大功率电器的使用。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201（6个）208（6个）206（6个）205(6个)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206体式显微镜实训室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水槽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满足实验室用水需求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206（2套）207（4套）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207生物显微镜实训室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生物显微镜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观察植物组织、微生物形态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207生物显微镜实训室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长桌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放置显微镜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放12台显微镜用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207生物显微镜实训室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凳子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和长桌配套使用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517525" cy="690245"/>
                  <wp:effectExtent l="0" t="0" r="15875" b="14605"/>
                  <wp:docPr id="15" name="图片 15" descr="0dc0b7191c17fbc2c3379cc12a210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0dc0b7191c17fbc2c3379cc12a2107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7525" cy="690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208农业微生物实训室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超净工作台（水平送风）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1.为了提供局部无尘无菌工作环境的单向流型空气净化；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2.为无菌室实验、无菌微生物检验、植物组培接种等实验或科研研究提供洁净无菌工作环境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208农业微生物实训室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立式压力蒸汽灭菌器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用于微生物实验室各位实验器具、固体、液体培养基的消毒灭菌；并为快速降温且带有干燥及自动补水式。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208农业微生物实训室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医用冷藏箱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主要用于农业微生物菌种的保藏和冷冻。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208农业微生物实训室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立式冷藏柜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主要用于农业微生物菌种的保藏和冷冻。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208农业微生物实训室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微波炉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用于发酵酸奶、烤面包（教学中用乳酸菌、酵母菌发酵）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208农业微生物实训室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全温摇床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用于对微生物菌种的液体培养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208（2台）204（2台）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208农业微生物实训室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双温双控生化培养箱 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用于细菌、真菌等不同种类微生物的固体培养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209农艺综合实训室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谷物水分测定仪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1、不需要称重，PM8188A快速水分测定仪能自动测量试样重量，自动计算水分含量比例值。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2、测量品种多，能测定十四个品种，基本覆盖大部分的粮食品质。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3、测定品种：小麦，玉米，大豆，大麦，绿豆，高梁，油菜籽，花生米，籼米，籼稻，粳米，粳稻，小豆，小米。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4、可以显示品种编号（1到14）和品种名称（英文名称的前四个字母），操作直观。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5、电源自动关闭。约3分钟不进行操作，电源自动切断。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6、可以修正水分值。可以在-9.9-+9.9%的范围内，对各品种水分值进行修正。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7、不需要将试样进行粉碎等前处理，按下测定键，并将试样故人测定容器即可表示水分值，操作便捷。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209农艺综合实训室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电热恒温培养箱（液晶显示升级型）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种子发芽、催芽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209农艺综合实训室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光照培养箱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蔬菜育苗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209农艺综合实训室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高精度测糖仪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1、LCD大屏幕显示，自动温度补偿，使用电池供电，轻巧易携。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2、糖度计采用人体工程学设计，按键即可单手测量糖度，清水归零。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3、手持数显糖度仪采用高性能耐用光学玻璃制作的棱镜，耐用性好，不易刮花。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4、革命性创新设计的金属样品槽，可迅速使样品与棱镜温度保持一致。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5、取样简便且不易泄漏污染糖度仪。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6、保养简便，符合IP65标准，可直接流水冲洗。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209农艺综合实训室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水果硬度计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测量常规果实的硬度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209农艺综合实训室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水果硬度计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测量常规果实的硬度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209农艺综合实训室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水果硬度计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测量常规果实的硬度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516互联网+农业实训室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分体式4G温湿度变送器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结合设施蔬菜等课程，实地应用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516互联网+农业实训室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热线式风速风量计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教学展示和使用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516互联网+农业实训室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智慧农业仿真实验系统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用于农业物联网设施的使用操作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有多少学生就用多少套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516互联网+农业实训室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土壤综合传感器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结合设施蔬菜等课程，实地应用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516互联网+农业实训室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物联网云盒子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教学实训使用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516互联网+农业实训室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土壤墒情监测站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教学展示和使用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516互联网+农业实训室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自动灌溉模块DIY套装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教学展示和使用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204植物生理实训室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教师讲桌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耐酸耐碱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204、205各1张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204植物生理实训室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边台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耐酸耐碱试验台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6.7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205植物生化实训室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中央台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耐酸耐碱试验台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204、205各2张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205植物生理实训室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插座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普通仪器用电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204、205各8个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204植物生理实训室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智慧黑板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触摸屏、可投屏教学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Style w:val="10"/>
                <w:lang w:val="en-US" w:eastAsia="zh-CN" w:bidi="ar"/>
              </w:rPr>
              <w:t>204、205各一套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204植物生理实训室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叶绿素测定仪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满足快速无损植物活体检测叶绿素含量等功能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204植物生理实训室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离心机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台式高速离心机系列适用于动植物分子学细胞内化学物质，微生物，病毒，亚细胞，菌体等的常温离心机提纯浓缩试验。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最高转速Max Speed 16000r/min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配多转头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205植物生化实训室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立式空调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满足80平实验室制冷、制热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  <w:bookmarkStart w:id="0" w:name="_GoBack"/>
            <w:bookmarkEnd w:id="0"/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205植物生化实训室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凯氏定氮仪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凯氏方法检测谷物、食品、饲料、水、土壤、淤泥、沉淀物和化学品中的氨、蛋白质氮含量、酚、挥发性脂肪酸、氰化物、二氧化硫、乙醇等含量。用于食品、农作物、种子、土壤、肥料等样品的含氮量或蛋白质含量分析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KDN-103A和KDN-103F都停产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205植物生化实训室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消化炉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用于样品消化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205植物生化实训室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水和废水监测中的应用，对于一个水系的监测分析和综合评价，一般包括水相(溶液本身)、固相(悬浮物、底质)、生物相(水生生物)。在水质的常规监测中，紫外可见分光光度法占有较大的比重。由于水和废水的成分复杂多变，待测物的浓度和干扰物的浓度差别很大，在具体分析时必须选择好分析方法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在农产品和食品分析中可用于检测的组分或成分有蛋白质、赖氨酸、葡萄糖、维生素C、硝酸盐、亚硝酸盐、砷、汞等;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在植物生化分析中可用于检测叶绿素、全氮和酶的活力等;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在饲料分析中可用于检测烟酸、棉酚、磷化氢和甲酯等。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双光束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205植物生化实训室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冷冻干燥机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满足果蔬产品的冷冻加工等功能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205植物生化实训室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冷藏室容积(L)：318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冷冻室容积(L)：140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农业机械实训室（河对面基地）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地钻挖坑打洞机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满足果树栽植、施肥等功能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农业机械实训室（河对面基地）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电动修枝剪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满足果树修剪、施肥等功能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农业机械实训室（河对面基地）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手推割草机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满足果园除草和农业机械使用与维护等功能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农业机械实训室（河对面基地）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微耕机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满足果园旋耕、果树施肥等功能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农业机械实训室（河对面基地）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打药机（手推式）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1、可满足小麦、玉米、蔬菜、牧草、果树、园林的除草和杀虫喷药及喷洒叶面肥作业；2、能进行地毯式全覆盖喷药作业；3、可进行雾化施药，直流清洗，水柱喷射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农业机械实训室（河对面基地）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滚筒式精量播种机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蔬菜机械化穴盘播种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农业机械实训室（河对面基地）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自走式喷雾机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1、自动行走，无须其他配套动力，只需在前方使用牵引拉杆调整方向；2、速度可控、喷雾量可调；3、机身矮、轮距窄，可用于葡萄、樱桃、梨等密植果园。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农业机械实训室（河对面基地）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多功能静电喷雾器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1、喷出的药液雾滴带静电需小、覆盖密度高，着落均匀、吸附性强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农业机械实训室（河对面基地）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多功能节水连接碳素喷杆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可根据打药习惯自由调节长短，手感轻盈，不易弯曲，长度1.8米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农业机械实训室（河对面基地）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H型喷头组合件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共6个喷头，H型喷头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农业机械实训室（河对面基地）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低容量连杆多喷头喷雾组件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可根据作物不同、靶标生物不同以及作物生育差异、株行间距等因素自由组合成相应的喷头，具有多变的组合方式、精准的靶向性和可调控喷雾宽幅、射程等，涵盖各类作物以及靶标生物的施药需要。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5m超长喷头组合(如果学校没有大容量的喷雾器，厂家建议更换)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农业机械实训室（河对面基地）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手动喷雾器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满足田间农药喷施操作。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农业机械实训室（河对面基地）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起垄覆膜机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定植前起垄、覆地膜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农业机械实训室（河对面基地）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种子包衣机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1、包衣机加料方便、效率高。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2、清洗方便，包衣锅可自行拆卸。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3、包衣机选用进口喷枪，操作方便易掌握，灵活控制工艺要求，雾化效果良好，药液喷洒均匀。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4、本机可根据需要另单配200、300、400不同规格的锅体，可换锅体更能适应多样化客户需求。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农业机械实训室（河对面基地）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计量包装机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主要用途：采用墨轮有色印字，随需要更换字型，能在封口同时印上出厂日期，保质期，保存期等标志（3行），封口花纹及标志字迹清晰美观。封口印字可一次完成，日期、批号随需要更换，使用方便、字迹清晰，颜色可选，瞬印瞬干，附着力强，配有适用于r型印字轮，可印制r型2行4号字（pt18）或3行5号字（pt10.5）.符合物品的食品卫生法规定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智慧农业实训室（河对面基地）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植保无人机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1、满足20L作业箱；2、全自主高精度作业；3、具数字雷达；4、实时图像监控系统；5、AI智能农业引擎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智慧农业实训室（河对面基地）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植保无人机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1、满足30L作业箱；2、全自主高精度作业；3、具数字雷达；4、实时图像监控系统；5、AI智能农业引擎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智慧农业实训室（河对面基地）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植保无人机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1、满足40L作业箱；2、全自主高精度作业；3、具数字雷达；4、实时图像监控系统；5、AI智能农业引擎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楼道大厅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样品柜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铝木结构，摆放实验室现有植物病害、昆虫、种子等标本展示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果蔬实训基地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频振式杀虫灯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1、引诱害虫飞蛾扑灯，外配以频振高压电网触杀；2、根据自然光的亮度自动开关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果蔬实训基地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物联网自动虫情测报灯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、采用光、电、数控技术，远程自动控制及识别计数。雨虫分离技术，有防雨百叶，下雨天可以正常工作，正常捕虫；2、全中文液晶显示，可分时段设置和控制，自动拍照和手动拍照均可；3、测报灯内设有图像采集设备；4、可随时随地联网管理；5、害虫识别和计数：可手动识别和计数，并可按识别的数量生成表格及各类统计图表；6、内置GPS定位功能，可在地图中查看设备站点等数据；7、设备也可以远程手动控制换位、诱虫灯开启、加热管通断、杀虫仓和烘干仓清空、震动电机开关、传送带开关等功能；8、将雨水自动排出，能有效将雨虫分离，使箱体内无积水。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果蔬实训基地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紫外杀菌灯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可控制30平方米、紫外杀菌、一米线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果蔬实训基地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喷灌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基地自动化浇水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果蔬实训基地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喷灌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基地自动化浇水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果蔬实训基地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喷灌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基地自动化浇水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果蔬实训基地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喷灌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基地自动化浇水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果蔬实训基地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喷灌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基地自动化浇水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米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果蔬实训基地</w:t>
            </w:r>
          </w:p>
        </w:tc>
        <w:tc>
          <w:tcPr>
            <w:tcW w:w="9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喷灌</w:t>
            </w:r>
          </w:p>
        </w:tc>
        <w:tc>
          <w:tcPr>
            <w:tcW w:w="279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基地自动化浇水</w:t>
            </w:r>
          </w:p>
        </w:tc>
        <w:tc>
          <w:tcPr>
            <w:tcW w:w="27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vertAlign w:val="baseline"/>
              </w:rPr>
            </w:pPr>
          </w:p>
        </w:tc>
        <w:tc>
          <w:tcPr>
            <w:tcW w:w="102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68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vertAlign w:val="baseline"/>
              </w:rPr>
            </w:pP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44" w:type="dxa"/>
            <w:gridSpan w:val="6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合计</w:t>
            </w:r>
          </w:p>
        </w:tc>
        <w:tc>
          <w:tcPr>
            <w:tcW w:w="681" w:type="dxa"/>
          </w:tcPr>
          <w:p>
            <w:pPr>
              <w:rPr>
                <w:vertAlign w:val="baseline"/>
              </w:rPr>
            </w:pPr>
          </w:p>
        </w:tc>
        <w:tc>
          <w:tcPr>
            <w:tcW w:w="778" w:type="dxa"/>
          </w:tcPr>
          <w:p>
            <w:pPr>
              <w:rPr>
                <w:vertAlign w:val="baseline"/>
              </w:rPr>
            </w:pPr>
          </w:p>
        </w:tc>
        <w:tc>
          <w:tcPr>
            <w:tcW w:w="777" w:type="dxa"/>
          </w:tcPr>
          <w:p>
            <w:pPr>
              <w:rPr>
                <w:vertAlign w:val="baseline"/>
              </w:rPr>
            </w:pPr>
          </w:p>
        </w:tc>
        <w:tc>
          <w:tcPr>
            <w:tcW w:w="941" w:type="dxa"/>
          </w:tcPr>
          <w:p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2151987</w:t>
            </w:r>
          </w:p>
        </w:tc>
        <w:tc>
          <w:tcPr>
            <w:tcW w:w="1050" w:type="dxa"/>
          </w:tcPr>
          <w:p>
            <w:pPr>
              <w:rPr>
                <w:vertAlign w:val="baseline"/>
              </w:rPr>
            </w:pPr>
          </w:p>
        </w:tc>
        <w:tc>
          <w:tcPr>
            <w:tcW w:w="903" w:type="dxa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74" w:type="dxa"/>
            <w:gridSpan w:val="12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备注：此预算中包含水电改造费用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NGUyZDZjZDU1Nzc2YzRkYjU4ZjJiYjI0Yzg3YTYifQ=="/>
  </w:docVars>
  <w:rsids>
    <w:rsidRoot w:val="55EE16B6"/>
    <w:rsid w:val="307F06B1"/>
    <w:rsid w:val="34226F6C"/>
    <w:rsid w:val="55EE16B6"/>
    <w:rsid w:val="6C4E286E"/>
    <w:rsid w:val="7EFE2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qFormat/>
    <w:uiPriority w:val="0"/>
    <w:rPr>
      <w:b/>
    </w:rPr>
  </w:style>
  <w:style w:type="character" w:customStyle="1" w:styleId="8">
    <w:name w:val="16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character" w:customStyle="1" w:styleId="9">
    <w:name w:val="15"/>
    <w:qFormat/>
    <w:uiPriority w:val="0"/>
    <w:rPr>
      <w:rFonts w:hint="default" w:ascii="Arial" w:hAnsi="Arial" w:cs="Arial"/>
      <w:color w:val="000000"/>
      <w:sz w:val="20"/>
      <w:szCs w:val="20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147</Pages>
  <Words>44024</Words>
  <Characters>52042</Characters>
  <Lines>0</Lines>
  <Paragraphs>0</Paragraphs>
  <TotalTime>11</TotalTime>
  <ScaleCrop>false</ScaleCrop>
  <LinksUpToDate>false</LinksUpToDate>
  <CharactersWithSpaces>53559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2022-05-26T00:15:00Z</dcterms:created>
  <dc:creator>jx</dc:creator>
  <cp:lastModifiedBy>꧁༺嘴哥༻꧂</cp:lastModifiedBy>
  <cp:lastPrinted>2022-05-26T05:37:00Z</cp:lastPrinted>
  <dcterms:modified xsi:type="dcterms:W3CDTF">2022-07-14T07:16:56Z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7C4647AD62D54641AFEE982AA0979D63</vt:lpwstr>
  </property>
</Properties>
</file>