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</w:pPr>
      <w:r>
        <w:rPr>
          <w:rStyle w:val="4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  <w:t>铜仁职业技术学院学院领导简介</w:t>
      </w:r>
    </w:p>
    <w:p>
      <w:pPr>
        <w:jc w:val="center"/>
        <w:rPr>
          <w:rStyle w:val="4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eastAsia="zh-CN"/>
        </w:rPr>
      </w:pPr>
      <w:bookmarkStart w:id="0" w:name="_GoBack"/>
      <w:bookmarkEnd w:id="0"/>
    </w:p>
    <w:p>
      <w:pP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4"/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党委书记张命华同志</w:t>
      </w:r>
      <w:r>
        <w:rPr>
          <w:rStyle w:val="4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主持党委全面工作。联系农学院。</w:t>
      </w:r>
    </w:p>
    <w:p>
      <w:pP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4"/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党委副书记杨海英同志</w:t>
      </w:r>
      <w:r>
        <w:rPr>
          <w:rStyle w:val="4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协助党委书记负责党委日常工作和组织、宣传、统战、工会妇女等统筹协调工作。分管党的建设、党风廉政建设、意识形态、安全稳定、抵御和防范宗教渗透、教职工思想政治工作。负责机要、保密、外事、信访、妇联、绩效目标考核、全面深化改革、“省部共建”“双高计划”建设相关工作。分管党政办。联系国际教育学院。对分管及联系单位的党风廉政建设、思想政治、意识形态、安全稳定、抵御和防范宗教渗透工作负责，履行“一岗双责”。代管组织人事部工作。</w:t>
      </w:r>
    </w:p>
    <w:p>
      <w:pP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4"/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党委委员、副院长杨政水同志</w:t>
      </w:r>
      <w:r>
        <w:rPr>
          <w:rStyle w:val="4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负责科学研究、质量年报、计划财务、社会服务工作。分管科研部（含各级工程中心和协同创新中心，高职教育研究所、博士后科研工作站、人才基地、中兽药厂、学术论坛编辑部、茶叶综合试验站、社科联）、计划财务部、继续教育学院。联系工学院。对分管及联系单位的党风廉政建设、思想政治、意识形态、安全稳定、抵御和防范宗教渗透工作负责，履行“一岗双责”。代为主持行政全面工作。</w:t>
      </w:r>
    </w:p>
    <w:p>
      <w:pP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4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副院长徐联同志</w:t>
      </w:r>
      <w:r>
        <w:rPr>
          <w:rStyle w:val="4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负责招生就业、对外合作、教学督导、集团化办学、党外知识分子联谊会工作。分管招生就业部、对外合作部（集团学校办公室）、附属医院、督导室。联系护理学院（教学科研、学生管理、社会服务等行政管理工作）。</w:t>
      </w:r>
    </w:p>
    <w:p>
      <w:pP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4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党委委员、纪委书记周弼琪同志</w:t>
      </w:r>
      <w:r>
        <w:rPr>
          <w:rStyle w:val="4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主持纪委全面工作。协助党委书记抓好党风廉政建设及反腐败工作。负责纪检、监察、巡察工作。分管监察室（含审计）。联系药学院。对分管单位的党风廉政建设、思想政治、意识形态、安全稳定、抵御和防范宗教渗透工作负责，履行“一岗双责”。</w:t>
      </w:r>
    </w:p>
    <w:p>
      <w:pP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4"/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党委委员、副院长张家俊同志</w:t>
      </w:r>
      <w:r>
        <w:rPr>
          <w:rStyle w:val="4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负责综合治理、安全保卫、扫黑除恶、依法治校、学生管理（含大学生思想政治教育）、后勤保障、新校区建设、三所中职学校、开天校区管理工作。分管学生工作部（含武装部）、保卫处、团委、后勤部、新校区建设指挥部、铜仁工业学校、铜仁市中等职业学校、铜仁市技工学校、开天校区管委会。联系人文学院。对分管及联系单位的党风廉政建设、思想政治、意识形态、安全稳定、抵御和防范宗教渗透工作负责，履行“一岗双责”。</w:t>
      </w:r>
    </w:p>
    <w:p>
      <w:pP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4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党委委员、副院长晏龙强同志</w:t>
      </w:r>
      <w:r>
        <w:rPr>
          <w:rStyle w:val="4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负责“双高计划”建设、教学管理、实验实训实习、图书馆工作。分管教学工作部、实验实训中心、图书馆、“双高”办。联系医学院。对分管及联系单位的党风廉政建设、思想政治、意识形态、安全稳定、抵御和防范宗教渗透工作负责，履行“一岗双责”。</w:t>
      </w:r>
    </w:p>
    <w:p>
      <w:pP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4"/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党委委员、统战部部长强寿荣同志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主持党委统战部全面工作。负责统战、民族、宗教、工会工作。联系经济与管理学院。对分管单位的党风廉政建设、思想政治、意识形态、安全稳定、抵御和防范宗教渗透工作负责，履行“一岗双责”。</w:t>
      </w:r>
    </w:p>
    <w:p>
      <w:pP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4"/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党委委员、宣传部部长吴永东同志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持党委宣传部全面工作。负责精神文明、宣传、思想政治、意识形态、学法用法、门户网站、新媒体管理、文明创建、智慧校园建设工作。协助党委副书记抓好信访工作。分管马列部、网络中心。联系信息工程学院。对宣传部、招生就业部、对外合作部、附属医院、督导室、集团学校办公室及护理学院的党风廉政建设、思想政治、意识形态、安全稳定、抵御和防范宗教渗透工作负责，履行“一岗双责”。</w:t>
      </w:r>
    </w:p>
    <w:p>
      <w:pP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4"/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张景春同志（副厅长级领导干部）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协助党委副书记、院长抓好“双高计划”建设工作。</w:t>
      </w:r>
    </w:p>
    <w:p>
      <w:pP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4"/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覃礼涛同志（正县长级领导干部）</w:t>
      </w:r>
      <w:r>
        <w:rPr>
          <w:rStyle w:val="4"/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协助党委副书记抓好党建、全面深化改革及“双高计划”建设相关工作。协助党委委员、副院长抓好科研服务工作。</w:t>
      </w:r>
    </w:p>
    <w:p>
      <w:pP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4"/>
          <w:rFonts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田银萍同志（正县长级领导干部）</w:t>
      </w:r>
      <w:r>
        <w:rPr>
          <w:rFonts w:hint="eastAsia" w:ascii="Calibri" w:hAnsi="Calibri" w:eastAsia="宋体" w:cs="Calibri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协助党委委员、宣传部部长抓好宣传、思想政治、意识形态工作。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9535A"/>
    <w:rsid w:val="58E9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2021-10-29T09:00:24Z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0F92A4D4379F413E9BC402F5CEA676F9</vt:lpwstr>
  </property>
</Properties>
</file>