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hint="eastAsia" w:ascii="黑体" w:hAnsi="黑体" w:eastAsia="黑体"/>
          <w:b/>
          <w:color w:val="000000" w:themeColor="text1"/>
          <w:spacing w:val="-4"/>
          <w:sz w:val="44"/>
          <w:szCs w:val="44"/>
          <w:lang w:eastAsia="zh-CN"/>
        </w:rPr>
      </w:pPr>
      <w:r>
        <w:rPr>
          <w:rFonts w:hint="eastAsia" w:ascii="黑体" w:hAnsi="黑体" w:eastAsia="黑体"/>
          <w:b/>
          <w:color w:val="000000" w:themeColor="text1"/>
          <w:spacing w:val="-4"/>
          <w:sz w:val="44"/>
          <w:szCs w:val="44"/>
          <w:lang w:eastAsia="zh-CN"/>
        </w:rPr>
        <w:t>铜</w:t>
      </w:r>
      <w:r>
        <w:rPr>
          <w:rFonts w:hint="eastAsia" w:ascii="黑体" w:hAnsi="黑体" w:eastAsia="黑体"/>
          <w:b/>
          <w:color w:val="000000" w:themeColor="text1"/>
          <w:spacing w:val="-4"/>
          <w:sz w:val="44"/>
          <w:szCs w:val="44"/>
          <w:lang w:val="en-US" w:eastAsia="zh-CN"/>
        </w:rPr>
        <w:t xml:space="preserve">  </w:t>
      </w:r>
      <w:r>
        <w:rPr>
          <w:rFonts w:hint="eastAsia" w:ascii="黑体" w:hAnsi="黑体" w:eastAsia="黑体"/>
          <w:b/>
          <w:color w:val="000000" w:themeColor="text1"/>
          <w:spacing w:val="-4"/>
          <w:sz w:val="44"/>
          <w:szCs w:val="44"/>
          <w:lang w:eastAsia="zh-CN"/>
        </w:rPr>
        <w:t>仁</w:t>
      </w:r>
      <w:r>
        <w:rPr>
          <w:rFonts w:hint="eastAsia" w:ascii="黑体" w:hAnsi="黑体" w:eastAsia="黑体"/>
          <w:b/>
          <w:color w:val="000000" w:themeColor="text1"/>
          <w:spacing w:val="-4"/>
          <w:sz w:val="44"/>
          <w:szCs w:val="44"/>
          <w:lang w:val="en-US" w:eastAsia="zh-CN"/>
        </w:rPr>
        <w:t xml:space="preserve">  </w:t>
      </w:r>
      <w:r>
        <w:rPr>
          <w:rFonts w:hint="eastAsia" w:ascii="黑体" w:hAnsi="黑体" w:eastAsia="黑体"/>
          <w:b/>
          <w:color w:val="000000" w:themeColor="text1"/>
          <w:spacing w:val="-4"/>
          <w:sz w:val="44"/>
          <w:szCs w:val="44"/>
          <w:lang w:eastAsia="zh-CN"/>
        </w:rPr>
        <w:t>职</w:t>
      </w:r>
      <w:r>
        <w:rPr>
          <w:rFonts w:hint="eastAsia" w:ascii="黑体" w:hAnsi="黑体" w:eastAsia="黑体"/>
          <w:b/>
          <w:color w:val="000000" w:themeColor="text1"/>
          <w:spacing w:val="-4"/>
          <w:sz w:val="44"/>
          <w:szCs w:val="44"/>
          <w:lang w:val="en-US" w:eastAsia="zh-CN"/>
        </w:rPr>
        <w:t xml:space="preserve">  </w:t>
      </w:r>
      <w:r>
        <w:rPr>
          <w:rFonts w:hint="eastAsia" w:ascii="黑体" w:hAnsi="黑体" w:eastAsia="黑体"/>
          <w:b/>
          <w:color w:val="000000" w:themeColor="text1"/>
          <w:spacing w:val="-4"/>
          <w:sz w:val="44"/>
          <w:szCs w:val="44"/>
          <w:lang w:eastAsia="zh-CN"/>
        </w:rPr>
        <w:t>业</w:t>
      </w:r>
      <w:r>
        <w:rPr>
          <w:rFonts w:hint="eastAsia" w:ascii="黑体" w:hAnsi="黑体" w:eastAsia="黑体"/>
          <w:b/>
          <w:color w:val="000000" w:themeColor="text1"/>
          <w:spacing w:val="-4"/>
          <w:sz w:val="44"/>
          <w:szCs w:val="44"/>
          <w:lang w:val="en-US" w:eastAsia="zh-CN"/>
        </w:rPr>
        <w:t xml:space="preserve">  </w:t>
      </w:r>
      <w:r>
        <w:rPr>
          <w:rFonts w:hint="eastAsia" w:ascii="黑体" w:hAnsi="黑体" w:eastAsia="黑体"/>
          <w:b/>
          <w:color w:val="000000" w:themeColor="text1"/>
          <w:spacing w:val="-4"/>
          <w:sz w:val="44"/>
          <w:szCs w:val="44"/>
          <w:lang w:eastAsia="zh-CN"/>
        </w:rPr>
        <w:t>技</w:t>
      </w:r>
      <w:r>
        <w:rPr>
          <w:rFonts w:hint="eastAsia" w:ascii="黑体" w:hAnsi="黑体" w:eastAsia="黑体"/>
          <w:b/>
          <w:color w:val="000000" w:themeColor="text1"/>
          <w:spacing w:val="-4"/>
          <w:sz w:val="44"/>
          <w:szCs w:val="44"/>
          <w:lang w:val="en-US" w:eastAsia="zh-CN"/>
        </w:rPr>
        <w:t xml:space="preserve">  </w:t>
      </w:r>
      <w:r>
        <w:rPr>
          <w:rFonts w:hint="eastAsia" w:ascii="黑体" w:hAnsi="黑体" w:eastAsia="黑体"/>
          <w:b/>
          <w:color w:val="000000" w:themeColor="text1"/>
          <w:spacing w:val="-4"/>
          <w:sz w:val="44"/>
          <w:szCs w:val="44"/>
          <w:lang w:eastAsia="zh-CN"/>
        </w:rPr>
        <w:t>术</w:t>
      </w:r>
      <w:r>
        <w:rPr>
          <w:rFonts w:hint="eastAsia" w:ascii="黑体" w:hAnsi="黑体" w:eastAsia="黑体"/>
          <w:b/>
          <w:color w:val="000000" w:themeColor="text1"/>
          <w:spacing w:val="-4"/>
          <w:sz w:val="44"/>
          <w:szCs w:val="44"/>
          <w:lang w:val="en-US" w:eastAsia="zh-CN"/>
        </w:rPr>
        <w:t xml:space="preserve">  </w:t>
      </w:r>
      <w:r>
        <w:rPr>
          <w:rFonts w:hint="eastAsia" w:ascii="黑体" w:hAnsi="黑体" w:eastAsia="黑体"/>
          <w:b/>
          <w:color w:val="000000" w:themeColor="text1"/>
          <w:spacing w:val="-4"/>
          <w:sz w:val="44"/>
          <w:szCs w:val="44"/>
          <w:lang w:eastAsia="zh-CN"/>
        </w:rPr>
        <w:t>学</w:t>
      </w:r>
      <w:r>
        <w:rPr>
          <w:rFonts w:hint="eastAsia" w:ascii="黑体" w:hAnsi="黑体" w:eastAsia="黑体"/>
          <w:b/>
          <w:color w:val="000000" w:themeColor="text1"/>
          <w:spacing w:val="-4"/>
          <w:sz w:val="44"/>
          <w:szCs w:val="44"/>
          <w:lang w:val="en-US" w:eastAsia="zh-CN"/>
        </w:rPr>
        <w:t xml:space="preserve">  </w:t>
      </w:r>
      <w:r>
        <w:rPr>
          <w:rFonts w:hint="eastAsia" w:ascii="黑体" w:hAnsi="黑体" w:eastAsia="黑体"/>
          <w:b/>
          <w:color w:val="000000" w:themeColor="text1"/>
          <w:spacing w:val="-4"/>
          <w:sz w:val="44"/>
          <w:szCs w:val="44"/>
          <w:lang w:eastAsia="zh-CN"/>
        </w:rPr>
        <w:t>院</w:t>
      </w:r>
    </w:p>
    <w:p>
      <w:pPr>
        <w:pStyle w:val="9"/>
        <w:spacing w:line="700" w:lineRule="exact"/>
        <w:rPr>
          <w:rFonts w:ascii="黑体" w:hAnsi="黑体" w:eastAsia="黑体"/>
          <w:b/>
          <w:color w:val="000000" w:themeColor="text1"/>
          <w:spacing w:val="-4"/>
          <w:sz w:val="44"/>
          <w:szCs w:val="44"/>
        </w:rPr>
      </w:pPr>
    </w:p>
    <w:p>
      <w:pPr>
        <w:pStyle w:val="9"/>
        <w:spacing w:line="700" w:lineRule="exact"/>
        <w:rPr>
          <w:rFonts w:ascii="黑体" w:hAnsi="黑体" w:eastAsia="黑体"/>
          <w:b/>
          <w:color w:val="000000" w:themeColor="text1"/>
          <w:spacing w:val="-4"/>
          <w:sz w:val="52"/>
          <w:szCs w:val="52"/>
        </w:rPr>
      </w:pPr>
    </w:p>
    <w:p>
      <w:pPr>
        <w:pStyle w:val="9"/>
        <w:spacing w:line="360" w:lineRule="auto"/>
        <w:ind w:firstLine="3132" w:firstLineChars="600"/>
        <w:jc w:val="both"/>
        <w:rPr>
          <w:rFonts w:ascii="黑体" w:hAnsi="黑体" w:eastAsia="黑体"/>
          <w:b/>
          <w:bCs/>
          <w:color w:val="000000" w:themeColor="text1"/>
          <w:sz w:val="52"/>
          <w:szCs w:val="52"/>
        </w:rPr>
      </w:pPr>
      <w:r>
        <w:rPr>
          <w:rFonts w:hint="eastAsia" w:ascii="黑体" w:hAnsi="黑体" w:eastAsia="黑体"/>
          <w:b/>
          <w:bCs/>
          <w:color w:val="000000" w:themeColor="text1"/>
          <w:sz w:val="52"/>
          <w:szCs w:val="52"/>
        </w:rPr>
        <w:t>磋</w:t>
      </w:r>
    </w:p>
    <w:p>
      <w:pPr>
        <w:pStyle w:val="9"/>
        <w:spacing w:line="360" w:lineRule="auto"/>
        <w:ind w:firstLine="3132" w:firstLineChars="600"/>
        <w:jc w:val="both"/>
        <w:rPr>
          <w:rFonts w:ascii="黑体" w:hAnsi="黑体" w:eastAsia="黑体"/>
          <w:b/>
          <w:bCs/>
          <w:color w:val="000000" w:themeColor="text1"/>
          <w:sz w:val="52"/>
          <w:szCs w:val="52"/>
        </w:rPr>
      </w:pPr>
      <w:r>
        <w:rPr>
          <w:rFonts w:hint="eastAsia" w:ascii="黑体" w:hAnsi="黑体" w:eastAsia="黑体"/>
          <w:b/>
          <w:bCs/>
          <w:color w:val="000000" w:themeColor="text1"/>
          <w:sz w:val="52"/>
          <w:szCs w:val="52"/>
        </w:rPr>
        <w:t>商</w:t>
      </w:r>
    </w:p>
    <w:p>
      <w:pPr>
        <w:pStyle w:val="9"/>
        <w:spacing w:line="360" w:lineRule="auto"/>
        <w:ind w:firstLine="3132" w:firstLineChars="600"/>
        <w:jc w:val="both"/>
        <w:rPr>
          <w:rFonts w:ascii="黑体" w:hAnsi="黑体" w:eastAsia="黑体"/>
          <w:b/>
          <w:bCs/>
          <w:color w:val="000000" w:themeColor="text1"/>
          <w:sz w:val="52"/>
          <w:szCs w:val="52"/>
        </w:rPr>
      </w:pPr>
      <w:r>
        <w:rPr>
          <w:rFonts w:hint="eastAsia" w:ascii="黑体" w:hAnsi="黑体" w:eastAsia="黑体"/>
          <w:b/>
          <w:bCs/>
          <w:color w:val="000000" w:themeColor="text1"/>
          <w:sz w:val="52"/>
          <w:szCs w:val="52"/>
        </w:rPr>
        <w:t>文</w:t>
      </w:r>
    </w:p>
    <w:p>
      <w:pPr>
        <w:pStyle w:val="9"/>
        <w:spacing w:line="360" w:lineRule="auto"/>
        <w:ind w:firstLine="3132" w:firstLineChars="600"/>
        <w:jc w:val="both"/>
        <w:rPr>
          <w:rFonts w:hAnsi="宋体" w:eastAsia="宋体"/>
          <w:b/>
          <w:bCs/>
          <w:color w:val="000000" w:themeColor="text1"/>
          <w:sz w:val="52"/>
          <w:szCs w:val="52"/>
        </w:rPr>
      </w:pPr>
      <w:r>
        <w:rPr>
          <w:rFonts w:hint="eastAsia" w:ascii="黑体" w:hAnsi="黑体" w:eastAsia="黑体"/>
          <w:b/>
          <w:bCs/>
          <w:color w:val="000000" w:themeColor="text1"/>
          <w:sz w:val="52"/>
          <w:szCs w:val="52"/>
        </w:rPr>
        <w:t>件</w:t>
      </w:r>
    </w:p>
    <w:p>
      <w:pPr>
        <w:pStyle w:val="9"/>
        <w:spacing w:line="360" w:lineRule="auto"/>
        <w:ind w:firstLine="1265" w:firstLineChars="450"/>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9"/>
        <w:spacing w:line="360" w:lineRule="auto"/>
        <w:ind w:firstLine="1265" w:firstLineChars="450"/>
        <w:rPr>
          <w:rFonts w:ascii="黑体" w:hAnsi="黑体" w:eastAsia="黑体"/>
          <w:b/>
          <w:color w:val="000000" w:themeColor="text1"/>
          <w:sz w:val="28"/>
          <w:szCs w:val="28"/>
        </w:rPr>
      </w:pPr>
    </w:p>
    <w:p>
      <w:pPr>
        <w:pStyle w:val="9"/>
        <w:spacing w:line="360" w:lineRule="auto"/>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9"/>
        <w:spacing w:line="560" w:lineRule="exact"/>
        <w:ind w:firstLine="694" w:firstLineChars="247"/>
        <w:rPr>
          <w:rFonts w:hint="eastAsia" w:ascii="黑体" w:hAnsi="黑体" w:eastAsia="黑体"/>
          <w:b/>
          <w:color w:val="000000" w:themeColor="text1"/>
          <w:sz w:val="28"/>
          <w:szCs w:val="28"/>
        </w:rPr>
      </w:pPr>
    </w:p>
    <w:p>
      <w:pPr>
        <w:pStyle w:val="9"/>
        <w:spacing w:line="560" w:lineRule="exact"/>
        <w:ind w:firstLine="694" w:firstLineChars="247"/>
        <w:rPr>
          <w:rFonts w:hint="eastAsia" w:ascii="黑体" w:hAnsi="黑体" w:eastAsia="黑体"/>
          <w:b/>
          <w:color w:val="000000" w:themeColor="text1"/>
          <w:sz w:val="28"/>
          <w:szCs w:val="28"/>
        </w:rPr>
      </w:pPr>
    </w:p>
    <w:p>
      <w:pPr>
        <w:pStyle w:val="9"/>
        <w:spacing w:line="560" w:lineRule="exact"/>
        <w:ind w:firstLine="694" w:firstLineChars="247"/>
        <w:rPr>
          <w:rFonts w:hint="eastAsia" w:ascii="黑体" w:hAnsi="黑体" w:eastAsia="黑体"/>
          <w:b/>
          <w:color w:val="000000" w:themeColor="text1"/>
          <w:sz w:val="28"/>
          <w:szCs w:val="28"/>
        </w:rPr>
      </w:pPr>
    </w:p>
    <w:p>
      <w:pPr>
        <w:pStyle w:val="9"/>
        <w:spacing w:line="560" w:lineRule="exact"/>
        <w:ind w:firstLine="694" w:firstLineChars="247"/>
        <w:rPr>
          <w:rFonts w:hint="eastAsia" w:ascii="黑体" w:hAnsi="黑体" w:eastAsia="黑体"/>
          <w:b/>
          <w:color w:val="000000" w:themeColor="text1"/>
          <w:sz w:val="28"/>
          <w:szCs w:val="28"/>
        </w:rPr>
      </w:pPr>
    </w:p>
    <w:p>
      <w:pPr>
        <w:pStyle w:val="9"/>
        <w:spacing w:line="560" w:lineRule="exact"/>
        <w:ind w:firstLine="694" w:firstLineChars="247"/>
        <w:rPr>
          <w:rFonts w:hint="eastAsia" w:ascii="黑体" w:hAnsi="黑体" w:eastAsia="黑体"/>
          <w:b/>
          <w:color w:val="000000" w:themeColor="text1"/>
          <w:sz w:val="28"/>
          <w:szCs w:val="28"/>
        </w:rPr>
      </w:pPr>
    </w:p>
    <w:p>
      <w:pPr>
        <w:pStyle w:val="9"/>
        <w:spacing w:line="560" w:lineRule="exact"/>
        <w:rPr>
          <w:rFonts w:hint="eastAsia" w:ascii="黑体" w:hAnsi="黑体" w:eastAsia="黑体"/>
          <w:b/>
          <w:color w:val="000000" w:themeColor="text1"/>
          <w:sz w:val="28"/>
          <w:szCs w:val="28"/>
          <w:lang w:val="en-US" w:eastAsia="zh-CN"/>
        </w:rPr>
      </w:pPr>
      <w:r>
        <w:rPr>
          <w:rFonts w:hint="eastAsia" w:ascii="黑体" w:hAnsi="黑体" w:eastAsia="黑体"/>
          <w:b/>
          <w:color w:val="000000" w:themeColor="text1"/>
          <w:sz w:val="28"/>
          <w:szCs w:val="28"/>
        </w:rPr>
        <w:t>招标项目：</w:t>
      </w:r>
      <w:r>
        <w:rPr>
          <w:rFonts w:hint="eastAsia" w:ascii="黑体" w:hAnsi="黑体" w:eastAsia="黑体"/>
          <w:b/>
          <w:color w:val="000000" w:themeColor="text1"/>
          <w:sz w:val="28"/>
          <w:szCs w:val="28"/>
          <w:lang w:eastAsia="zh-CN"/>
        </w:rPr>
        <w:t>铜仁职院</w:t>
      </w:r>
      <w:r>
        <w:rPr>
          <w:rFonts w:hint="eastAsia" w:ascii="黑体" w:hAnsi="黑体" w:eastAsia="黑体"/>
          <w:b/>
          <w:color w:val="000000" w:themeColor="text1"/>
          <w:sz w:val="28"/>
          <w:szCs w:val="28"/>
          <w:lang w:val="en-US" w:eastAsia="zh-CN"/>
        </w:rPr>
        <w:t>B栋教学楼装修项目监理服务</w:t>
      </w:r>
    </w:p>
    <w:p>
      <w:pPr>
        <w:pStyle w:val="9"/>
        <w:spacing w:line="560" w:lineRule="exact"/>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招标方式：竞争性磋商  </w:t>
      </w:r>
    </w:p>
    <w:p>
      <w:pPr>
        <w:pStyle w:val="9"/>
        <w:spacing w:line="560" w:lineRule="exact"/>
        <w:rPr>
          <w:rFonts w:ascii="黑体" w:hAnsi="黑体" w:eastAsia="黑体"/>
          <w:b/>
          <w:color w:val="000000" w:themeColor="text1"/>
          <w:sz w:val="28"/>
          <w:szCs w:val="28"/>
        </w:rPr>
      </w:pPr>
      <w:r>
        <w:rPr>
          <w:rFonts w:hint="eastAsia" w:ascii="黑体" w:hAnsi="黑体" w:eastAsia="黑体"/>
          <w:b/>
          <w:color w:val="000000" w:themeColor="text1"/>
          <w:sz w:val="28"/>
          <w:szCs w:val="28"/>
        </w:rPr>
        <w:t>项目类别：</w:t>
      </w:r>
      <w:r>
        <w:rPr>
          <w:rFonts w:hint="eastAsia" w:ascii="黑体" w:hAnsi="黑体" w:eastAsia="黑体"/>
          <w:b/>
          <w:color w:val="000000" w:themeColor="text1"/>
          <w:sz w:val="28"/>
          <w:szCs w:val="28"/>
          <w:lang w:eastAsia="zh-CN"/>
        </w:rPr>
        <w:t>服务类</w:t>
      </w:r>
      <w:r>
        <w:rPr>
          <w:rFonts w:hint="eastAsia" w:ascii="黑体" w:hAnsi="黑体" w:eastAsia="黑体"/>
          <w:b/>
          <w:color w:val="000000" w:themeColor="text1"/>
          <w:sz w:val="28"/>
          <w:szCs w:val="28"/>
        </w:rPr>
        <w:t xml:space="preserve">                                                                                                                                                                                                                                                                                                                                                                                                                                                          </w:t>
      </w:r>
    </w:p>
    <w:p>
      <w:pPr>
        <w:pStyle w:val="9"/>
        <w:spacing w:line="360" w:lineRule="auto"/>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6"/>
        <w:spacing w:line="360" w:lineRule="auto"/>
        <w:ind w:firstLine="0"/>
        <w:jc w:val="right"/>
        <w:rPr>
          <w:rFonts w:cs="Arial"/>
          <w:b/>
          <w:bCs/>
          <w:color w:val="000000" w:themeColor="text1"/>
          <w:sz w:val="30"/>
          <w:szCs w:val="30"/>
        </w:rPr>
      </w:pPr>
    </w:p>
    <w:p>
      <w:pPr>
        <w:spacing w:line="360" w:lineRule="auto"/>
        <w:jc w:val="center"/>
        <w:rPr>
          <w:rFonts w:ascii="宋体" w:hAnsi="宋体"/>
          <w:b/>
          <w:color w:val="000000" w:themeColor="text1"/>
          <w:sz w:val="52"/>
          <w:szCs w:val="52"/>
        </w:rPr>
      </w:pPr>
    </w:p>
    <w:sdt>
      <w:sdtPr>
        <w:rPr>
          <w:rFonts w:ascii="宋体" w:hAnsi="宋体" w:eastAsia="宋体" w:cstheme="minorBidi"/>
          <w:kern w:val="2"/>
          <w:sz w:val="21"/>
          <w:szCs w:val="22"/>
          <w:lang w:val="en-US" w:eastAsia="zh-CN" w:bidi="ar-SA"/>
        </w:rPr>
        <w:id w:val="147460024"/>
        <w15:color w:val="DBDBDB"/>
        <w:docPartObj>
          <w:docPartGallery w:val="Table of Contents"/>
          <w:docPartUnique/>
        </w:docPartObj>
      </w:sdtPr>
      <w:sdtEndPr>
        <w:rPr>
          <w:rFonts w:ascii="宋体" w:hAnsi="宋体" w:eastAsiaTheme="minorEastAsia" w:cstheme="minorBidi"/>
          <w:b/>
          <w:color w:val="000000" w:themeColor="text1"/>
          <w:kern w:val="2"/>
          <w:sz w:val="21"/>
          <w:szCs w:val="36"/>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48"/>
              <w:szCs w:val="48"/>
            </w:rPr>
          </w:pPr>
          <w:r>
            <w:rPr>
              <w:rFonts w:ascii="宋体" w:hAnsi="宋体" w:eastAsia="宋体"/>
              <w:b/>
              <w:bCs/>
              <w:sz w:val="48"/>
              <w:szCs w:val="48"/>
            </w:rPr>
            <w:t>目</w:t>
          </w:r>
          <w:r>
            <w:rPr>
              <w:rFonts w:hint="eastAsia" w:ascii="宋体" w:hAnsi="宋体" w:eastAsia="宋体"/>
              <w:b/>
              <w:bCs/>
              <w:sz w:val="48"/>
              <w:szCs w:val="48"/>
              <w:lang w:val="en-US" w:eastAsia="zh-CN"/>
            </w:rPr>
            <w:t xml:space="preserve">     </w:t>
          </w:r>
          <w:r>
            <w:rPr>
              <w:rFonts w:ascii="宋体" w:hAnsi="宋体" w:eastAsia="宋体"/>
              <w:b/>
              <w:bCs/>
              <w:sz w:val="48"/>
              <w:szCs w:val="48"/>
            </w:rPr>
            <w:t>录</w:t>
          </w:r>
        </w:p>
        <w:p>
          <w:pPr>
            <w:pStyle w:val="2"/>
          </w:pPr>
        </w:p>
        <w:p>
          <w:pPr>
            <w:pStyle w:val="36"/>
            <w:tabs>
              <w:tab w:val="right" w:leader="dot" w:pos="8391"/>
            </w:tabs>
            <w:spacing w:line="480" w:lineRule="auto"/>
            <w:rPr>
              <w:b w:val="0"/>
              <w:bCs/>
              <w:sz w:val="28"/>
              <w:szCs w:val="28"/>
            </w:rPr>
          </w:pPr>
          <w:r>
            <w:rPr>
              <w:rFonts w:ascii="宋体" w:hAnsi="宋体"/>
              <w:b/>
              <w:color w:val="000000" w:themeColor="text1"/>
              <w:sz w:val="36"/>
              <w:szCs w:val="36"/>
            </w:rPr>
            <w:fldChar w:fldCharType="begin"/>
          </w:r>
          <w:r>
            <w:rPr>
              <w:rFonts w:ascii="宋体" w:hAnsi="宋体"/>
              <w:b/>
              <w:color w:val="000000" w:themeColor="text1"/>
              <w:sz w:val="36"/>
              <w:szCs w:val="36"/>
            </w:rPr>
            <w:instrText xml:space="preserve">TOC \o "1-2" \h \u </w:instrText>
          </w:r>
          <w:r>
            <w:rPr>
              <w:rFonts w:ascii="宋体" w:hAnsi="宋体"/>
              <w:b/>
              <w:color w:val="000000" w:themeColor="text1"/>
              <w:sz w:val="36"/>
              <w:szCs w:val="36"/>
            </w:rPr>
            <w:fldChar w:fldCharType="separate"/>
          </w:r>
          <w:r>
            <w:rPr>
              <w:rFonts w:ascii="宋体" w:hAnsi="宋体"/>
              <w:b w:val="0"/>
              <w:bCs/>
              <w:color w:val="000000" w:themeColor="text1"/>
              <w:sz w:val="28"/>
              <w:szCs w:val="28"/>
            </w:rPr>
            <w:fldChar w:fldCharType="begin"/>
          </w:r>
          <w:r>
            <w:rPr>
              <w:rFonts w:ascii="宋体" w:hAnsi="宋体"/>
              <w:b w:val="0"/>
              <w:bCs/>
              <w:sz w:val="28"/>
              <w:szCs w:val="28"/>
            </w:rPr>
            <w:instrText xml:space="preserve"> HYPERLINK \l _Toc22760 </w:instrText>
          </w:r>
          <w:r>
            <w:rPr>
              <w:rFonts w:ascii="宋体" w:hAnsi="宋体"/>
              <w:b w:val="0"/>
              <w:bCs/>
              <w:sz w:val="28"/>
              <w:szCs w:val="28"/>
            </w:rPr>
            <w:fldChar w:fldCharType="separate"/>
          </w:r>
          <w:r>
            <w:rPr>
              <w:rFonts w:hint="eastAsia"/>
              <w:b w:val="0"/>
              <w:bCs/>
              <w:sz w:val="28"/>
              <w:szCs w:val="28"/>
            </w:rPr>
            <w:t>第一章  磋商</w:t>
          </w:r>
          <w:r>
            <w:rPr>
              <w:rFonts w:hint="eastAsia"/>
              <w:b w:val="0"/>
              <w:bCs/>
              <w:sz w:val="28"/>
              <w:szCs w:val="28"/>
              <w:lang w:eastAsia="zh-CN"/>
            </w:rPr>
            <w:t>公告</w:t>
          </w:r>
          <w:r>
            <w:rPr>
              <w:b w:val="0"/>
              <w:bCs/>
              <w:sz w:val="28"/>
              <w:szCs w:val="28"/>
            </w:rPr>
            <w:tab/>
          </w:r>
          <w:r>
            <w:rPr>
              <w:b w:val="0"/>
              <w:bCs/>
              <w:sz w:val="28"/>
              <w:szCs w:val="28"/>
            </w:rPr>
            <w:fldChar w:fldCharType="begin"/>
          </w:r>
          <w:r>
            <w:rPr>
              <w:b w:val="0"/>
              <w:bCs/>
              <w:sz w:val="28"/>
              <w:szCs w:val="28"/>
            </w:rPr>
            <w:instrText xml:space="preserve"> PAGEREF _Toc22760 </w:instrText>
          </w:r>
          <w:r>
            <w:rPr>
              <w:b w:val="0"/>
              <w:bCs/>
              <w:sz w:val="28"/>
              <w:szCs w:val="28"/>
            </w:rPr>
            <w:fldChar w:fldCharType="separate"/>
          </w:r>
          <w:r>
            <w:rPr>
              <w:b w:val="0"/>
              <w:bCs/>
              <w:sz w:val="28"/>
              <w:szCs w:val="28"/>
            </w:rPr>
            <w:t>3</w:t>
          </w:r>
          <w:r>
            <w:rPr>
              <w:b w:val="0"/>
              <w:bCs/>
              <w:sz w:val="28"/>
              <w:szCs w:val="28"/>
            </w:rPr>
            <w:fldChar w:fldCharType="end"/>
          </w:r>
          <w:r>
            <w:rPr>
              <w:rFonts w:ascii="宋体" w:hAnsi="宋体"/>
              <w:b w:val="0"/>
              <w:bCs/>
              <w:color w:val="000000" w:themeColor="text1"/>
              <w:sz w:val="28"/>
              <w:szCs w:val="28"/>
            </w:rPr>
            <w:fldChar w:fldCharType="end"/>
          </w:r>
        </w:p>
        <w:p>
          <w:pPr>
            <w:pStyle w:val="36"/>
            <w:tabs>
              <w:tab w:val="right" w:leader="dot" w:pos="8391"/>
            </w:tabs>
            <w:spacing w:line="480" w:lineRule="auto"/>
            <w:rPr>
              <w:b w:val="0"/>
              <w:bCs/>
              <w:sz w:val="28"/>
              <w:szCs w:val="28"/>
            </w:rPr>
          </w:pPr>
          <w:r>
            <w:rPr>
              <w:rFonts w:ascii="宋体" w:hAnsi="宋体"/>
              <w:b w:val="0"/>
              <w:bCs/>
              <w:color w:val="000000" w:themeColor="text1"/>
              <w:sz w:val="28"/>
              <w:szCs w:val="28"/>
            </w:rPr>
            <w:fldChar w:fldCharType="begin"/>
          </w:r>
          <w:r>
            <w:rPr>
              <w:rFonts w:ascii="宋体" w:hAnsi="宋体"/>
              <w:b w:val="0"/>
              <w:bCs/>
              <w:sz w:val="28"/>
              <w:szCs w:val="28"/>
            </w:rPr>
            <w:instrText xml:space="preserve"> HYPERLINK \l _Toc13641 </w:instrText>
          </w:r>
          <w:r>
            <w:rPr>
              <w:rFonts w:ascii="宋体" w:hAnsi="宋体"/>
              <w:b w:val="0"/>
              <w:bCs/>
              <w:sz w:val="28"/>
              <w:szCs w:val="28"/>
            </w:rPr>
            <w:fldChar w:fldCharType="separate"/>
          </w:r>
          <w:r>
            <w:rPr>
              <w:rFonts w:hint="eastAsia"/>
              <w:b w:val="0"/>
              <w:bCs/>
              <w:sz w:val="28"/>
              <w:szCs w:val="28"/>
              <w:lang w:eastAsia="zh-CN"/>
            </w:rPr>
            <w:t>第二章</w:t>
          </w:r>
          <w:r>
            <w:rPr>
              <w:rFonts w:hint="eastAsia"/>
              <w:b w:val="0"/>
              <w:bCs/>
              <w:sz w:val="28"/>
              <w:szCs w:val="28"/>
              <w:lang w:val="en-US" w:eastAsia="zh-CN"/>
            </w:rPr>
            <w:t xml:space="preserve">  </w:t>
          </w:r>
          <w:r>
            <w:rPr>
              <w:rFonts w:hint="eastAsia"/>
              <w:b w:val="0"/>
              <w:bCs/>
              <w:sz w:val="28"/>
              <w:szCs w:val="28"/>
            </w:rPr>
            <w:t>磋商供应商须知表</w:t>
          </w:r>
          <w:r>
            <w:rPr>
              <w:b w:val="0"/>
              <w:bCs/>
              <w:sz w:val="28"/>
              <w:szCs w:val="28"/>
            </w:rPr>
            <w:tab/>
          </w:r>
          <w:r>
            <w:rPr>
              <w:b w:val="0"/>
              <w:bCs/>
              <w:sz w:val="28"/>
              <w:szCs w:val="28"/>
            </w:rPr>
            <w:fldChar w:fldCharType="begin"/>
          </w:r>
          <w:r>
            <w:rPr>
              <w:b w:val="0"/>
              <w:bCs/>
              <w:sz w:val="28"/>
              <w:szCs w:val="28"/>
            </w:rPr>
            <w:instrText xml:space="preserve"> PAGEREF _Toc13641 </w:instrText>
          </w:r>
          <w:r>
            <w:rPr>
              <w:b w:val="0"/>
              <w:bCs/>
              <w:sz w:val="28"/>
              <w:szCs w:val="28"/>
            </w:rPr>
            <w:fldChar w:fldCharType="separate"/>
          </w:r>
          <w:r>
            <w:rPr>
              <w:b w:val="0"/>
              <w:bCs/>
              <w:sz w:val="28"/>
              <w:szCs w:val="28"/>
            </w:rPr>
            <w:t>5</w:t>
          </w:r>
          <w:r>
            <w:rPr>
              <w:b w:val="0"/>
              <w:bCs/>
              <w:sz w:val="28"/>
              <w:szCs w:val="28"/>
            </w:rPr>
            <w:fldChar w:fldCharType="end"/>
          </w:r>
          <w:r>
            <w:rPr>
              <w:rFonts w:ascii="宋体" w:hAnsi="宋体"/>
              <w:b w:val="0"/>
              <w:bCs/>
              <w:color w:val="000000" w:themeColor="text1"/>
              <w:sz w:val="28"/>
              <w:szCs w:val="28"/>
            </w:rPr>
            <w:fldChar w:fldCharType="end"/>
          </w:r>
        </w:p>
        <w:p>
          <w:pPr>
            <w:pStyle w:val="36"/>
            <w:tabs>
              <w:tab w:val="right" w:leader="dot" w:pos="8391"/>
            </w:tabs>
            <w:spacing w:line="480" w:lineRule="auto"/>
            <w:rPr>
              <w:b w:val="0"/>
              <w:bCs/>
              <w:sz w:val="28"/>
              <w:szCs w:val="28"/>
            </w:rPr>
          </w:pPr>
          <w:r>
            <w:rPr>
              <w:rFonts w:ascii="宋体" w:hAnsi="宋体"/>
              <w:b w:val="0"/>
              <w:bCs/>
              <w:color w:val="000000" w:themeColor="text1"/>
              <w:sz w:val="28"/>
              <w:szCs w:val="28"/>
            </w:rPr>
            <w:fldChar w:fldCharType="begin"/>
          </w:r>
          <w:r>
            <w:rPr>
              <w:rFonts w:ascii="宋体" w:hAnsi="宋体"/>
              <w:b w:val="0"/>
              <w:bCs/>
              <w:sz w:val="28"/>
              <w:szCs w:val="28"/>
            </w:rPr>
            <w:instrText xml:space="preserve"> HYPERLINK \l _Toc2413 </w:instrText>
          </w:r>
          <w:r>
            <w:rPr>
              <w:rFonts w:ascii="宋体" w:hAnsi="宋体"/>
              <w:b w:val="0"/>
              <w:bCs/>
              <w:sz w:val="28"/>
              <w:szCs w:val="28"/>
            </w:rPr>
            <w:fldChar w:fldCharType="separate"/>
          </w:r>
          <w:r>
            <w:rPr>
              <w:rFonts w:hint="eastAsia"/>
              <w:b w:val="0"/>
              <w:bCs/>
              <w:sz w:val="28"/>
              <w:szCs w:val="28"/>
              <w:lang w:eastAsia="zh-CN"/>
            </w:rPr>
            <w:t>第三章  磋商响应供应商须知正文部分</w:t>
          </w:r>
          <w:r>
            <w:rPr>
              <w:b w:val="0"/>
              <w:bCs/>
              <w:sz w:val="28"/>
              <w:szCs w:val="28"/>
            </w:rPr>
            <w:tab/>
          </w:r>
          <w:r>
            <w:rPr>
              <w:b w:val="0"/>
              <w:bCs/>
              <w:sz w:val="28"/>
              <w:szCs w:val="28"/>
            </w:rPr>
            <w:fldChar w:fldCharType="begin"/>
          </w:r>
          <w:r>
            <w:rPr>
              <w:b w:val="0"/>
              <w:bCs/>
              <w:sz w:val="28"/>
              <w:szCs w:val="28"/>
            </w:rPr>
            <w:instrText xml:space="preserve"> PAGEREF _Toc2413 </w:instrText>
          </w:r>
          <w:r>
            <w:rPr>
              <w:b w:val="0"/>
              <w:bCs/>
              <w:sz w:val="28"/>
              <w:szCs w:val="28"/>
            </w:rPr>
            <w:fldChar w:fldCharType="separate"/>
          </w:r>
          <w:r>
            <w:rPr>
              <w:b w:val="0"/>
              <w:bCs/>
              <w:sz w:val="28"/>
              <w:szCs w:val="28"/>
            </w:rPr>
            <w:t>12</w:t>
          </w:r>
          <w:r>
            <w:rPr>
              <w:b w:val="0"/>
              <w:bCs/>
              <w:sz w:val="28"/>
              <w:szCs w:val="28"/>
            </w:rPr>
            <w:fldChar w:fldCharType="end"/>
          </w:r>
          <w:r>
            <w:rPr>
              <w:rFonts w:ascii="宋体" w:hAnsi="宋体"/>
              <w:b w:val="0"/>
              <w:bCs/>
              <w:color w:val="000000" w:themeColor="text1"/>
              <w:sz w:val="28"/>
              <w:szCs w:val="28"/>
            </w:rPr>
            <w:fldChar w:fldCharType="end"/>
          </w:r>
        </w:p>
        <w:p>
          <w:pPr>
            <w:pStyle w:val="37"/>
            <w:tabs>
              <w:tab w:val="right" w:leader="dot" w:pos="8391"/>
            </w:tabs>
            <w:spacing w:line="480" w:lineRule="auto"/>
            <w:ind w:left="0" w:leftChars="0" w:firstLine="560" w:firstLineChars="200"/>
            <w:rPr>
              <w:b w:val="0"/>
              <w:bCs/>
              <w:sz w:val="28"/>
              <w:szCs w:val="28"/>
            </w:rPr>
          </w:pPr>
          <w:r>
            <w:rPr>
              <w:rFonts w:ascii="宋体" w:hAnsi="宋体"/>
              <w:b w:val="0"/>
              <w:bCs/>
              <w:color w:val="000000" w:themeColor="text1"/>
              <w:sz w:val="28"/>
              <w:szCs w:val="28"/>
            </w:rPr>
            <w:fldChar w:fldCharType="begin"/>
          </w:r>
          <w:r>
            <w:rPr>
              <w:rFonts w:ascii="宋体" w:hAnsi="宋体"/>
              <w:b w:val="0"/>
              <w:bCs/>
              <w:sz w:val="28"/>
              <w:szCs w:val="28"/>
            </w:rPr>
            <w:instrText xml:space="preserve"> HYPERLINK \l _Toc18292 </w:instrText>
          </w:r>
          <w:r>
            <w:rPr>
              <w:rFonts w:ascii="宋体" w:hAnsi="宋体"/>
              <w:b w:val="0"/>
              <w:bCs/>
              <w:sz w:val="28"/>
              <w:szCs w:val="28"/>
            </w:rPr>
            <w:fldChar w:fldCharType="separate"/>
          </w:r>
          <w:r>
            <w:rPr>
              <w:rFonts w:hint="eastAsia" w:asciiTheme="minorEastAsia" w:hAnsiTheme="minorEastAsia"/>
              <w:b w:val="0"/>
              <w:bCs/>
              <w:sz w:val="28"/>
              <w:szCs w:val="28"/>
            </w:rPr>
            <w:t>一、</w:t>
          </w:r>
          <w:r>
            <w:rPr>
              <w:rFonts w:asciiTheme="minorEastAsia" w:hAnsiTheme="minorEastAsia"/>
              <w:b w:val="0"/>
              <w:bCs/>
              <w:sz w:val="28"/>
              <w:szCs w:val="28"/>
            </w:rPr>
            <w:t>说明</w:t>
          </w:r>
          <w:r>
            <w:rPr>
              <w:b w:val="0"/>
              <w:bCs/>
              <w:sz w:val="28"/>
              <w:szCs w:val="28"/>
            </w:rPr>
            <w:tab/>
          </w:r>
          <w:r>
            <w:rPr>
              <w:b w:val="0"/>
              <w:bCs/>
              <w:sz w:val="28"/>
              <w:szCs w:val="28"/>
            </w:rPr>
            <w:fldChar w:fldCharType="begin"/>
          </w:r>
          <w:r>
            <w:rPr>
              <w:b w:val="0"/>
              <w:bCs/>
              <w:sz w:val="28"/>
              <w:szCs w:val="28"/>
            </w:rPr>
            <w:instrText xml:space="preserve"> PAGEREF _Toc18292 </w:instrText>
          </w:r>
          <w:r>
            <w:rPr>
              <w:b w:val="0"/>
              <w:bCs/>
              <w:sz w:val="28"/>
              <w:szCs w:val="28"/>
            </w:rPr>
            <w:fldChar w:fldCharType="separate"/>
          </w:r>
          <w:r>
            <w:rPr>
              <w:b w:val="0"/>
              <w:bCs/>
              <w:sz w:val="28"/>
              <w:szCs w:val="28"/>
            </w:rPr>
            <w:t>12</w:t>
          </w:r>
          <w:r>
            <w:rPr>
              <w:b w:val="0"/>
              <w:bCs/>
              <w:sz w:val="28"/>
              <w:szCs w:val="28"/>
            </w:rPr>
            <w:fldChar w:fldCharType="end"/>
          </w:r>
          <w:r>
            <w:rPr>
              <w:rFonts w:ascii="宋体" w:hAnsi="宋体"/>
              <w:b w:val="0"/>
              <w:bCs/>
              <w:color w:val="000000" w:themeColor="text1"/>
              <w:sz w:val="28"/>
              <w:szCs w:val="28"/>
            </w:rPr>
            <w:fldChar w:fldCharType="end"/>
          </w:r>
        </w:p>
        <w:p>
          <w:pPr>
            <w:pStyle w:val="36"/>
            <w:tabs>
              <w:tab w:val="right" w:leader="dot" w:pos="8391"/>
            </w:tabs>
            <w:spacing w:line="480" w:lineRule="auto"/>
            <w:ind w:firstLine="560" w:firstLineChars="200"/>
            <w:rPr>
              <w:b w:val="0"/>
              <w:bCs/>
              <w:sz w:val="28"/>
              <w:szCs w:val="28"/>
            </w:rPr>
          </w:pPr>
          <w:r>
            <w:rPr>
              <w:rFonts w:ascii="宋体" w:hAnsi="宋体"/>
              <w:b w:val="0"/>
              <w:bCs/>
              <w:color w:val="000000" w:themeColor="text1"/>
              <w:sz w:val="28"/>
              <w:szCs w:val="28"/>
            </w:rPr>
            <w:fldChar w:fldCharType="begin"/>
          </w:r>
          <w:r>
            <w:rPr>
              <w:rFonts w:ascii="宋体" w:hAnsi="宋体"/>
              <w:b w:val="0"/>
              <w:bCs/>
              <w:sz w:val="28"/>
              <w:szCs w:val="28"/>
            </w:rPr>
            <w:instrText xml:space="preserve"> HYPERLINK \l _Toc26088 </w:instrText>
          </w:r>
          <w:r>
            <w:rPr>
              <w:rFonts w:ascii="宋体" w:hAnsi="宋体"/>
              <w:b w:val="0"/>
              <w:bCs/>
              <w:sz w:val="28"/>
              <w:szCs w:val="28"/>
            </w:rPr>
            <w:fldChar w:fldCharType="separate"/>
          </w:r>
          <w:r>
            <w:rPr>
              <w:rFonts w:hint="eastAsia" w:asciiTheme="minorEastAsia" w:hAnsiTheme="minorEastAsia"/>
              <w:b w:val="0"/>
              <w:bCs/>
              <w:sz w:val="28"/>
              <w:szCs w:val="28"/>
            </w:rPr>
            <w:t>二、</w:t>
          </w:r>
          <w:r>
            <w:rPr>
              <w:rFonts w:asciiTheme="minorEastAsia" w:hAnsiTheme="minorEastAsia"/>
              <w:b w:val="0"/>
              <w:bCs/>
              <w:sz w:val="28"/>
              <w:szCs w:val="28"/>
            </w:rPr>
            <w:t xml:space="preserve"> </w:t>
          </w:r>
          <w:r>
            <w:rPr>
              <w:rFonts w:hint="eastAsia" w:asciiTheme="minorEastAsia" w:hAnsiTheme="minorEastAsia"/>
              <w:b w:val="0"/>
              <w:bCs/>
              <w:sz w:val="28"/>
              <w:szCs w:val="28"/>
            </w:rPr>
            <w:t>磋商文件</w:t>
          </w:r>
          <w:r>
            <w:rPr>
              <w:b w:val="0"/>
              <w:bCs/>
              <w:sz w:val="28"/>
              <w:szCs w:val="28"/>
            </w:rPr>
            <w:tab/>
          </w:r>
          <w:r>
            <w:rPr>
              <w:b w:val="0"/>
              <w:bCs/>
              <w:sz w:val="28"/>
              <w:szCs w:val="28"/>
            </w:rPr>
            <w:fldChar w:fldCharType="begin"/>
          </w:r>
          <w:r>
            <w:rPr>
              <w:b w:val="0"/>
              <w:bCs/>
              <w:sz w:val="28"/>
              <w:szCs w:val="28"/>
            </w:rPr>
            <w:instrText xml:space="preserve"> PAGEREF _Toc26088 </w:instrText>
          </w:r>
          <w:r>
            <w:rPr>
              <w:b w:val="0"/>
              <w:bCs/>
              <w:sz w:val="28"/>
              <w:szCs w:val="28"/>
            </w:rPr>
            <w:fldChar w:fldCharType="separate"/>
          </w:r>
          <w:r>
            <w:rPr>
              <w:b w:val="0"/>
              <w:bCs/>
              <w:sz w:val="28"/>
              <w:szCs w:val="28"/>
            </w:rPr>
            <w:t>16</w:t>
          </w:r>
          <w:r>
            <w:rPr>
              <w:b w:val="0"/>
              <w:bCs/>
              <w:sz w:val="28"/>
              <w:szCs w:val="28"/>
            </w:rPr>
            <w:fldChar w:fldCharType="end"/>
          </w:r>
          <w:r>
            <w:rPr>
              <w:rFonts w:ascii="宋体" w:hAnsi="宋体"/>
              <w:b w:val="0"/>
              <w:bCs/>
              <w:color w:val="000000" w:themeColor="text1"/>
              <w:sz w:val="28"/>
              <w:szCs w:val="28"/>
            </w:rPr>
            <w:fldChar w:fldCharType="end"/>
          </w:r>
        </w:p>
        <w:p>
          <w:pPr>
            <w:pStyle w:val="36"/>
            <w:tabs>
              <w:tab w:val="right" w:leader="dot" w:pos="8391"/>
            </w:tabs>
            <w:spacing w:line="480" w:lineRule="auto"/>
            <w:ind w:firstLine="560" w:firstLineChars="200"/>
            <w:rPr>
              <w:b w:val="0"/>
              <w:bCs/>
              <w:sz w:val="28"/>
              <w:szCs w:val="28"/>
            </w:rPr>
          </w:pPr>
          <w:r>
            <w:rPr>
              <w:rFonts w:ascii="宋体" w:hAnsi="宋体"/>
              <w:b w:val="0"/>
              <w:bCs/>
              <w:color w:val="000000" w:themeColor="text1"/>
              <w:sz w:val="28"/>
              <w:szCs w:val="28"/>
            </w:rPr>
            <w:fldChar w:fldCharType="begin"/>
          </w:r>
          <w:r>
            <w:rPr>
              <w:rFonts w:ascii="宋体" w:hAnsi="宋体"/>
              <w:b w:val="0"/>
              <w:bCs/>
              <w:sz w:val="28"/>
              <w:szCs w:val="28"/>
            </w:rPr>
            <w:instrText xml:space="preserve"> HYPERLINK \l _Toc22426 </w:instrText>
          </w:r>
          <w:r>
            <w:rPr>
              <w:rFonts w:ascii="宋体" w:hAnsi="宋体"/>
              <w:b w:val="0"/>
              <w:bCs/>
              <w:sz w:val="28"/>
              <w:szCs w:val="28"/>
            </w:rPr>
            <w:fldChar w:fldCharType="separate"/>
          </w:r>
          <w:r>
            <w:rPr>
              <w:rFonts w:hint="eastAsia" w:asciiTheme="minorEastAsia" w:hAnsiTheme="minorEastAsia"/>
              <w:b w:val="0"/>
              <w:bCs/>
              <w:sz w:val="28"/>
              <w:szCs w:val="28"/>
            </w:rPr>
            <w:t>三、响应文件的编写</w:t>
          </w:r>
          <w:r>
            <w:rPr>
              <w:b w:val="0"/>
              <w:bCs/>
              <w:sz w:val="28"/>
              <w:szCs w:val="28"/>
            </w:rPr>
            <w:tab/>
          </w:r>
          <w:r>
            <w:rPr>
              <w:b w:val="0"/>
              <w:bCs/>
              <w:sz w:val="28"/>
              <w:szCs w:val="28"/>
            </w:rPr>
            <w:fldChar w:fldCharType="begin"/>
          </w:r>
          <w:r>
            <w:rPr>
              <w:b w:val="0"/>
              <w:bCs/>
              <w:sz w:val="28"/>
              <w:szCs w:val="28"/>
            </w:rPr>
            <w:instrText xml:space="preserve"> PAGEREF _Toc22426 </w:instrText>
          </w:r>
          <w:r>
            <w:rPr>
              <w:b w:val="0"/>
              <w:bCs/>
              <w:sz w:val="28"/>
              <w:szCs w:val="28"/>
            </w:rPr>
            <w:fldChar w:fldCharType="separate"/>
          </w:r>
          <w:r>
            <w:rPr>
              <w:b w:val="0"/>
              <w:bCs/>
              <w:sz w:val="28"/>
              <w:szCs w:val="28"/>
            </w:rPr>
            <w:t>17</w:t>
          </w:r>
          <w:r>
            <w:rPr>
              <w:b w:val="0"/>
              <w:bCs/>
              <w:sz w:val="28"/>
              <w:szCs w:val="28"/>
            </w:rPr>
            <w:fldChar w:fldCharType="end"/>
          </w:r>
          <w:r>
            <w:rPr>
              <w:rFonts w:ascii="宋体" w:hAnsi="宋体"/>
              <w:b w:val="0"/>
              <w:bCs/>
              <w:color w:val="000000" w:themeColor="text1"/>
              <w:sz w:val="28"/>
              <w:szCs w:val="28"/>
            </w:rPr>
            <w:fldChar w:fldCharType="end"/>
          </w:r>
        </w:p>
        <w:p>
          <w:pPr>
            <w:pStyle w:val="36"/>
            <w:tabs>
              <w:tab w:val="right" w:leader="dot" w:pos="8391"/>
            </w:tabs>
            <w:spacing w:line="480" w:lineRule="auto"/>
            <w:ind w:firstLine="560" w:firstLineChars="200"/>
            <w:rPr>
              <w:b w:val="0"/>
              <w:bCs/>
              <w:sz w:val="28"/>
              <w:szCs w:val="28"/>
            </w:rPr>
          </w:pPr>
          <w:r>
            <w:rPr>
              <w:rFonts w:ascii="宋体" w:hAnsi="宋体"/>
              <w:b w:val="0"/>
              <w:bCs/>
              <w:color w:val="000000" w:themeColor="text1"/>
              <w:sz w:val="28"/>
              <w:szCs w:val="28"/>
            </w:rPr>
            <w:fldChar w:fldCharType="begin"/>
          </w:r>
          <w:r>
            <w:rPr>
              <w:rFonts w:ascii="宋体" w:hAnsi="宋体"/>
              <w:b w:val="0"/>
              <w:bCs/>
              <w:sz w:val="28"/>
              <w:szCs w:val="28"/>
            </w:rPr>
            <w:instrText xml:space="preserve"> HYPERLINK \l _Toc13910 </w:instrText>
          </w:r>
          <w:r>
            <w:rPr>
              <w:rFonts w:ascii="宋体" w:hAnsi="宋体"/>
              <w:b w:val="0"/>
              <w:bCs/>
              <w:sz w:val="28"/>
              <w:szCs w:val="28"/>
            </w:rPr>
            <w:fldChar w:fldCharType="separate"/>
          </w:r>
          <w:r>
            <w:rPr>
              <w:rFonts w:hint="eastAsia" w:asciiTheme="minorEastAsia" w:hAnsiTheme="minorEastAsia"/>
              <w:b w:val="0"/>
              <w:bCs/>
              <w:sz w:val="28"/>
              <w:szCs w:val="28"/>
            </w:rPr>
            <w:t>四、响应文件的提交</w:t>
          </w:r>
          <w:r>
            <w:rPr>
              <w:b w:val="0"/>
              <w:bCs/>
              <w:sz w:val="28"/>
              <w:szCs w:val="28"/>
            </w:rPr>
            <w:tab/>
          </w:r>
          <w:r>
            <w:rPr>
              <w:b w:val="0"/>
              <w:bCs/>
              <w:sz w:val="28"/>
              <w:szCs w:val="28"/>
            </w:rPr>
            <w:fldChar w:fldCharType="begin"/>
          </w:r>
          <w:r>
            <w:rPr>
              <w:b w:val="0"/>
              <w:bCs/>
              <w:sz w:val="28"/>
              <w:szCs w:val="28"/>
            </w:rPr>
            <w:instrText xml:space="preserve"> PAGEREF _Toc13910 </w:instrText>
          </w:r>
          <w:r>
            <w:rPr>
              <w:b w:val="0"/>
              <w:bCs/>
              <w:sz w:val="28"/>
              <w:szCs w:val="28"/>
            </w:rPr>
            <w:fldChar w:fldCharType="separate"/>
          </w:r>
          <w:r>
            <w:rPr>
              <w:b w:val="0"/>
              <w:bCs/>
              <w:sz w:val="28"/>
              <w:szCs w:val="28"/>
            </w:rPr>
            <w:t>19</w:t>
          </w:r>
          <w:r>
            <w:rPr>
              <w:b w:val="0"/>
              <w:bCs/>
              <w:sz w:val="28"/>
              <w:szCs w:val="28"/>
            </w:rPr>
            <w:fldChar w:fldCharType="end"/>
          </w:r>
          <w:r>
            <w:rPr>
              <w:rFonts w:ascii="宋体" w:hAnsi="宋体"/>
              <w:b w:val="0"/>
              <w:bCs/>
              <w:color w:val="000000" w:themeColor="text1"/>
              <w:sz w:val="28"/>
              <w:szCs w:val="28"/>
            </w:rPr>
            <w:fldChar w:fldCharType="end"/>
          </w:r>
        </w:p>
        <w:p>
          <w:pPr>
            <w:pStyle w:val="36"/>
            <w:tabs>
              <w:tab w:val="right" w:leader="dot" w:pos="8391"/>
            </w:tabs>
            <w:spacing w:line="480" w:lineRule="auto"/>
            <w:ind w:firstLine="560" w:firstLineChars="200"/>
            <w:rPr>
              <w:b w:val="0"/>
              <w:bCs/>
              <w:sz w:val="28"/>
              <w:szCs w:val="28"/>
            </w:rPr>
          </w:pPr>
          <w:r>
            <w:rPr>
              <w:rFonts w:ascii="宋体" w:hAnsi="宋体"/>
              <w:b w:val="0"/>
              <w:bCs/>
              <w:color w:val="000000" w:themeColor="text1"/>
              <w:sz w:val="28"/>
              <w:szCs w:val="28"/>
            </w:rPr>
            <w:fldChar w:fldCharType="begin"/>
          </w:r>
          <w:r>
            <w:rPr>
              <w:rFonts w:ascii="宋体" w:hAnsi="宋体"/>
              <w:b w:val="0"/>
              <w:bCs/>
              <w:sz w:val="28"/>
              <w:szCs w:val="28"/>
            </w:rPr>
            <w:instrText xml:space="preserve"> HYPERLINK \l _Toc15324 </w:instrText>
          </w:r>
          <w:r>
            <w:rPr>
              <w:rFonts w:ascii="宋体" w:hAnsi="宋体"/>
              <w:b w:val="0"/>
              <w:bCs/>
              <w:sz w:val="28"/>
              <w:szCs w:val="28"/>
            </w:rPr>
            <w:fldChar w:fldCharType="separate"/>
          </w:r>
          <w:r>
            <w:rPr>
              <w:rFonts w:hint="eastAsia" w:asciiTheme="minorEastAsia" w:hAnsiTheme="minorEastAsia"/>
              <w:b w:val="0"/>
              <w:bCs/>
              <w:sz w:val="28"/>
              <w:szCs w:val="28"/>
            </w:rPr>
            <w:t>五、响应文件的评估和比较</w:t>
          </w:r>
          <w:r>
            <w:rPr>
              <w:b w:val="0"/>
              <w:bCs/>
              <w:sz w:val="28"/>
              <w:szCs w:val="28"/>
            </w:rPr>
            <w:tab/>
          </w:r>
          <w:r>
            <w:rPr>
              <w:b w:val="0"/>
              <w:bCs/>
              <w:sz w:val="28"/>
              <w:szCs w:val="28"/>
            </w:rPr>
            <w:fldChar w:fldCharType="begin"/>
          </w:r>
          <w:r>
            <w:rPr>
              <w:b w:val="0"/>
              <w:bCs/>
              <w:sz w:val="28"/>
              <w:szCs w:val="28"/>
            </w:rPr>
            <w:instrText xml:space="preserve"> PAGEREF _Toc15324 </w:instrText>
          </w:r>
          <w:r>
            <w:rPr>
              <w:b w:val="0"/>
              <w:bCs/>
              <w:sz w:val="28"/>
              <w:szCs w:val="28"/>
            </w:rPr>
            <w:fldChar w:fldCharType="separate"/>
          </w:r>
          <w:r>
            <w:rPr>
              <w:b w:val="0"/>
              <w:bCs/>
              <w:sz w:val="28"/>
              <w:szCs w:val="28"/>
            </w:rPr>
            <w:t>19</w:t>
          </w:r>
          <w:r>
            <w:rPr>
              <w:b w:val="0"/>
              <w:bCs/>
              <w:sz w:val="28"/>
              <w:szCs w:val="28"/>
            </w:rPr>
            <w:fldChar w:fldCharType="end"/>
          </w:r>
          <w:r>
            <w:rPr>
              <w:rFonts w:ascii="宋体" w:hAnsi="宋体"/>
              <w:b w:val="0"/>
              <w:bCs/>
              <w:color w:val="000000" w:themeColor="text1"/>
              <w:sz w:val="28"/>
              <w:szCs w:val="28"/>
            </w:rPr>
            <w:fldChar w:fldCharType="end"/>
          </w:r>
        </w:p>
        <w:p>
          <w:pPr>
            <w:pStyle w:val="36"/>
            <w:tabs>
              <w:tab w:val="right" w:leader="dot" w:pos="8391"/>
            </w:tabs>
            <w:spacing w:line="480" w:lineRule="auto"/>
            <w:ind w:firstLine="560" w:firstLineChars="200"/>
            <w:rPr>
              <w:b w:val="0"/>
              <w:bCs/>
              <w:sz w:val="28"/>
              <w:szCs w:val="28"/>
            </w:rPr>
          </w:pPr>
          <w:r>
            <w:rPr>
              <w:rFonts w:ascii="宋体" w:hAnsi="宋体"/>
              <w:b w:val="0"/>
              <w:bCs/>
              <w:color w:val="000000" w:themeColor="text1"/>
              <w:sz w:val="28"/>
              <w:szCs w:val="28"/>
            </w:rPr>
            <w:fldChar w:fldCharType="begin"/>
          </w:r>
          <w:r>
            <w:rPr>
              <w:rFonts w:ascii="宋体" w:hAnsi="宋体"/>
              <w:b w:val="0"/>
              <w:bCs/>
              <w:sz w:val="28"/>
              <w:szCs w:val="28"/>
            </w:rPr>
            <w:instrText xml:space="preserve"> HYPERLINK \l _Toc8397 </w:instrText>
          </w:r>
          <w:r>
            <w:rPr>
              <w:rFonts w:ascii="宋体" w:hAnsi="宋体"/>
              <w:b w:val="0"/>
              <w:bCs/>
              <w:sz w:val="28"/>
              <w:szCs w:val="28"/>
            </w:rPr>
            <w:fldChar w:fldCharType="separate"/>
          </w:r>
          <w:r>
            <w:rPr>
              <w:rFonts w:hint="eastAsia" w:asciiTheme="minorEastAsia" w:hAnsiTheme="minorEastAsia"/>
              <w:b w:val="0"/>
              <w:bCs/>
              <w:sz w:val="28"/>
              <w:szCs w:val="28"/>
            </w:rPr>
            <w:t>六、成交与签订合同</w:t>
          </w:r>
          <w:r>
            <w:rPr>
              <w:b w:val="0"/>
              <w:bCs/>
              <w:sz w:val="28"/>
              <w:szCs w:val="28"/>
            </w:rPr>
            <w:tab/>
          </w:r>
          <w:r>
            <w:rPr>
              <w:b w:val="0"/>
              <w:bCs/>
              <w:sz w:val="28"/>
              <w:szCs w:val="28"/>
            </w:rPr>
            <w:fldChar w:fldCharType="begin"/>
          </w:r>
          <w:r>
            <w:rPr>
              <w:b w:val="0"/>
              <w:bCs/>
              <w:sz w:val="28"/>
              <w:szCs w:val="28"/>
            </w:rPr>
            <w:instrText xml:space="preserve"> PAGEREF _Toc8397 </w:instrText>
          </w:r>
          <w:r>
            <w:rPr>
              <w:b w:val="0"/>
              <w:bCs/>
              <w:sz w:val="28"/>
              <w:szCs w:val="28"/>
            </w:rPr>
            <w:fldChar w:fldCharType="separate"/>
          </w:r>
          <w:r>
            <w:rPr>
              <w:b w:val="0"/>
              <w:bCs/>
              <w:sz w:val="28"/>
              <w:szCs w:val="28"/>
            </w:rPr>
            <w:t>22</w:t>
          </w:r>
          <w:r>
            <w:rPr>
              <w:b w:val="0"/>
              <w:bCs/>
              <w:sz w:val="28"/>
              <w:szCs w:val="28"/>
            </w:rPr>
            <w:fldChar w:fldCharType="end"/>
          </w:r>
          <w:r>
            <w:rPr>
              <w:rFonts w:ascii="宋体" w:hAnsi="宋体"/>
              <w:b w:val="0"/>
              <w:bCs/>
              <w:color w:val="000000" w:themeColor="text1"/>
              <w:sz w:val="28"/>
              <w:szCs w:val="28"/>
            </w:rPr>
            <w:fldChar w:fldCharType="end"/>
          </w:r>
        </w:p>
        <w:p>
          <w:pPr>
            <w:pStyle w:val="36"/>
            <w:tabs>
              <w:tab w:val="right" w:leader="dot" w:pos="8391"/>
            </w:tabs>
            <w:spacing w:line="480" w:lineRule="auto"/>
            <w:rPr>
              <w:b w:val="0"/>
              <w:bCs/>
              <w:sz w:val="28"/>
              <w:szCs w:val="28"/>
            </w:rPr>
          </w:pPr>
          <w:r>
            <w:rPr>
              <w:rFonts w:ascii="宋体" w:hAnsi="宋体"/>
              <w:b w:val="0"/>
              <w:bCs/>
              <w:color w:val="000000" w:themeColor="text1"/>
              <w:sz w:val="28"/>
              <w:szCs w:val="28"/>
            </w:rPr>
            <w:fldChar w:fldCharType="begin"/>
          </w:r>
          <w:r>
            <w:rPr>
              <w:rFonts w:ascii="宋体" w:hAnsi="宋体"/>
              <w:b w:val="0"/>
              <w:bCs/>
              <w:sz w:val="28"/>
              <w:szCs w:val="28"/>
            </w:rPr>
            <w:instrText xml:space="preserve"> HYPERLINK \l _Toc20751 </w:instrText>
          </w:r>
          <w:r>
            <w:rPr>
              <w:rFonts w:ascii="宋体" w:hAnsi="宋体"/>
              <w:b w:val="0"/>
              <w:bCs/>
              <w:sz w:val="28"/>
              <w:szCs w:val="28"/>
            </w:rPr>
            <w:fldChar w:fldCharType="separate"/>
          </w:r>
          <w:r>
            <w:rPr>
              <w:rFonts w:hint="eastAsia"/>
              <w:b w:val="0"/>
              <w:bCs/>
              <w:sz w:val="28"/>
              <w:szCs w:val="28"/>
              <w:lang w:eastAsia="zh-CN"/>
            </w:rPr>
            <w:t>第四章  磋商内容及要求</w:t>
          </w:r>
          <w:r>
            <w:rPr>
              <w:b w:val="0"/>
              <w:bCs/>
              <w:sz w:val="28"/>
              <w:szCs w:val="28"/>
            </w:rPr>
            <w:tab/>
          </w:r>
          <w:r>
            <w:rPr>
              <w:b w:val="0"/>
              <w:bCs/>
              <w:sz w:val="28"/>
              <w:szCs w:val="28"/>
            </w:rPr>
            <w:fldChar w:fldCharType="begin"/>
          </w:r>
          <w:r>
            <w:rPr>
              <w:b w:val="0"/>
              <w:bCs/>
              <w:sz w:val="28"/>
              <w:szCs w:val="28"/>
            </w:rPr>
            <w:instrText xml:space="preserve"> PAGEREF _Toc20751 </w:instrText>
          </w:r>
          <w:r>
            <w:rPr>
              <w:b w:val="0"/>
              <w:bCs/>
              <w:sz w:val="28"/>
              <w:szCs w:val="28"/>
            </w:rPr>
            <w:fldChar w:fldCharType="separate"/>
          </w:r>
          <w:r>
            <w:rPr>
              <w:b w:val="0"/>
              <w:bCs/>
              <w:sz w:val="28"/>
              <w:szCs w:val="28"/>
            </w:rPr>
            <w:t>23</w:t>
          </w:r>
          <w:r>
            <w:rPr>
              <w:b w:val="0"/>
              <w:bCs/>
              <w:sz w:val="28"/>
              <w:szCs w:val="28"/>
            </w:rPr>
            <w:fldChar w:fldCharType="end"/>
          </w:r>
          <w:r>
            <w:rPr>
              <w:rFonts w:ascii="宋体" w:hAnsi="宋体"/>
              <w:b w:val="0"/>
              <w:bCs/>
              <w:color w:val="000000" w:themeColor="text1"/>
              <w:sz w:val="28"/>
              <w:szCs w:val="28"/>
            </w:rPr>
            <w:fldChar w:fldCharType="end"/>
          </w:r>
        </w:p>
        <w:p>
          <w:pPr>
            <w:pStyle w:val="36"/>
            <w:tabs>
              <w:tab w:val="right" w:leader="dot" w:pos="8391"/>
            </w:tabs>
            <w:spacing w:line="480" w:lineRule="auto"/>
            <w:rPr>
              <w:b w:val="0"/>
              <w:bCs/>
              <w:sz w:val="28"/>
              <w:szCs w:val="28"/>
            </w:rPr>
          </w:pPr>
          <w:r>
            <w:rPr>
              <w:rFonts w:ascii="宋体" w:hAnsi="宋体"/>
              <w:b w:val="0"/>
              <w:bCs/>
              <w:color w:val="000000" w:themeColor="text1"/>
              <w:sz w:val="28"/>
              <w:szCs w:val="28"/>
            </w:rPr>
            <w:fldChar w:fldCharType="begin"/>
          </w:r>
          <w:r>
            <w:rPr>
              <w:rFonts w:ascii="宋体" w:hAnsi="宋体"/>
              <w:b w:val="0"/>
              <w:bCs/>
              <w:sz w:val="28"/>
              <w:szCs w:val="28"/>
            </w:rPr>
            <w:instrText xml:space="preserve"> HYPERLINK \l _Toc18024 </w:instrText>
          </w:r>
          <w:r>
            <w:rPr>
              <w:rFonts w:ascii="宋体" w:hAnsi="宋体"/>
              <w:b w:val="0"/>
              <w:bCs/>
              <w:sz w:val="28"/>
              <w:szCs w:val="28"/>
            </w:rPr>
            <w:fldChar w:fldCharType="separate"/>
          </w:r>
          <w:r>
            <w:rPr>
              <w:rFonts w:hint="eastAsia"/>
              <w:b w:val="0"/>
              <w:bCs/>
              <w:sz w:val="28"/>
              <w:szCs w:val="28"/>
              <w:lang w:eastAsia="zh-CN"/>
            </w:rPr>
            <w:t>第五章  监理合同</w:t>
          </w:r>
          <w:r>
            <w:rPr>
              <w:b w:val="0"/>
              <w:bCs/>
              <w:sz w:val="28"/>
              <w:szCs w:val="28"/>
            </w:rPr>
            <w:tab/>
          </w:r>
          <w:r>
            <w:rPr>
              <w:b w:val="0"/>
              <w:bCs/>
              <w:sz w:val="28"/>
              <w:szCs w:val="28"/>
            </w:rPr>
            <w:fldChar w:fldCharType="begin"/>
          </w:r>
          <w:r>
            <w:rPr>
              <w:b w:val="0"/>
              <w:bCs/>
              <w:sz w:val="28"/>
              <w:szCs w:val="28"/>
            </w:rPr>
            <w:instrText xml:space="preserve"> PAGEREF _Toc18024 </w:instrText>
          </w:r>
          <w:r>
            <w:rPr>
              <w:b w:val="0"/>
              <w:bCs/>
              <w:sz w:val="28"/>
              <w:szCs w:val="28"/>
            </w:rPr>
            <w:fldChar w:fldCharType="separate"/>
          </w:r>
          <w:r>
            <w:rPr>
              <w:b w:val="0"/>
              <w:bCs/>
              <w:sz w:val="28"/>
              <w:szCs w:val="28"/>
            </w:rPr>
            <w:t>24</w:t>
          </w:r>
          <w:r>
            <w:rPr>
              <w:b w:val="0"/>
              <w:bCs/>
              <w:sz w:val="28"/>
              <w:szCs w:val="28"/>
            </w:rPr>
            <w:fldChar w:fldCharType="end"/>
          </w:r>
          <w:r>
            <w:rPr>
              <w:rFonts w:ascii="宋体" w:hAnsi="宋体"/>
              <w:b w:val="0"/>
              <w:bCs/>
              <w:color w:val="000000" w:themeColor="text1"/>
              <w:sz w:val="28"/>
              <w:szCs w:val="28"/>
            </w:rPr>
            <w:fldChar w:fldCharType="end"/>
          </w:r>
        </w:p>
        <w:p>
          <w:pPr>
            <w:pStyle w:val="36"/>
            <w:tabs>
              <w:tab w:val="right" w:leader="dot" w:pos="8391"/>
            </w:tabs>
            <w:spacing w:line="480" w:lineRule="auto"/>
            <w:rPr>
              <w:b/>
            </w:rPr>
          </w:pPr>
          <w:r>
            <w:rPr>
              <w:rFonts w:ascii="宋体" w:hAnsi="宋体"/>
              <w:b w:val="0"/>
              <w:bCs/>
              <w:color w:val="000000" w:themeColor="text1"/>
              <w:sz w:val="28"/>
              <w:szCs w:val="28"/>
            </w:rPr>
            <w:fldChar w:fldCharType="begin"/>
          </w:r>
          <w:r>
            <w:rPr>
              <w:rFonts w:ascii="宋体" w:hAnsi="宋体"/>
              <w:b w:val="0"/>
              <w:bCs/>
              <w:sz w:val="28"/>
              <w:szCs w:val="28"/>
            </w:rPr>
            <w:instrText xml:space="preserve"> HYPERLINK \l _Toc3390 </w:instrText>
          </w:r>
          <w:r>
            <w:rPr>
              <w:rFonts w:ascii="宋体" w:hAnsi="宋体"/>
              <w:b w:val="0"/>
              <w:bCs/>
              <w:sz w:val="28"/>
              <w:szCs w:val="28"/>
            </w:rPr>
            <w:fldChar w:fldCharType="separate"/>
          </w:r>
          <w:r>
            <w:rPr>
              <w:rFonts w:hint="eastAsia"/>
              <w:b w:val="0"/>
              <w:bCs/>
              <w:sz w:val="28"/>
              <w:szCs w:val="28"/>
              <w:lang w:eastAsia="zh-CN"/>
            </w:rPr>
            <w:t>第六章　响应文件格式</w:t>
          </w:r>
          <w:r>
            <w:rPr>
              <w:b w:val="0"/>
              <w:bCs/>
              <w:sz w:val="28"/>
              <w:szCs w:val="28"/>
            </w:rPr>
            <w:tab/>
          </w:r>
          <w:r>
            <w:rPr>
              <w:b w:val="0"/>
              <w:bCs/>
              <w:sz w:val="28"/>
              <w:szCs w:val="28"/>
            </w:rPr>
            <w:fldChar w:fldCharType="begin"/>
          </w:r>
          <w:r>
            <w:rPr>
              <w:b w:val="0"/>
              <w:bCs/>
              <w:sz w:val="28"/>
              <w:szCs w:val="28"/>
            </w:rPr>
            <w:instrText xml:space="preserve"> PAGEREF _Toc3390 </w:instrText>
          </w:r>
          <w:r>
            <w:rPr>
              <w:b w:val="0"/>
              <w:bCs/>
              <w:sz w:val="28"/>
              <w:szCs w:val="28"/>
            </w:rPr>
            <w:fldChar w:fldCharType="separate"/>
          </w:r>
          <w:r>
            <w:rPr>
              <w:b w:val="0"/>
              <w:bCs/>
              <w:sz w:val="28"/>
              <w:szCs w:val="28"/>
            </w:rPr>
            <w:t>55</w:t>
          </w:r>
          <w:r>
            <w:rPr>
              <w:b w:val="0"/>
              <w:bCs/>
              <w:sz w:val="28"/>
              <w:szCs w:val="28"/>
            </w:rPr>
            <w:fldChar w:fldCharType="end"/>
          </w:r>
          <w:r>
            <w:rPr>
              <w:rFonts w:ascii="宋体" w:hAnsi="宋体"/>
              <w:b w:val="0"/>
              <w:bCs/>
              <w:color w:val="000000" w:themeColor="text1"/>
              <w:sz w:val="28"/>
              <w:szCs w:val="28"/>
            </w:rPr>
            <w:fldChar w:fldCharType="end"/>
          </w:r>
        </w:p>
        <w:p>
          <w:pPr>
            <w:pStyle w:val="37"/>
            <w:tabs>
              <w:tab w:val="right" w:leader="dot" w:pos="8391"/>
            </w:tabs>
            <w:ind w:left="0" w:leftChars="0" w:firstLine="0" w:firstLineChars="0"/>
          </w:pPr>
        </w:p>
        <w:p>
          <w:pPr>
            <w:spacing w:line="360" w:lineRule="auto"/>
            <w:jc w:val="both"/>
            <w:rPr>
              <w:rFonts w:ascii="宋体" w:hAnsi="宋体"/>
              <w:b/>
              <w:color w:val="000000" w:themeColor="text1"/>
              <w:sz w:val="36"/>
              <w:szCs w:val="36"/>
            </w:rPr>
          </w:pPr>
          <w:r>
            <w:rPr>
              <w:rFonts w:ascii="宋体" w:hAnsi="宋体"/>
              <w:b/>
              <w:color w:val="000000" w:themeColor="text1"/>
              <w:szCs w:val="36"/>
            </w:rPr>
            <w:fldChar w:fldCharType="end"/>
          </w:r>
        </w:p>
      </w:sdtContent>
    </w:sdt>
    <w:p>
      <w:pPr>
        <w:spacing w:line="360" w:lineRule="auto"/>
        <w:jc w:val="center"/>
        <w:rPr>
          <w:rFonts w:ascii="宋体" w:hAnsi="宋体"/>
          <w:b/>
          <w:color w:val="000000" w:themeColor="text1"/>
          <w:sz w:val="36"/>
          <w:szCs w:val="36"/>
        </w:rPr>
      </w:pPr>
    </w:p>
    <w:p>
      <w:pPr>
        <w:spacing w:line="360" w:lineRule="auto"/>
        <w:outlineLvl w:val="9"/>
        <w:rPr>
          <w:rFonts w:ascii="宋体" w:hAnsi="宋体"/>
          <w:b/>
          <w:bCs/>
          <w:color w:val="000000" w:themeColor="text1"/>
          <w:sz w:val="30"/>
          <w:szCs w:val="30"/>
        </w:rPr>
      </w:pPr>
      <w:bookmarkStart w:id="0" w:name="_Toc268599006"/>
    </w:p>
    <w:bookmarkEnd w:id="0"/>
    <w:p>
      <w:pPr>
        <w:spacing w:line="360" w:lineRule="auto"/>
        <w:outlineLvl w:val="9"/>
        <w:rPr>
          <w:rFonts w:ascii="宋体" w:hAnsi="宋体"/>
          <w:b/>
          <w:bCs/>
          <w:color w:val="000000" w:themeColor="text1"/>
          <w:sz w:val="30"/>
          <w:szCs w:val="30"/>
        </w:rPr>
      </w:pPr>
    </w:p>
    <w:p>
      <w:pPr>
        <w:spacing w:line="360" w:lineRule="auto"/>
        <w:outlineLvl w:val="9"/>
        <w:rPr>
          <w:rFonts w:ascii="宋体" w:hAnsi="宋体"/>
          <w:b/>
          <w:bCs/>
          <w:color w:val="000000" w:themeColor="text1"/>
          <w:sz w:val="30"/>
          <w:szCs w:val="30"/>
        </w:rPr>
      </w:pPr>
    </w:p>
    <w:p>
      <w:pPr>
        <w:spacing w:line="360" w:lineRule="auto"/>
        <w:outlineLvl w:val="9"/>
        <w:rPr>
          <w:rFonts w:ascii="宋体" w:hAnsi="宋体"/>
          <w:b/>
          <w:bCs/>
          <w:color w:val="000000" w:themeColor="text1"/>
          <w:sz w:val="30"/>
          <w:szCs w:val="30"/>
        </w:rPr>
      </w:pPr>
    </w:p>
    <w:p>
      <w:pPr>
        <w:spacing w:line="360" w:lineRule="auto"/>
        <w:outlineLvl w:val="9"/>
        <w:rPr>
          <w:rFonts w:ascii="宋体" w:hAnsi="宋体"/>
          <w:b/>
          <w:bCs/>
          <w:color w:val="000000" w:themeColor="text1"/>
          <w:sz w:val="30"/>
          <w:szCs w:val="30"/>
        </w:rPr>
      </w:pPr>
    </w:p>
    <w:p>
      <w:pPr>
        <w:pStyle w:val="3"/>
        <w:bidi w:val="0"/>
        <w:ind w:firstLine="2209" w:firstLineChars="500"/>
        <w:rPr>
          <w:rFonts w:hint="eastAsia"/>
          <w:lang w:eastAsia="zh-CN"/>
        </w:rPr>
      </w:pPr>
      <w:bookmarkStart w:id="1" w:name="_Toc22760"/>
      <w:r>
        <w:rPr>
          <w:rFonts w:hint="eastAsia"/>
        </w:rPr>
        <w:t>第一章  磋商</w:t>
      </w:r>
      <w:r>
        <w:rPr>
          <w:rFonts w:hint="eastAsia"/>
          <w:lang w:eastAsia="zh-CN"/>
        </w:rPr>
        <w:t>公告</w:t>
      </w:r>
      <w:bookmarkEnd w:id="1"/>
    </w:p>
    <w:p>
      <w:pPr>
        <w:tabs>
          <w:tab w:val="left" w:pos="900"/>
        </w:tabs>
        <w:spacing w:line="360" w:lineRule="auto"/>
        <w:ind w:firstLine="480" w:firstLineChars="200"/>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根据《中华人民共和国政府采购法》、《政府采购竞争性磋商采购方式管理暂行办法》及相关规定，对</w:t>
      </w:r>
      <w:r>
        <w:rPr>
          <w:rFonts w:hint="eastAsia" w:ascii="黑体" w:hAnsi="黑体" w:eastAsia="黑体"/>
          <w:b/>
          <w:color w:val="000000" w:themeColor="text1"/>
          <w:sz w:val="28"/>
          <w:szCs w:val="28"/>
          <w:lang w:eastAsia="zh-CN"/>
        </w:rPr>
        <w:t>铜仁职院</w:t>
      </w:r>
      <w:r>
        <w:rPr>
          <w:rFonts w:hint="eastAsia" w:ascii="黑体" w:hAnsi="黑体" w:eastAsia="黑体"/>
          <w:b/>
          <w:color w:val="000000" w:themeColor="text1"/>
          <w:sz w:val="28"/>
          <w:szCs w:val="28"/>
          <w:lang w:val="en-US" w:eastAsia="zh-CN"/>
        </w:rPr>
        <w:t>B栋教学楼装修项目监理服务</w:t>
      </w:r>
      <w:r>
        <w:rPr>
          <w:rFonts w:hint="eastAsia" w:cs="Arial" w:asciiTheme="minorEastAsia" w:hAnsiTheme="minorEastAsia"/>
          <w:color w:val="000000" w:themeColor="text1"/>
          <w:sz w:val="24"/>
          <w:szCs w:val="24"/>
        </w:rPr>
        <w:t>采用竞争性磋商的方式进行采购，欢迎</w:t>
      </w:r>
      <w:r>
        <w:rPr>
          <w:rFonts w:hint="eastAsia" w:cs="Arial" w:asciiTheme="minorEastAsia" w:hAnsiTheme="minorEastAsia"/>
          <w:color w:val="000000" w:themeColor="text1"/>
          <w:sz w:val="24"/>
          <w:szCs w:val="24"/>
          <w:lang w:eastAsia="zh-CN"/>
        </w:rPr>
        <w:t>各位投标人</w:t>
      </w:r>
      <w:r>
        <w:rPr>
          <w:rFonts w:hint="eastAsia" w:cs="Arial" w:asciiTheme="minorEastAsia" w:hAnsiTheme="minorEastAsia"/>
          <w:color w:val="000000" w:themeColor="text1"/>
          <w:sz w:val="24"/>
          <w:szCs w:val="24"/>
        </w:rPr>
        <w:t>参加投标。</w:t>
      </w:r>
    </w:p>
    <w:p>
      <w:pPr>
        <w:numPr>
          <w:ilvl w:val="0"/>
          <w:numId w:val="0"/>
        </w:numPr>
        <w:tabs>
          <w:tab w:val="left" w:pos="900"/>
        </w:tabs>
        <w:spacing w:line="360" w:lineRule="auto"/>
        <w:outlineLvl w:val="1"/>
        <w:rPr>
          <w:rFonts w:hint="eastAsia" w:cs="Arial" w:asciiTheme="minorEastAsia" w:hAnsiTheme="minorEastAsia"/>
          <w:color w:val="000000" w:themeColor="text1"/>
          <w:sz w:val="24"/>
          <w:szCs w:val="24"/>
          <w:lang w:val="en-US" w:eastAsia="zh-CN"/>
        </w:rPr>
      </w:pPr>
      <w:bookmarkStart w:id="2" w:name="_Toc30114"/>
      <w:r>
        <w:rPr>
          <w:rFonts w:hint="eastAsia" w:cs="Arial" w:asciiTheme="minorEastAsia" w:hAnsiTheme="minorEastAsia"/>
          <w:color w:val="000000" w:themeColor="text1"/>
          <w:sz w:val="24"/>
          <w:szCs w:val="24"/>
          <w:lang w:val="en-US" w:eastAsia="zh-CN"/>
        </w:rPr>
        <w:t>1.</w:t>
      </w:r>
      <w:r>
        <w:rPr>
          <w:rFonts w:hint="eastAsia" w:cs="Arial" w:asciiTheme="minorEastAsia" w:hAnsiTheme="minorEastAsia"/>
          <w:color w:val="000000" w:themeColor="text1"/>
          <w:sz w:val="24"/>
          <w:szCs w:val="24"/>
        </w:rPr>
        <w:t>项目名称</w:t>
      </w:r>
      <w:r>
        <w:rPr>
          <w:rFonts w:hint="eastAsia" w:cs="Arial" w:asciiTheme="minorEastAsia" w:hAnsiTheme="minorEastAsia"/>
          <w:color w:val="000000" w:themeColor="text1"/>
          <w:sz w:val="24"/>
          <w:szCs w:val="24"/>
          <w:lang w:val="en-US" w:eastAsia="zh-CN"/>
        </w:rPr>
        <w:t>:铜仁职院B栋教学楼装修项目监理服务</w:t>
      </w:r>
      <w:bookmarkEnd w:id="2"/>
    </w:p>
    <w:p>
      <w:pPr>
        <w:tabs>
          <w:tab w:val="left" w:pos="900"/>
        </w:tabs>
        <w:spacing w:line="360" w:lineRule="auto"/>
        <w:outlineLvl w:val="1"/>
        <w:rPr>
          <w:rFonts w:cs="Arial" w:asciiTheme="minorEastAsia" w:hAnsiTheme="minorEastAsia"/>
          <w:color w:val="000000" w:themeColor="text1"/>
          <w:sz w:val="24"/>
          <w:szCs w:val="24"/>
        </w:rPr>
      </w:pPr>
      <w:bookmarkStart w:id="3" w:name="_Toc6038"/>
      <w:r>
        <w:rPr>
          <w:rFonts w:hint="eastAsia" w:cs="Arial" w:asciiTheme="minorEastAsia" w:hAnsiTheme="minorEastAsia"/>
          <w:color w:val="000000" w:themeColor="text1"/>
          <w:sz w:val="24"/>
          <w:szCs w:val="24"/>
          <w:lang w:val="en-US" w:eastAsia="zh-CN"/>
        </w:rPr>
        <w:t>2</w:t>
      </w:r>
      <w:r>
        <w:rPr>
          <w:rFonts w:hint="eastAsia" w:cs="Arial" w:asciiTheme="minorEastAsia" w:hAnsiTheme="minorEastAsia"/>
          <w:color w:val="000000" w:themeColor="text1"/>
          <w:sz w:val="24"/>
          <w:szCs w:val="24"/>
        </w:rPr>
        <w:t>.采购方式：竞争性磋商</w:t>
      </w:r>
      <w:bookmarkEnd w:id="3"/>
    </w:p>
    <w:p>
      <w:pPr>
        <w:tabs>
          <w:tab w:val="left" w:pos="900"/>
        </w:tabs>
        <w:spacing w:line="360" w:lineRule="auto"/>
        <w:outlineLvl w:val="1"/>
        <w:rPr>
          <w:rFonts w:cs="Arial" w:asciiTheme="minorEastAsia" w:hAnsiTheme="minorEastAsia"/>
          <w:color w:val="000000" w:themeColor="text1"/>
          <w:sz w:val="24"/>
          <w:szCs w:val="24"/>
        </w:rPr>
      </w:pPr>
      <w:bookmarkStart w:id="4" w:name="_Toc18819"/>
      <w:r>
        <w:rPr>
          <w:rFonts w:hint="eastAsia" w:cs="Arial" w:asciiTheme="minorEastAsia" w:hAnsiTheme="minorEastAsia"/>
          <w:color w:val="000000" w:themeColor="text1"/>
          <w:sz w:val="24"/>
          <w:szCs w:val="24"/>
          <w:lang w:val="en-US" w:eastAsia="zh-CN"/>
        </w:rPr>
        <w:t>3</w:t>
      </w:r>
      <w:r>
        <w:rPr>
          <w:rFonts w:hint="eastAsia" w:cs="Arial" w:asciiTheme="minorEastAsia" w:hAnsiTheme="minorEastAsia"/>
          <w:color w:val="000000" w:themeColor="text1"/>
          <w:sz w:val="24"/>
          <w:szCs w:val="24"/>
        </w:rPr>
        <w:t>.采购货物或服务情况:</w:t>
      </w:r>
      <w:bookmarkEnd w:id="4"/>
    </w:p>
    <w:p>
      <w:pPr>
        <w:tabs>
          <w:tab w:val="left" w:pos="900"/>
        </w:tabs>
        <w:spacing w:line="360" w:lineRule="auto"/>
        <w:rPr>
          <w:rFonts w:hint="eastAsia" w:cs="Arial" w:asciiTheme="minorEastAsia" w:hAnsiTheme="minorEastAsia" w:eastAsiaTheme="minorEastAsia"/>
          <w:color w:val="000000" w:themeColor="text1"/>
          <w:sz w:val="24"/>
          <w:szCs w:val="24"/>
          <w:lang w:eastAsia="zh-CN"/>
        </w:rPr>
      </w:pPr>
      <w:r>
        <w:rPr>
          <w:rFonts w:hint="eastAsia" w:cs="Arial" w:asciiTheme="minorEastAsia" w:hAnsiTheme="minorEastAsia"/>
          <w:color w:val="000000" w:themeColor="text1"/>
          <w:sz w:val="24"/>
          <w:szCs w:val="24"/>
        </w:rPr>
        <w:t>（1）采购主要内容：</w:t>
      </w:r>
      <w:r>
        <w:rPr>
          <w:rFonts w:hint="eastAsia" w:cs="Arial" w:asciiTheme="minorEastAsia" w:hAnsiTheme="minorEastAsia"/>
          <w:color w:val="000000" w:themeColor="text1"/>
          <w:sz w:val="24"/>
          <w:szCs w:val="24"/>
          <w:lang w:eastAsia="zh-CN"/>
        </w:rPr>
        <w:t>工程服务</w:t>
      </w:r>
    </w:p>
    <w:p>
      <w:pPr>
        <w:tabs>
          <w:tab w:val="left" w:pos="900"/>
        </w:tabs>
        <w:spacing w:line="360" w:lineRule="auto"/>
        <w:rPr>
          <w:rFonts w:hint="eastAsia" w:cs="Arial" w:asciiTheme="minorEastAsia" w:hAnsiTheme="minorEastAsia"/>
          <w:color w:val="auto"/>
          <w:sz w:val="24"/>
          <w:szCs w:val="24"/>
        </w:rPr>
      </w:pPr>
      <w:r>
        <w:rPr>
          <w:rFonts w:hint="eastAsia" w:cs="Arial" w:asciiTheme="minorEastAsia" w:hAnsiTheme="minorEastAsia"/>
          <w:color w:val="auto"/>
          <w:sz w:val="24"/>
          <w:szCs w:val="24"/>
        </w:rPr>
        <w:t>（2）采购预算：</w:t>
      </w:r>
      <w:r>
        <w:rPr>
          <w:rFonts w:hint="eastAsia" w:cs="Arial" w:asciiTheme="minorEastAsia" w:hAnsiTheme="minorEastAsia"/>
          <w:color w:val="auto"/>
          <w:sz w:val="24"/>
          <w:szCs w:val="24"/>
          <w:lang w:val="en-US" w:eastAsia="zh-CN"/>
        </w:rPr>
        <w:t>监理费100000.00元</w:t>
      </w:r>
    </w:p>
    <w:p>
      <w:pPr>
        <w:tabs>
          <w:tab w:val="left" w:pos="900"/>
        </w:tabs>
        <w:spacing w:line="360" w:lineRule="auto"/>
        <w:rPr>
          <w:rFonts w:hint="eastAsia" w:cs="Arial" w:asciiTheme="minorEastAsia" w:hAnsiTheme="minorEastAsia"/>
          <w:color w:val="auto"/>
          <w:sz w:val="24"/>
          <w:szCs w:val="24"/>
        </w:rPr>
      </w:pPr>
      <w:r>
        <w:rPr>
          <w:rFonts w:hint="eastAsia" w:cs="Arial" w:asciiTheme="minorEastAsia" w:hAnsiTheme="minorEastAsia"/>
          <w:color w:val="auto"/>
          <w:sz w:val="24"/>
          <w:szCs w:val="24"/>
        </w:rPr>
        <w:t>（3）</w:t>
      </w:r>
      <w:r>
        <w:rPr>
          <w:rFonts w:hint="eastAsia" w:cs="Arial" w:asciiTheme="minorEastAsia" w:hAnsiTheme="minorEastAsia"/>
          <w:color w:val="auto"/>
          <w:sz w:val="24"/>
          <w:szCs w:val="24"/>
          <w:lang w:eastAsia="zh-CN"/>
        </w:rPr>
        <w:t>服务</w:t>
      </w:r>
      <w:r>
        <w:rPr>
          <w:rFonts w:hint="eastAsia" w:cs="Arial" w:asciiTheme="minorEastAsia" w:hAnsiTheme="minorEastAsia"/>
          <w:color w:val="auto"/>
          <w:sz w:val="24"/>
          <w:szCs w:val="24"/>
        </w:rPr>
        <w:t>地点：铜仁职业技术学院校园内</w:t>
      </w:r>
    </w:p>
    <w:p>
      <w:pPr>
        <w:tabs>
          <w:tab w:val="left" w:pos="900"/>
        </w:tabs>
        <w:spacing w:line="360" w:lineRule="auto"/>
        <w:rPr>
          <w:rFonts w:hint="eastAsia" w:cs="Arial" w:asciiTheme="minorEastAsia" w:hAnsiTheme="minorEastAsia"/>
          <w:color w:val="auto"/>
          <w:sz w:val="24"/>
          <w:szCs w:val="24"/>
          <w:u w:val="single"/>
          <w:lang w:eastAsia="zh-CN"/>
        </w:rPr>
      </w:pPr>
      <w:r>
        <w:rPr>
          <w:rFonts w:hint="eastAsia" w:cs="Arial" w:asciiTheme="minorEastAsia" w:hAnsiTheme="minorEastAsia"/>
          <w:color w:val="auto"/>
          <w:sz w:val="24"/>
          <w:szCs w:val="24"/>
          <w:lang w:eastAsia="zh-CN"/>
        </w:rPr>
        <w:t>（</w:t>
      </w:r>
      <w:r>
        <w:rPr>
          <w:rFonts w:hint="eastAsia" w:cs="Arial" w:asciiTheme="minorEastAsia" w:hAnsiTheme="minorEastAsia"/>
          <w:color w:val="auto"/>
          <w:sz w:val="24"/>
          <w:szCs w:val="24"/>
        </w:rPr>
        <w:t>4</w:t>
      </w:r>
      <w:r>
        <w:rPr>
          <w:rFonts w:hint="eastAsia" w:cs="Arial" w:asciiTheme="minorEastAsia" w:hAnsiTheme="minorEastAsia"/>
          <w:color w:val="auto"/>
          <w:sz w:val="24"/>
          <w:szCs w:val="24"/>
          <w:lang w:eastAsia="zh-CN"/>
        </w:rPr>
        <w:t>）采购</w:t>
      </w:r>
      <w:r>
        <w:rPr>
          <w:rFonts w:hint="eastAsia" w:cs="Arial" w:asciiTheme="minorEastAsia" w:hAnsiTheme="minorEastAsia"/>
          <w:color w:val="auto"/>
          <w:sz w:val="24"/>
          <w:szCs w:val="24"/>
        </w:rPr>
        <w:t>内容：</w:t>
      </w:r>
      <w:r>
        <w:rPr>
          <w:rFonts w:hint="eastAsia" w:cs="Arial" w:asciiTheme="minorEastAsia" w:hAnsiTheme="minorEastAsia"/>
          <w:color w:val="auto"/>
          <w:sz w:val="24"/>
          <w:szCs w:val="24"/>
          <w:u w:val="single"/>
          <w:lang w:eastAsia="zh-CN"/>
        </w:rPr>
        <w:t>铜仁职院</w:t>
      </w:r>
      <w:r>
        <w:rPr>
          <w:rFonts w:hint="eastAsia" w:cs="Arial" w:asciiTheme="minorEastAsia" w:hAnsiTheme="minorEastAsia"/>
          <w:color w:val="auto"/>
          <w:sz w:val="24"/>
          <w:szCs w:val="24"/>
          <w:u w:val="single"/>
          <w:lang w:val="en-US" w:eastAsia="zh-CN"/>
        </w:rPr>
        <w:t>B栋教学楼装修项目</w:t>
      </w:r>
      <w:r>
        <w:rPr>
          <w:rFonts w:hint="eastAsia" w:cs="Arial" w:asciiTheme="minorEastAsia" w:hAnsiTheme="minorEastAsia"/>
          <w:color w:val="auto"/>
          <w:sz w:val="24"/>
          <w:szCs w:val="24"/>
          <w:u w:val="single"/>
          <w:lang w:eastAsia="zh-CN"/>
        </w:rPr>
        <w:t>监理</w:t>
      </w:r>
    </w:p>
    <w:p>
      <w:pPr>
        <w:tabs>
          <w:tab w:val="left" w:pos="900"/>
        </w:tabs>
        <w:spacing w:line="360" w:lineRule="auto"/>
        <w:rPr>
          <w:rFonts w:hint="eastAsia" w:cs="Arial" w:asciiTheme="minorEastAsia" w:hAnsiTheme="minorEastAsia"/>
          <w:color w:val="000000" w:themeColor="text1"/>
          <w:sz w:val="24"/>
          <w:szCs w:val="24"/>
        </w:rPr>
      </w:pPr>
      <w:r>
        <w:rPr>
          <w:rFonts w:hint="eastAsia" w:cs="Arial" w:asciiTheme="minorEastAsia" w:hAnsiTheme="minorEastAsia"/>
          <w:color w:val="000000" w:themeColor="text1"/>
          <w:sz w:val="24"/>
          <w:szCs w:val="24"/>
          <w:lang w:eastAsia="zh-CN"/>
        </w:rPr>
        <w:t>（</w:t>
      </w:r>
      <w:r>
        <w:rPr>
          <w:rFonts w:hint="eastAsia" w:cs="Arial" w:asciiTheme="minorEastAsia" w:hAnsiTheme="minorEastAsia"/>
          <w:color w:val="000000" w:themeColor="text1"/>
          <w:sz w:val="24"/>
          <w:szCs w:val="24"/>
        </w:rPr>
        <w:t>5</w:t>
      </w:r>
      <w:r>
        <w:rPr>
          <w:rFonts w:hint="eastAsia" w:cs="Arial" w:asciiTheme="minorEastAsia" w:hAnsiTheme="minorEastAsia"/>
          <w:color w:val="000000" w:themeColor="text1"/>
          <w:sz w:val="24"/>
          <w:szCs w:val="24"/>
          <w:lang w:eastAsia="zh-CN"/>
        </w:rPr>
        <w:t>）</w:t>
      </w:r>
      <w:r>
        <w:rPr>
          <w:rFonts w:hint="eastAsia" w:cs="Arial" w:asciiTheme="minorEastAsia" w:hAnsiTheme="minorEastAsia"/>
          <w:color w:val="000000" w:themeColor="text1"/>
          <w:sz w:val="24"/>
          <w:szCs w:val="24"/>
        </w:rPr>
        <w:t>质量要求：符合国家质量验收规范合格标准</w:t>
      </w:r>
    </w:p>
    <w:p>
      <w:pPr>
        <w:tabs>
          <w:tab w:val="left" w:pos="900"/>
        </w:tabs>
        <w:spacing w:line="360" w:lineRule="auto"/>
        <w:rPr>
          <w:rFonts w:hint="eastAsia" w:cs="Arial" w:asciiTheme="minorEastAsia" w:hAnsiTheme="minorEastAsia"/>
          <w:color w:val="000000" w:themeColor="text1"/>
          <w:sz w:val="24"/>
          <w:szCs w:val="24"/>
        </w:rPr>
      </w:pPr>
      <w:r>
        <w:rPr>
          <w:rFonts w:hint="eastAsia" w:cs="Arial" w:asciiTheme="minorEastAsia" w:hAnsiTheme="minorEastAsia"/>
          <w:color w:val="000000" w:themeColor="text1"/>
          <w:sz w:val="24"/>
          <w:szCs w:val="24"/>
          <w:lang w:eastAsia="zh-CN"/>
        </w:rPr>
        <w:t>（</w:t>
      </w:r>
      <w:r>
        <w:rPr>
          <w:rFonts w:hint="eastAsia" w:cs="Arial" w:asciiTheme="minorEastAsia" w:hAnsiTheme="minorEastAsia"/>
          <w:color w:val="000000" w:themeColor="text1"/>
          <w:sz w:val="24"/>
          <w:szCs w:val="24"/>
        </w:rPr>
        <w:t>6</w:t>
      </w:r>
      <w:r>
        <w:rPr>
          <w:rFonts w:hint="eastAsia" w:cs="Arial" w:asciiTheme="minorEastAsia" w:hAnsiTheme="minorEastAsia"/>
          <w:color w:val="000000" w:themeColor="text1"/>
          <w:sz w:val="24"/>
          <w:szCs w:val="24"/>
          <w:lang w:eastAsia="zh-CN"/>
        </w:rPr>
        <w:t>）服务期限</w:t>
      </w:r>
      <w:r>
        <w:rPr>
          <w:rFonts w:hint="eastAsia" w:cs="Arial" w:asciiTheme="minorEastAsia" w:hAnsiTheme="minorEastAsia"/>
          <w:color w:val="000000" w:themeColor="text1"/>
          <w:sz w:val="24"/>
          <w:szCs w:val="24"/>
        </w:rPr>
        <w:t>：自开工至本工程竣工验收、交付使用</w:t>
      </w:r>
    </w:p>
    <w:p>
      <w:pPr>
        <w:tabs>
          <w:tab w:val="left" w:pos="900"/>
        </w:tabs>
        <w:spacing w:line="360" w:lineRule="auto"/>
        <w:outlineLvl w:val="1"/>
        <w:rPr>
          <w:rFonts w:cs="Arial" w:asciiTheme="minorEastAsia" w:hAnsiTheme="minorEastAsia"/>
          <w:color w:val="000000" w:themeColor="text1"/>
          <w:sz w:val="24"/>
          <w:szCs w:val="24"/>
        </w:rPr>
      </w:pPr>
      <w:bookmarkStart w:id="5" w:name="_Toc11215"/>
      <w:r>
        <w:rPr>
          <w:rFonts w:hint="eastAsia" w:cs="Arial" w:asciiTheme="minorEastAsia" w:hAnsiTheme="minorEastAsia"/>
          <w:color w:val="000000" w:themeColor="text1"/>
          <w:sz w:val="24"/>
          <w:szCs w:val="24"/>
          <w:lang w:val="en-US" w:eastAsia="zh-CN"/>
        </w:rPr>
        <w:t>4</w:t>
      </w:r>
      <w:r>
        <w:rPr>
          <w:rFonts w:hint="eastAsia" w:cs="Arial" w:asciiTheme="minorEastAsia" w:hAnsiTheme="minorEastAsia"/>
          <w:color w:val="000000" w:themeColor="text1"/>
          <w:sz w:val="24"/>
          <w:szCs w:val="24"/>
        </w:rPr>
        <w:t>.供应商资格要求：</w:t>
      </w:r>
      <w:bookmarkEnd w:id="5"/>
    </w:p>
    <w:p>
      <w:pPr>
        <w:tabs>
          <w:tab w:val="left" w:pos="900"/>
        </w:tabs>
        <w:spacing w:line="360" w:lineRule="auto"/>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（1）一般资格要求：</w:t>
      </w:r>
    </w:p>
    <w:p>
      <w:pPr>
        <w:tabs>
          <w:tab w:val="left" w:pos="900"/>
        </w:tabs>
        <w:spacing w:line="360" w:lineRule="auto"/>
        <w:ind w:firstLine="240" w:firstLineChars="100"/>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①符合《中华人民共和国政府采购法》第22条的条件；</w:t>
      </w:r>
    </w:p>
    <w:p>
      <w:pPr>
        <w:tabs>
          <w:tab w:val="left" w:pos="900"/>
        </w:tabs>
        <w:spacing w:line="360" w:lineRule="auto"/>
        <w:rPr>
          <w:rFonts w:hint="eastAsia" w:cs="Arial" w:asciiTheme="minorEastAsia" w:hAnsiTheme="minorEastAsia"/>
          <w:color w:val="auto"/>
          <w:sz w:val="24"/>
          <w:szCs w:val="24"/>
        </w:rPr>
      </w:pPr>
      <w:r>
        <w:rPr>
          <w:rFonts w:hint="eastAsia" w:cs="Arial" w:asciiTheme="minorEastAsia" w:hAnsiTheme="minorEastAsia"/>
          <w:color w:val="000000" w:themeColor="text1"/>
          <w:sz w:val="24"/>
          <w:szCs w:val="24"/>
        </w:rPr>
        <w:t xml:space="preserve"> ②具有国内法人资格，本次招标要求投标人具备</w:t>
      </w:r>
      <w:r>
        <w:rPr>
          <w:rFonts w:hint="eastAsia" w:cs="Arial" w:asciiTheme="minorEastAsia" w:hAnsiTheme="minorEastAsia"/>
          <w:color w:val="auto"/>
          <w:sz w:val="24"/>
          <w:szCs w:val="24"/>
        </w:rPr>
        <w:t>建设行政管理部门颁发的</w:t>
      </w:r>
      <w:r>
        <w:rPr>
          <w:rFonts w:hint="eastAsia" w:cs="Arial" w:asciiTheme="minorEastAsia" w:hAnsiTheme="minorEastAsia"/>
          <w:color w:val="auto"/>
          <w:sz w:val="24"/>
          <w:szCs w:val="24"/>
          <w:u w:val="single"/>
        </w:rPr>
        <w:t>房屋建筑工程监理乙级及以上资质</w:t>
      </w:r>
      <w:r>
        <w:rPr>
          <w:rFonts w:hint="eastAsia" w:cs="Arial" w:asciiTheme="minorEastAsia" w:hAnsiTheme="minorEastAsia"/>
          <w:color w:val="auto"/>
          <w:sz w:val="24"/>
          <w:szCs w:val="24"/>
        </w:rPr>
        <w:t>，并在人员、设备等方面具有相应的能力，其中，拟派的</w:t>
      </w:r>
      <w:r>
        <w:rPr>
          <w:rFonts w:hint="eastAsia" w:cs="Arial" w:asciiTheme="minorEastAsia" w:hAnsiTheme="minorEastAsia"/>
          <w:color w:val="auto"/>
          <w:sz w:val="24"/>
          <w:szCs w:val="24"/>
          <w:u w:val="single"/>
        </w:rPr>
        <w:t>总监理工程师须具备国家注册监理工程师证书，注册专业为房屋建筑工程</w:t>
      </w:r>
      <w:r>
        <w:rPr>
          <w:rFonts w:hint="eastAsia" w:cs="Arial" w:asciiTheme="minorEastAsia" w:hAnsiTheme="minorEastAsia"/>
          <w:color w:val="auto"/>
          <w:sz w:val="24"/>
          <w:szCs w:val="24"/>
          <w:u w:val="none"/>
          <w:lang w:eastAsia="zh-CN"/>
        </w:rPr>
        <w:t>。</w:t>
      </w:r>
    </w:p>
    <w:p>
      <w:pPr>
        <w:tabs>
          <w:tab w:val="left" w:pos="900"/>
        </w:tabs>
        <w:spacing w:line="360" w:lineRule="auto"/>
        <w:rPr>
          <w:rFonts w:hint="eastAsia" w:cs="Arial" w:asciiTheme="minorEastAsia" w:hAnsiTheme="minorEastAsia"/>
          <w:color w:val="000000" w:themeColor="text1"/>
          <w:sz w:val="24"/>
          <w:szCs w:val="24"/>
        </w:rPr>
      </w:pPr>
      <w:r>
        <w:rPr>
          <w:rFonts w:hint="default" w:cs="Arial" w:asciiTheme="minorEastAsia" w:hAnsiTheme="minorEastAsia"/>
          <w:color w:val="000000" w:themeColor="text1"/>
          <w:sz w:val="24"/>
          <w:szCs w:val="24"/>
        </w:rPr>
        <w:t>③</w:t>
      </w:r>
      <w:r>
        <w:rPr>
          <w:rFonts w:hint="eastAsia" w:cs="Arial" w:asciiTheme="minorEastAsia" w:hAnsiTheme="minorEastAsia"/>
          <w:color w:val="000000" w:themeColor="text1"/>
          <w:sz w:val="24"/>
          <w:szCs w:val="24"/>
        </w:rPr>
        <w:t xml:space="preserve"> 本次招标不接受联合体投标。</w:t>
      </w:r>
    </w:p>
    <w:p>
      <w:pPr>
        <w:tabs>
          <w:tab w:val="left" w:pos="900"/>
        </w:tabs>
        <w:spacing w:line="360" w:lineRule="auto"/>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lang w:eastAsia="zh-CN"/>
        </w:rPr>
        <w:t>（</w:t>
      </w:r>
      <w:r>
        <w:rPr>
          <w:rFonts w:hint="eastAsia" w:cs="Arial" w:asciiTheme="minorEastAsia" w:hAnsiTheme="minorEastAsia"/>
          <w:color w:val="000000" w:themeColor="text1"/>
          <w:sz w:val="24"/>
          <w:szCs w:val="24"/>
          <w:lang w:val="en-US" w:eastAsia="zh-CN"/>
        </w:rPr>
        <w:t>2</w:t>
      </w:r>
      <w:r>
        <w:rPr>
          <w:rFonts w:hint="eastAsia" w:cs="Arial" w:asciiTheme="minorEastAsia" w:hAnsiTheme="minorEastAsia"/>
          <w:color w:val="000000" w:themeColor="text1"/>
          <w:sz w:val="24"/>
          <w:szCs w:val="24"/>
          <w:lang w:eastAsia="zh-CN"/>
        </w:rPr>
        <w:t>）</w:t>
      </w:r>
      <w:r>
        <w:rPr>
          <w:rFonts w:hint="eastAsia" w:cs="Arial" w:asciiTheme="minorEastAsia" w:hAnsiTheme="minorEastAsia"/>
          <w:color w:val="000000" w:themeColor="text1"/>
          <w:sz w:val="24"/>
          <w:szCs w:val="24"/>
        </w:rPr>
        <w:t>特殊资格要求：</w:t>
      </w:r>
    </w:p>
    <w:p>
      <w:pPr>
        <w:tabs>
          <w:tab w:val="left" w:pos="900"/>
        </w:tabs>
        <w:spacing w:line="360" w:lineRule="auto"/>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 xml:space="preserve">  开标评标时，投标供应商需提供以下</w:t>
      </w:r>
      <w:r>
        <w:rPr>
          <w:rFonts w:hint="eastAsia" w:cs="Arial" w:asciiTheme="minorEastAsia" w:hAnsiTheme="minorEastAsia"/>
          <w:color w:val="000000" w:themeColor="text1"/>
          <w:sz w:val="24"/>
          <w:szCs w:val="24"/>
          <w:lang w:eastAsia="zh-CN"/>
        </w:rPr>
        <w:t>资料</w:t>
      </w:r>
      <w:r>
        <w:rPr>
          <w:rFonts w:hint="eastAsia" w:cs="Arial" w:asciiTheme="minorEastAsia" w:hAnsiTheme="minorEastAsia"/>
          <w:color w:val="000000" w:themeColor="text1"/>
          <w:sz w:val="24"/>
          <w:szCs w:val="24"/>
        </w:rPr>
        <w:t>：</w:t>
      </w:r>
    </w:p>
    <w:p>
      <w:pPr>
        <w:tabs>
          <w:tab w:val="left" w:pos="900"/>
        </w:tabs>
        <w:spacing w:line="360" w:lineRule="auto"/>
        <w:rPr>
          <w:rFonts w:hint="eastAsia"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（1）营业执照副本；</w:t>
      </w:r>
    </w:p>
    <w:p>
      <w:pPr>
        <w:tabs>
          <w:tab w:val="left" w:pos="900"/>
        </w:tabs>
        <w:spacing w:line="360" w:lineRule="auto"/>
        <w:rPr>
          <w:rFonts w:hint="eastAsia"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（2）税务登记证（三证合一无需提供）；</w:t>
      </w:r>
    </w:p>
    <w:p>
      <w:pPr>
        <w:tabs>
          <w:tab w:val="left" w:pos="900"/>
        </w:tabs>
        <w:spacing w:line="360" w:lineRule="auto"/>
        <w:rPr>
          <w:rFonts w:hint="eastAsia"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（3）组织机构代码证（三证合一无需提供）；</w:t>
      </w:r>
    </w:p>
    <w:p>
      <w:pPr>
        <w:tabs>
          <w:tab w:val="left" w:pos="900"/>
        </w:tabs>
        <w:spacing w:line="360" w:lineRule="auto"/>
        <w:rPr>
          <w:rFonts w:hint="eastAsia"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w:t>
      </w:r>
      <w:r>
        <w:rPr>
          <w:rFonts w:hint="eastAsia" w:cs="Arial" w:asciiTheme="minorEastAsia" w:hAnsiTheme="minorEastAsia"/>
          <w:color w:val="000000" w:themeColor="text1"/>
          <w:sz w:val="24"/>
          <w:szCs w:val="24"/>
          <w:lang w:val="en-US" w:eastAsia="zh-CN"/>
        </w:rPr>
        <w:t>4</w:t>
      </w:r>
      <w:r>
        <w:rPr>
          <w:rFonts w:hint="eastAsia" w:cs="Arial" w:asciiTheme="minorEastAsia" w:hAnsiTheme="minorEastAsia"/>
          <w:color w:val="000000" w:themeColor="text1"/>
          <w:sz w:val="24"/>
          <w:szCs w:val="24"/>
        </w:rPr>
        <w:t>）法定代表人授权委托书、委托代理人身份证（委托代理人报名时须提供）。</w:t>
      </w:r>
    </w:p>
    <w:p>
      <w:pPr>
        <w:pStyle w:val="9"/>
        <w:keepNext w:val="0"/>
        <w:keepLines w:val="0"/>
        <w:pageBreakBefore w:val="0"/>
        <w:widowControl w:val="0"/>
        <w:numPr>
          <w:ilvl w:val="0"/>
          <w:numId w:val="0"/>
        </w:numPr>
        <w:kinsoku/>
        <w:wordWrap/>
        <w:overflowPunct/>
        <w:topLinePunct w:val="0"/>
        <w:autoSpaceDE/>
        <w:autoSpaceDN/>
        <w:bidi w:val="0"/>
        <w:spacing w:line="480" w:lineRule="exact"/>
        <w:jc w:val="left"/>
        <w:textAlignment w:val="auto"/>
        <w:outlineLvl w:val="0"/>
        <w:rPr>
          <w:rFonts w:hint="eastAsia" w:hAnsi="宋体" w:cs="宋体"/>
          <w:bCs/>
          <w:color w:val="000000"/>
          <w:kern w:val="0"/>
          <w:sz w:val="24"/>
          <w:szCs w:val="24"/>
          <w:lang w:val="en-US" w:eastAsia="zh-CN"/>
        </w:rPr>
      </w:pPr>
      <w:bookmarkStart w:id="6" w:name="_Toc7775"/>
      <w:r>
        <w:rPr>
          <w:rFonts w:hint="eastAsia" w:cs="Arial" w:asciiTheme="minorEastAsia" w:hAnsiTheme="minorEastAsia"/>
          <w:color w:val="000000" w:themeColor="text1"/>
          <w:sz w:val="24"/>
          <w:szCs w:val="24"/>
          <w:lang w:eastAsia="zh-CN"/>
        </w:rPr>
        <w:t>（</w:t>
      </w:r>
      <w:r>
        <w:rPr>
          <w:rFonts w:hint="eastAsia" w:cs="Arial" w:asciiTheme="minorEastAsia" w:hAnsiTheme="minorEastAsia"/>
          <w:color w:val="000000" w:themeColor="text1"/>
          <w:sz w:val="24"/>
          <w:szCs w:val="24"/>
          <w:lang w:val="en-US" w:eastAsia="zh-CN"/>
        </w:rPr>
        <w:t>5</w:t>
      </w:r>
      <w:r>
        <w:rPr>
          <w:rFonts w:hint="eastAsia" w:cs="Arial" w:asciiTheme="minorEastAsia" w:hAnsiTheme="minorEastAsia"/>
          <w:color w:val="000000" w:themeColor="text1"/>
          <w:sz w:val="24"/>
          <w:szCs w:val="24"/>
          <w:lang w:eastAsia="zh-CN"/>
        </w:rPr>
        <w:t>）</w:t>
      </w:r>
      <w:r>
        <w:rPr>
          <w:rFonts w:hint="eastAsia" w:hAnsi="宋体" w:cs="宋体" w:eastAsiaTheme="minorEastAsia"/>
          <w:bCs/>
          <w:color w:val="000000"/>
          <w:kern w:val="0"/>
          <w:sz w:val="24"/>
          <w:szCs w:val="24"/>
          <w:lang w:val="en-US" w:eastAsia="zh-CN"/>
        </w:rPr>
        <w:t>“信用中国”网站（www.creditchina.gov.cn ）</w:t>
      </w:r>
      <w:r>
        <w:rPr>
          <w:rFonts w:hint="eastAsia" w:hAnsi="宋体" w:cs="宋体"/>
          <w:bCs/>
          <w:color w:val="000000"/>
          <w:kern w:val="0"/>
          <w:sz w:val="24"/>
          <w:szCs w:val="24"/>
          <w:lang w:val="en-US" w:eastAsia="zh-CN"/>
        </w:rPr>
        <w:t>和</w:t>
      </w:r>
      <w:r>
        <w:rPr>
          <w:rFonts w:hint="eastAsia" w:hAnsi="宋体" w:cs="宋体" w:eastAsiaTheme="minorEastAsia"/>
          <w:bCs/>
          <w:color w:val="000000"/>
          <w:kern w:val="0"/>
          <w:sz w:val="24"/>
          <w:szCs w:val="24"/>
          <w:lang w:val="en-US" w:eastAsia="zh-CN"/>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r>
        <w:rPr>
          <w:rFonts w:hint="eastAsia" w:hAnsi="宋体" w:cs="宋体"/>
          <w:b/>
          <w:bCs w:val="0"/>
          <w:color w:val="000000"/>
          <w:kern w:val="0"/>
          <w:sz w:val="24"/>
          <w:szCs w:val="24"/>
          <w:lang w:val="en-US" w:eastAsia="zh-CN"/>
        </w:rPr>
        <w:t>两个网站均需要查询</w:t>
      </w:r>
      <w:r>
        <w:rPr>
          <w:rFonts w:hint="eastAsia" w:hAnsi="宋体" w:cs="宋体" w:eastAsiaTheme="minorEastAsia"/>
          <w:bCs/>
          <w:color w:val="000000"/>
          <w:kern w:val="0"/>
          <w:sz w:val="24"/>
          <w:szCs w:val="24"/>
          <w:lang w:val="en-US" w:eastAsia="zh-CN"/>
        </w:rPr>
        <w:t>）</w:t>
      </w:r>
      <w:r>
        <w:rPr>
          <w:rFonts w:hint="eastAsia" w:hAnsi="宋体" w:cs="宋体"/>
          <w:bCs/>
          <w:color w:val="000000"/>
          <w:kern w:val="0"/>
          <w:sz w:val="24"/>
          <w:szCs w:val="24"/>
          <w:lang w:val="en-US" w:eastAsia="zh-CN"/>
        </w:rPr>
        <w:t>。</w:t>
      </w:r>
      <w:bookmarkEnd w:id="6"/>
    </w:p>
    <w:p>
      <w:pPr>
        <w:tabs>
          <w:tab w:val="left" w:pos="900"/>
        </w:tabs>
        <w:spacing w:line="360" w:lineRule="auto"/>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lang w:val="en-US" w:eastAsia="zh-CN"/>
        </w:rPr>
        <w:t>5</w:t>
      </w:r>
      <w:r>
        <w:rPr>
          <w:rFonts w:hint="eastAsia" w:cs="Arial" w:asciiTheme="minorEastAsia" w:hAnsiTheme="minorEastAsia"/>
          <w:color w:val="000000" w:themeColor="text1"/>
          <w:sz w:val="24"/>
          <w:szCs w:val="24"/>
        </w:rPr>
        <w:t>.获取采购文件信息：</w:t>
      </w:r>
    </w:p>
    <w:p>
      <w:pPr>
        <w:tabs>
          <w:tab w:val="left" w:pos="900"/>
        </w:tabs>
        <w:spacing w:line="360" w:lineRule="auto"/>
        <w:rPr>
          <w:rFonts w:hint="eastAsia" w:cs="Arial" w:asciiTheme="minorEastAsia" w:hAnsiTheme="minorEastAsia"/>
          <w:color w:val="auto"/>
          <w:sz w:val="24"/>
          <w:szCs w:val="24"/>
        </w:rPr>
      </w:pPr>
      <w:r>
        <w:rPr>
          <w:rFonts w:hint="eastAsia" w:cs="Arial" w:asciiTheme="minorEastAsia" w:hAnsiTheme="minorEastAsia"/>
          <w:color w:val="000000" w:themeColor="text1"/>
          <w:sz w:val="24"/>
          <w:szCs w:val="24"/>
        </w:rPr>
        <w:t>（1）</w:t>
      </w:r>
      <w:r>
        <w:rPr>
          <w:rFonts w:hint="eastAsia" w:cs="Arial" w:asciiTheme="minorEastAsia" w:hAnsiTheme="minorEastAsia"/>
          <w:color w:val="000000" w:themeColor="text1"/>
          <w:sz w:val="24"/>
          <w:szCs w:val="24"/>
          <w:lang w:eastAsia="zh-CN"/>
        </w:rPr>
        <w:t>获取</w:t>
      </w:r>
      <w:r>
        <w:rPr>
          <w:rFonts w:hint="eastAsia" w:cs="Arial" w:asciiTheme="minorEastAsia" w:hAnsiTheme="minorEastAsia"/>
          <w:color w:val="000000" w:themeColor="text1"/>
          <w:sz w:val="24"/>
          <w:szCs w:val="24"/>
        </w:rPr>
        <w:t>采购文件时间:</w:t>
      </w:r>
      <w:r>
        <w:rPr>
          <w:rFonts w:hint="eastAsia" w:cs="Arial" w:asciiTheme="minorEastAsia" w:hAnsiTheme="minorEastAsia"/>
          <w:color w:val="auto"/>
          <w:sz w:val="24"/>
          <w:szCs w:val="24"/>
        </w:rPr>
        <w:t xml:space="preserve"> 20</w:t>
      </w:r>
      <w:r>
        <w:rPr>
          <w:rFonts w:hint="eastAsia" w:cs="Arial" w:asciiTheme="minorEastAsia" w:hAnsiTheme="minorEastAsia"/>
          <w:color w:val="auto"/>
          <w:sz w:val="24"/>
          <w:szCs w:val="24"/>
          <w:lang w:val="en-US" w:eastAsia="zh-CN"/>
        </w:rPr>
        <w:t>20</w:t>
      </w:r>
      <w:r>
        <w:rPr>
          <w:rFonts w:hint="eastAsia" w:cs="Arial" w:asciiTheme="minorEastAsia" w:hAnsiTheme="minorEastAsia"/>
          <w:color w:val="auto"/>
          <w:sz w:val="24"/>
          <w:szCs w:val="24"/>
        </w:rPr>
        <w:t>年</w:t>
      </w:r>
      <w:r>
        <w:rPr>
          <w:rFonts w:hint="eastAsia" w:cs="Arial" w:asciiTheme="minorEastAsia" w:hAnsiTheme="minorEastAsia"/>
          <w:color w:val="auto"/>
          <w:sz w:val="24"/>
          <w:szCs w:val="24"/>
          <w:lang w:val="en-US" w:eastAsia="zh-CN"/>
        </w:rPr>
        <w:t>7</w:t>
      </w:r>
      <w:r>
        <w:rPr>
          <w:rFonts w:hint="eastAsia" w:cs="Arial" w:asciiTheme="minorEastAsia" w:hAnsiTheme="minorEastAsia"/>
          <w:color w:val="auto"/>
          <w:sz w:val="24"/>
          <w:szCs w:val="24"/>
        </w:rPr>
        <w:t>月</w:t>
      </w:r>
      <w:r>
        <w:rPr>
          <w:rFonts w:hint="eastAsia" w:cs="Arial" w:asciiTheme="minorEastAsia" w:hAnsiTheme="minorEastAsia"/>
          <w:color w:val="auto"/>
          <w:sz w:val="24"/>
          <w:szCs w:val="24"/>
          <w:lang w:val="en-US" w:eastAsia="zh-CN"/>
        </w:rPr>
        <w:t>24</w:t>
      </w:r>
      <w:r>
        <w:rPr>
          <w:rFonts w:hint="eastAsia" w:cs="Arial" w:asciiTheme="minorEastAsia" w:hAnsiTheme="minorEastAsia"/>
          <w:color w:val="auto"/>
          <w:sz w:val="24"/>
          <w:szCs w:val="24"/>
        </w:rPr>
        <w:t>日09:00至20</w:t>
      </w:r>
      <w:r>
        <w:rPr>
          <w:rFonts w:hint="eastAsia" w:cs="Arial" w:asciiTheme="minorEastAsia" w:hAnsiTheme="minorEastAsia"/>
          <w:color w:val="auto"/>
          <w:sz w:val="24"/>
          <w:szCs w:val="24"/>
          <w:lang w:val="en-US" w:eastAsia="zh-CN"/>
        </w:rPr>
        <w:t>20</w:t>
      </w:r>
      <w:r>
        <w:rPr>
          <w:rFonts w:hint="eastAsia" w:cs="Arial" w:asciiTheme="minorEastAsia" w:hAnsiTheme="minorEastAsia"/>
          <w:color w:val="auto"/>
          <w:sz w:val="24"/>
          <w:szCs w:val="24"/>
        </w:rPr>
        <w:t>年</w:t>
      </w:r>
      <w:r>
        <w:rPr>
          <w:rFonts w:hint="eastAsia" w:cs="Arial" w:asciiTheme="minorEastAsia" w:hAnsiTheme="minorEastAsia"/>
          <w:color w:val="auto"/>
          <w:sz w:val="24"/>
          <w:szCs w:val="24"/>
          <w:lang w:val="en-US" w:eastAsia="zh-CN"/>
        </w:rPr>
        <w:t>7</w:t>
      </w:r>
      <w:r>
        <w:rPr>
          <w:rFonts w:hint="eastAsia" w:cs="Arial" w:asciiTheme="minorEastAsia" w:hAnsiTheme="minorEastAsia"/>
          <w:color w:val="auto"/>
          <w:sz w:val="24"/>
          <w:szCs w:val="24"/>
        </w:rPr>
        <w:t>月</w:t>
      </w:r>
      <w:r>
        <w:rPr>
          <w:rFonts w:hint="eastAsia" w:cs="Arial" w:asciiTheme="minorEastAsia" w:hAnsiTheme="minorEastAsia"/>
          <w:color w:val="auto"/>
          <w:sz w:val="24"/>
          <w:szCs w:val="24"/>
          <w:lang w:val="en-US" w:eastAsia="zh-CN"/>
        </w:rPr>
        <w:t>31</w:t>
      </w:r>
      <w:r>
        <w:rPr>
          <w:rFonts w:hint="eastAsia" w:cs="Arial" w:asciiTheme="minorEastAsia" w:hAnsiTheme="minorEastAsia"/>
          <w:color w:val="auto"/>
          <w:sz w:val="24"/>
          <w:szCs w:val="24"/>
        </w:rPr>
        <w:t>日</w:t>
      </w:r>
      <w:r>
        <w:rPr>
          <w:rFonts w:hint="eastAsia" w:cs="Arial" w:asciiTheme="minorEastAsia" w:hAnsiTheme="minorEastAsia"/>
          <w:color w:val="auto"/>
          <w:sz w:val="24"/>
          <w:szCs w:val="24"/>
          <w:lang w:val="en-US" w:eastAsia="zh-CN"/>
        </w:rPr>
        <w:t>16</w:t>
      </w:r>
      <w:r>
        <w:rPr>
          <w:rFonts w:hint="eastAsia" w:cs="Arial" w:asciiTheme="minorEastAsia" w:hAnsiTheme="minorEastAsia"/>
          <w:color w:val="auto"/>
          <w:sz w:val="24"/>
          <w:szCs w:val="24"/>
        </w:rPr>
        <w:t>:</w:t>
      </w:r>
      <w:r>
        <w:rPr>
          <w:rFonts w:hint="eastAsia" w:cs="Arial" w:asciiTheme="minorEastAsia" w:hAnsiTheme="minorEastAsia"/>
          <w:color w:val="auto"/>
          <w:sz w:val="24"/>
          <w:szCs w:val="24"/>
          <w:lang w:val="en-US" w:eastAsia="zh-CN"/>
        </w:rPr>
        <w:t>3</w:t>
      </w:r>
      <w:r>
        <w:rPr>
          <w:rFonts w:hint="eastAsia" w:cs="Arial" w:asciiTheme="minorEastAsia" w:hAnsiTheme="minorEastAsia"/>
          <w:color w:val="auto"/>
          <w:sz w:val="24"/>
          <w:szCs w:val="24"/>
        </w:rPr>
        <w:t>0</w:t>
      </w:r>
    </w:p>
    <w:p>
      <w:pPr>
        <w:tabs>
          <w:tab w:val="left" w:pos="900"/>
        </w:tabs>
        <w:spacing w:line="360" w:lineRule="auto"/>
        <w:rPr>
          <w:rFonts w:hint="eastAsia" w:cs="Arial" w:asciiTheme="minorEastAsia" w:hAnsiTheme="minorEastAsia"/>
          <w:color w:val="auto"/>
          <w:sz w:val="24"/>
          <w:szCs w:val="24"/>
          <w:lang w:eastAsia="zh-CN"/>
        </w:rPr>
      </w:pPr>
      <w:r>
        <w:rPr>
          <w:rFonts w:hint="eastAsia" w:cs="Arial" w:asciiTheme="minorEastAsia" w:hAnsiTheme="minorEastAsia"/>
          <w:color w:val="auto"/>
          <w:sz w:val="24"/>
          <w:szCs w:val="24"/>
        </w:rPr>
        <w:t>（</w:t>
      </w:r>
      <w:r>
        <w:rPr>
          <w:rFonts w:hint="eastAsia" w:cs="Arial" w:asciiTheme="minorEastAsia" w:hAnsiTheme="minorEastAsia"/>
          <w:color w:val="auto"/>
          <w:sz w:val="24"/>
          <w:szCs w:val="24"/>
          <w:lang w:val="en-US" w:eastAsia="zh-CN"/>
        </w:rPr>
        <w:t>2</w:t>
      </w:r>
      <w:r>
        <w:rPr>
          <w:rFonts w:hint="eastAsia" w:cs="Arial" w:asciiTheme="minorEastAsia" w:hAnsiTheme="minorEastAsia"/>
          <w:color w:val="auto"/>
          <w:sz w:val="24"/>
          <w:szCs w:val="24"/>
        </w:rPr>
        <w:t>）</w:t>
      </w:r>
      <w:r>
        <w:rPr>
          <w:rFonts w:hint="eastAsia" w:cs="Arial" w:asciiTheme="minorEastAsia" w:hAnsiTheme="minorEastAsia"/>
          <w:color w:val="auto"/>
          <w:sz w:val="24"/>
          <w:szCs w:val="24"/>
          <w:lang w:eastAsia="zh-CN"/>
        </w:rPr>
        <w:t>获得</w:t>
      </w:r>
      <w:r>
        <w:rPr>
          <w:rFonts w:hint="eastAsia" w:cs="Arial" w:asciiTheme="minorEastAsia" w:hAnsiTheme="minorEastAsia"/>
          <w:color w:val="auto"/>
          <w:sz w:val="24"/>
          <w:szCs w:val="24"/>
        </w:rPr>
        <w:t xml:space="preserve">采购文件地点: </w:t>
      </w:r>
      <w:r>
        <w:rPr>
          <w:rFonts w:hint="eastAsia" w:cs="Arial" w:asciiTheme="minorEastAsia" w:hAnsiTheme="minorEastAsia"/>
          <w:color w:val="auto"/>
          <w:sz w:val="24"/>
          <w:szCs w:val="24"/>
          <w:lang w:eastAsia="zh-CN"/>
        </w:rPr>
        <w:t>铜仁职业技术学院工程中心一楼</w:t>
      </w:r>
    </w:p>
    <w:p>
      <w:pPr>
        <w:tabs>
          <w:tab w:val="left" w:pos="900"/>
        </w:tabs>
        <w:spacing w:line="360" w:lineRule="auto"/>
        <w:rPr>
          <w:rFonts w:hint="eastAsia" w:cs="Arial" w:asciiTheme="minorEastAsia" w:hAnsiTheme="minorEastAsia" w:eastAsiaTheme="minorEastAsia"/>
          <w:color w:val="auto"/>
          <w:sz w:val="24"/>
          <w:szCs w:val="24"/>
          <w:lang w:eastAsia="zh-CN"/>
        </w:rPr>
      </w:pPr>
      <w:r>
        <w:rPr>
          <w:rFonts w:hint="eastAsia" w:cs="Arial" w:asciiTheme="minorEastAsia" w:hAnsiTheme="minorEastAsia"/>
          <w:color w:val="auto"/>
          <w:sz w:val="24"/>
          <w:szCs w:val="24"/>
        </w:rPr>
        <w:t>（</w:t>
      </w:r>
      <w:r>
        <w:rPr>
          <w:rFonts w:hint="eastAsia" w:cs="Arial" w:asciiTheme="minorEastAsia" w:hAnsiTheme="minorEastAsia"/>
          <w:color w:val="auto"/>
          <w:sz w:val="24"/>
          <w:szCs w:val="24"/>
          <w:lang w:val="en-US" w:eastAsia="zh-CN"/>
        </w:rPr>
        <w:t>3</w:t>
      </w:r>
      <w:r>
        <w:rPr>
          <w:rFonts w:hint="eastAsia" w:cs="Arial" w:asciiTheme="minorEastAsia" w:hAnsiTheme="minorEastAsia"/>
          <w:color w:val="auto"/>
          <w:sz w:val="24"/>
          <w:szCs w:val="24"/>
        </w:rPr>
        <w:t xml:space="preserve">）招标采购获取方式: </w:t>
      </w:r>
      <w:r>
        <w:rPr>
          <w:rFonts w:hint="eastAsia" w:cs="Arial" w:asciiTheme="minorEastAsia" w:hAnsiTheme="minorEastAsia"/>
          <w:color w:val="auto"/>
          <w:sz w:val="24"/>
          <w:szCs w:val="24"/>
          <w:lang w:eastAsia="zh-CN"/>
        </w:rPr>
        <w:t>现场获取</w:t>
      </w:r>
    </w:p>
    <w:p>
      <w:pPr>
        <w:tabs>
          <w:tab w:val="left" w:pos="900"/>
        </w:tabs>
        <w:spacing w:line="360" w:lineRule="auto"/>
        <w:rPr>
          <w:rFonts w:cs="Arial" w:asciiTheme="minorEastAsia" w:hAnsiTheme="minorEastAsia"/>
          <w:color w:val="auto"/>
          <w:sz w:val="24"/>
          <w:szCs w:val="24"/>
        </w:rPr>
      </w:pPr>
      <w:r>
        <w:rPr>
          <w:rFonts w:hint="eastAsia" w:cs="Arial" w:asciiTheme="minorEastAsia" w:hAnsiTheme="minorEastAsia"/>
          <w:color w:val="auto"/>
          <w:sz w:val="24"/>
          <w:szCs w:val="24"/>
        </w:rPr>
        <w:t>（</w:t>
      </w:r>
      <w:r>
        <w:rPr>
          <w:rFonts w:hint="eastAsia" w:cs="Arial" w:asciiTheme="minorEastAsia" w:hAnsiTheme="minorEastAsia"/>
          <w:color w:val="auto"/>
          <w:sz w:val="24"/>
          <w:szCs w:val="24"/>
          <w:lang w:val="en-US" w:eastAsia="zh-CN"/>
        </w:rPr>
        <w:t>4</w:t>
      </w:r>
      <w:r>
        <w:rPr>
          <w:rFonts w:hint="eastAsia" w:cs="Arial" w:asciiTheme="minorEastAsia" w:hAnsiTheme="minorEastAsia"/>
          <w:color w:val="auto"/>
          <w:sz w:val="24"/>
          <w:szCs w:val="24"/>
        </w:rPr>
        <w:t>）采购文件售价:人民币</w:t>
      </w:r>
      <w:r>
        <w:rPr>
          <w:rFonts w:hint="eastAsia" w:cs="Arial" w:asciiTheme="minorEastAsia" w:hAnsiTheme="minorEastAsia"/>
          <w:color w:val="auto"/>
          <w:sz w:val="24"/>
          <w:szCs w:val="24"/>
          <w:lang w:val="en-US" w:eastAsia="zh-CN"/>
        </w:rPr>
        <w:t>0</w:t>
      </w:r>
      <w:r>
        <w:rPr>
          <w:rFonts w:hint="eastAsia" w:cs="Arial" w:asciiTheme="minorEastAsia" w:hAnsiTheme="minorEastAsia"/>
          <w:color w:val="auto"/>
          <w:sz w:val="24"/>
          <w:szCs w:val="24"/>
        </w:rPr>
        <w:t>元/套</w:t>
      </w:r>
    </w:p>
    <w:p>
      <w:pPr>
        <w:tabs>
          <w:tab w:val="left" w:pos="900"/>
        </w:tabs>
        <w:spacing w:line="360" w:lineRule="auto"/>
        <w:rPr>
          <w:rFonts w:hint="default" w:cs="Arial" w:asciiTheme="minorEastAsia" w:hAnsiTheme="minorEastAsia"/>
          <w:color w:val="auto"/>
          <w:sz w:val="24"/>
          <w:szCs w:val="24"/>
          <w:lang w:val="en-US"/>
        </w:rPr>
      </w:pPr>
      <w:r>
        <w:rPr>
          <w:rFonts w:hint="eastAsia" w:cs="Arial" w:asciiTheme="minorEastAsia" w:hAnsiTheme="minorEastAsia"/>
          <w:color w:val="auto"/>
          <w:sz w:val="24"/>
          <w:szCs w:val="24"/>
          <w:lang w:val="en-US" w:eastAsia="zh-CN"/>
        </w:rPr>
        <w:t>6</w:t>
      </w:r>
      <w:r>
        <w:rPr>
          <w:rFonts w:hint="eastAsia" w:cs="Arial" w:asciiTheme="minorEastAsia" w:hAnsiTheme="minorEastAsia"/>
          <w:color w:val="auto"/>
          <w:sz w:val="24"/>
          <w:szCs w:val="24"/>
        </w:rPr>
        <w:t>.投标截止时间（北京</w:t>
      </w:r>
      <w:bookmarkStart w:id="99" w:name="_GoBack"/>
      <w:bookmarkEnd w:id="99"/>
      <w:r>
        <w:rPr>
          <w:rFonts w:hint="eastAsia" w:cs="Arial" w:asciiTheme="minorEastAsia" w:hAnsiTheme="minorEastAsia"/>
          <w:color w:val="auto"/>
          <w:sz w:val="24"/>
          <w:szCs w:val="24"/>
        </w:rPr>
        <w:t>时间）: 20</w:t>
      </w:r>
      <w:r>
        <w:rPr>
          <w:rFonts w:hint="eastAsia" w:cs="Arial" w:asciiTheme="minorEastAsia" w:hAnsiTheme="minorEastAsia"/>
          <w:color w:val="auto"/>
          <w:sz w:val="24"/>
          <w:szCs w:val="24"/>
          <w:lang w:val="en-US" w:eastAsia="zh-CN"/>
        </w:rPr>
        <w:t>20</w:t>
      </w:r>
      <w:r>
        <w:rPr>
          <w:rFonts w:hint="eastAsia" w:cs="Arial" w:asciiTheme="minorEastAsia" w:hAnsiTheme="minorEastAsia"/>
          <w:color w:val="auto"/>
          <w:sz w:val="24"/>
          <w:szCs w:val="24"/>
        </w:rPr>
        <w:t>年</w:t>
      </w:r>
      <w:r>
        <w:rPr>
          <w:rFonts w:hint="eastAsia" w:cs="Arial" w:asciiTheme="minorEastAsia" w:hAnsiTheme="minorEastAsia"/>
          <w:color w:val="auto"/>
          <w:sz w:val="24"/>
          <w:szCs w:val="24"/>
          <w:lang w:val="en-US" w:eastAsia="zh-CN"/>
        </w:rPr>
        <w:t>8</w:t>
      </w:r>
      <w:r>
        <w:rPr>
          <w:rFonts w:hint="eastAsia" w:cs="Arial" w:asciiTheme="minorEastAsia" w:hAnsiTheme="minorEastAsia"/>
          <w:color w:val="auto"/>
          <w:sz w:val="24"/>
          <w:szCs w:val="24"/>
        </w:rPr>
        <w:t>月</w:t>
      </w:r>
      <w:r>
        <w:rPr>
          <w:rFonts w:hint="eastAsia" w:cs="Arial" w:asciiTheme="minorEastAsia" w:hAnsiTheme="minorEastAsia"/>
          <w:color w:val="auto"/>
          <w:sz w:val="24"/>
          <w:szCs w:val="24"/>
          <w:lang w:val="en-US" w:eastAsia="zh-CN"/>
        </w:rPr>
        <w:t>4</w:t>
      </w:r>
      <w:r>
        <w:rPr>
          <w:rFonts w:hint="eastAsia" w:cs="Arial" w:asciiTheme="minorEastAsia" w:hAnsiTheme="minorEastAsia"/>
          <w:color w:val="auto"/>
          <w:sz w:val="24"/>
          <w:szCs w:val="24"/>
        </w:rPr>
        <w:t xml:space="preserve">日 </w:t>
      </w:r>
      <w:r>
        <w:rPr>
          <w:rFonts w:hint="eastAsia" w:cs="Arial" w:asciiTheme="minorEastAsia" w:hAnsiTheme="minorEastAsia"/>
          <w:color w:val="auto"/>
          <w:sz w:val="24"/>
          <w:szCs w:val="24"/>
          <w:lang w:val="en-US" w:eastAsia="zh-CN"/>
        </w:rPr>
        <w:t>10</w:t>
      </w:r>
      <w:r>
        <w:rPr>
          <w:rFonts w:hint="eastAsia" w:cs="Arial" w:asciiTheme="minorEastAsia" w:hAnsiTheme="minorEastAsia"/>
          <w:color w:val="auto"/>
          <w:sz w:val="24"/>
          <w:szCs w:val="24"/>
        </w:rPr>
        <w:t>：</w:t>
      </w:r>
      <w:r>
        <w:rPr>
          <w:rFonts w:hint="eastAsia" w:cs="Arial" w:asciiTheme="minorEastAsia" w:hAnsiTheme="minorEastAsia"/>
          <w:color w:val="auto"/>
          <w:sz w:val="24"/>
          <w:szCs w:val="24"/>
          <w:lang w:val="en-US" w:eastAsia="zh-CN"/>
        </w:rPr>
        <w:t>00</w:t>
      </w:r>
    </w:p>
    <w:p>
      <w:pPr>
        <w:tabs>
          <w:tab w:val="left" w:pos="900"/>
        </w:tabs>
        <w:spacing w:line="360" w:lineRule="auto"/>
        <w:rPr>
          <w:rFonts w:hint="eastAsia" w:cs="Arial" w:asciiTheme="minorEastAsia" w:hAnsiTheme="minorEastAsia"/>
          <w:color w:val="auto"/>
          <w:sz w:val="24"/>
          <w:szCs w:val="24"/>
          <w:lang w:val="en-US" w:eastAsia="zh-CN"/>
        </w:rPr>
      </w:pPr>
      <w:r>
        <w:rPr>
          <w:rFonts w:hint="eastAsia" w:cs="Arial" w:asciiTheme="minorEastAsia" w:hAnsiTheme="minorEastAsia"/>
          <w:color w:val="auto"/>
          <w:sz w:val="24"/>
          <w:szCs w:val="24"/>
          <w:lang w:val="en-US" w:eastAsia="zh-CN"/>
        </w:rPr>
        <w:t>7</w:t>
      </w:r>
      <w:r>
        <w:rPr>
          <w:rFonts w:hint="eastAsia" w:cs="Arial" w:asciiTheme="minorEastAsia" w:hAnsiTheme="minorEastAsia"/>
          <w:color w:val="auto"/>
          <w:sz w:val="24"/>
          <w:szCs w:val="24"/>
        </w:rPr>
        <w:t>.开标时间（北京时间）: 20</w:t>
      </w:r>
      <w:r>
        <w:rPr>
          <w:rFonts w:hint="eastAsia" w:cs="Arial" w:asciiTheme="minorEastAsia" w:hAnsiTheme="minorEastAsia"/>
          <w:color w:val="auto"/>
          <w:sz w:val="24"/>
          <w:szCs w:val="24"/>
          <w:lang w:val="en-US" w:eastAsia="zh-CN"/>
        </w:rPr>
        <w:t>20</w:t>
      </w:r>
      <w:r>
        <w:rPr>
          <w:rFonts w:hint="eastAsia" w:cs="Arial" w:asciiTheme="minorEastAsia" w:hAnsiTheme="minorEastAsia"/>
          <w:color w:val="auto"/>
          <w:sz w:val="24"/>
          <w:szCs w:val="24"/>
        </w:rPr>
        <w:t>年</w:t>
      </w:r>
      <w:r>
        <w:rPr>
          <w:rFonts w:hint="eastAsia" w:cs="Arial" w:asciiTheme="minorEastAsia" w:hAnsiTheme="minorEastAsia"/>
          <w:color w:val="auto"/>
          <w:sz w:val="24"/>
          <w:szCs w:val="24"/>
          <w:lang w:val="en-US" w:eastAsia="zh-CN"/>
        </w:rPr>
        <w:t>8</w:t>
      </w:r>
      <w:r>
        <w:rPr>
          <w:rFonts w:hint="eastAsia" w:cs="Arial" w:asciiTheme="minorEastAsia" w:hAnsiTheme="minorEastAsia"/>
          <w:color w:val="auto"/>
          <w:sz w:val="24"/>
          <w:szCs w:val="24"/>
        </w:rPr>
        <w:t>月</w:t>
      </w:r>
      <w:r>
        <w:rPr>
          <w:rFonts w:hint="eastAsia" w:cs="Arial" w:asciiTheme="minorEastAsia" w:hAnsiTheme="minorEastAsia"/>
          <w:color w:val="auto"/>
          <w:sz w:val="24"/>
          <w:szCs w:val="24"/>
          <w:lang w:val="en-US" w:eastAsia="zh-CN"/>
        </w:rPr>
        <w:t>4</w:t>
      </w:r>
      <w:r>
        <w:rPr>
          <w:rFonts w:hint="eastAsia" w:cs="Arial" w:asciiTheme="minorEastAsia" w:hAnsiTheme="minorEastAsia"/>
          <w:color w:val="auto"/>
          <w:sz w:val="24"/>
          <w:szCs w:val="24"/>
        </w:rPr>
        <w:t xml:space="preserve">日 </w:t>
      </w:r>
      <w:r>
        <w:rPr>
          <w:rFonts w:hint="eastAsia" w:cs="Arial" w:asciiTheme="minorEastAsia" w:hAnsiTheme="minorEastAsia"/>
          <w:color w:val="auto"/>
          <w:sz w:val="24"/>
          <w:szCs w:val="24"/>
          <w:lang w:val="en-US" w:eastAsia="zh-CN"/>
        </w:rPr>
        <w:t>10</w:t>
      </w:r>
      <w:r>
        <w:rPr>
          <w:rFonts w:hint="eastAsia" w:cs="Arial" w:asciiTheme="minorEastAsia" w:hAnsiTheme="minorEastAsia"/>
          <w:color w:val="auto"/>
          <w:sz w:val="24"/>
          <w:szCs w:val="24"/>
        </w:rPr>
        <w:t>：</w:t>
      </w:r>
      <w:r>
        <w:rPr>
          <w:rFonts w:hint="eastAsia" w:cs="Arial" w:asciiTheme="minorEastAsia" w:hAnsiTheme="minorEastAsia"/>
          <w:color w:val="auto"/>
          <w:sz w:val="24"/>
          <w:szCs w:val="24"/>
          <w:lang w:val="en-US" w:eastAsia="zh-CN"/>
        </w:rPr>
        <w:t>00</w:t>
      </w:r>
    </w:p>
    <w:p>
      <w:pPr>
        <w:tabs>
          <w:tab w:val="left" w:pos="900"/>
        </w:tabs>
        <w:spacing w:line="360" w:lineRule="auto"/>
        <w:rPr>
          <w:rFonts w:hint="eastAsia" w:cs="Arial" w:asciiTheme="minorEastAsia" w:hAnsiTheme="minorEastAsia"/>
          <w:color w:val="000000" w:themeColor="text1"/>
          <w:sz w:val="24"/>
          <w:szCs w:val="24"/>
          <w:lang w:val="en-US" w:eastAsia="zh-CN"/>
        </w:rPr>
      </w:pPr>
      <w:r>
        <w:rPr>
          <w:rFonts w:hint="eastAsia" w:cs="Arial" w:asciiTheme="minorEastAsia" w:hAnsiTheme="minorEastAsia"/>
          <w:color w:val="000000" w:themeColor="text1"/>
          <w:sz w:val="24"/>
          <w:szCs w:val="24"/>
          <w:lang w:val="en-US" w:eastAsia="zh-CN"/>
        </w:rPr>
        <w:t>8</w:t>
      </w:r>
      <w:r>
        <w:rPr>
          <w:rFonts w:hint="eastAsia" w:cs="Arial" w:asciiTheme="minorEastAsia" w:hAnsiTheme="minorEastAsia"/>
          <w:color w:val="000000" w:themeColor="text1"/>
          <w:sz w:val="24"/>
          <w:szCs w:val="24"/>
        </w:rPr>
        <w:t xml:space="preserve">.开标地点: </w:t>
      </w:r>
      <w:r>
        <w:rPr>
          <w:rFonts w:hint="eastAsia" w:cs="Arial" w:asciiTheme="minorEastAsia" w:hAnsiTheme="minorEastAsia"/>
          <w:color w:val="000000" w:themeColor="text1"/>
          <w:sz w:val="24"/>
          <w:szCs w:val="24"/>
          <w:lang w:eastAsia="zh-CN"/>
        </w:rPr>
        <w:t>铜仁职业技术学院行政楼</w:t>
      </w:r>
      <w:r>
        <w:rPr>
          <w:rFonts w:hint="eastAsia" w:cs="Arial" w:asciiTheme="minorEastAsia" w:hAnsiTheme="minorEastAsia"/>
          <w:color w:val="000000" w:themeColor="text1"/>
          <w:sz w:val="24"/>
          <w:szCs w:val="24"/>
          <w:lang w:val="en-US" w:eastAsia="zh-CN"/>
        </w:rPr>
        <w:t>2楼会议室</w:t>
      </w:r>
    </w:p>
    <w:p>
      <w:pPr>
        <w:tabs>
          <w:tab w:val="left" w:pos="900"/>
        </w:tabs>
        <w:spacing w:line="360" w:lineRule="auto"/>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lang w:val="en-US" w:eastAsia="zh-CN"/>
        </w:rPr>
        <w:t>9</w:t>
      </w:r>
      <w:r>
        <w:rPr>
          <w:rFonts w:hint="eastAsia" w:cs="Arial" w:asciiTheme="minorEastAsia" w:hAnsiTheme="minorEastAsia"/>
          <w:color w:val="000000" w:themeColor="text1"/>
          <w:sz w:val="24"/>
          <w:szCs w:val="24"/>
        </w:rPr>
        <w:t>.采购人名称:</w:t>
      </w:r>
      <w:r>
        <w:rPr>
          <w:rFonts w:hint="eastAsia" w:cs="Arial" w:asciiTheme="minorEastAsia" w:hAnsiTheme="minorEastAsia"/>
          <w:color w:val="000000" w:themeColor="text1"/>
          <w:sz w:val="24"/>
          <w:szCs w:val="24"/>
          <w:lang w:eastAsia="zh-CN"/>
        </w:rPr>
        <w:t>铜仁职业技术学院</w:t>
      </w:r>
    </w:p>
    <w:p>
      <w:pPr>
        <w:tabs>
          <w:tab w:val="left" w:pos="900"/>
        </w:tabs>
        <w:spacing w:line="360" w:lineRule="auto"/>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联系地址:</w:t>
      </w:r>
      <w:r>
        <w:rPr>
          <w:rFonts w:hint="eastAsia" w:cs="Arial" w:asciiTheme="minorEastAsia" w:hAnsiTheme="minorEastAsia"/>
          <w:color w:val="000000" w:themeColor="text1"/>
          <w:sz w:val="24"/>
          <w:szCs w:val="24"/>
          <w:lang w:eastAsia="zh-CN"/>
        </w:rPr>
        <w:t>铜仁市碧江区自由路</w:t>
      </w:r>
      <w:r>
        <w:rPr>
          <w:rFonts w:hint="eastAsia" w:cs="Arial" w:asciiTheme="minorEastAsia" w:hAnsiTheme="minorEastAsia"/>
          <w:color w:val="000000" w:themeColor="text1"/>
          <w:sz w:val="24"/>
          <w:szCs w:val="24"/>
          <w:lang w:val="en-US" w:eastAsia="zh-CN"/>
        </w:rPr>
        <w:t>2号</w:t>
      </w:r>
      <w:r>
        <w:rPr>
          <w:rFonts w:hint="eastAsia" w:cs="Arial" w:asciiTheme="minorEastAsia" w:hAnsiTheme="minorEastAsia"/>
          <w:color w:val="000000" w:themeColor="text1"/>
          <w:sz w:val="24"/>
          <w:szCs w:val="24"/>
        </w:rPr>
        <w:t xml:space="preserve"> </w:t>
      </w:r>
    </w:p>
    <w:p>
      <w:pPr>
        <w:tabs>
          <w:tab w:val="left" w:pos="900"/>
        </w:tabs>
        <w:spacing w:line="360" w:lineRule="auto"/>
        <w:rPr>
          <w:rFonts w:hint="eastAsia" w:cs="Arial" w:asciiTheme="minorEastAsia" w:hAnsiTheme="minorEastAsia" w:eastAsiaTheme="minorEastAsia"/>
          <w:color w:val="000000" w:themeColor="text1"/>
          <w:sz w:val="24"/>
          <w:szCs w:val="24"/>
          <w:lang w:eastAsia="zh-CN"/>
        </w:rPr>
      </w:pPr>
      <w:r>
        <w:rPr>
          <w:rFonts w:hint="eastAsia" w:cs="Arial" w:asciiTheme="minorEastAsia" w:hAnsiTheme="minorEastAsia"/>
          <w:color w:val="000000" w:themeColor="text1"/>
          <w:sz w:val="24"/>
          <w:szCs w:val="24"/>
        </w:rPr>
        <w:t>项目联系人:</w:t>
      </w:r>
      <w:r>
        <w:rPr>
          <w:rFonts w:hint="eastAsia" w:cs="Arial" w:asciiTheme="minorEastAsia" w:hAnsiTheme="minorEastAsia"/>
          <w:color w:val="000000" w:themeColor="text1"/>
          <w:sz w:val="24"/>
          <w:szCs w:val="24"/>
          <w:lang w:eastAsia="zh-CN"/>
        </w:rPr>
        <w:t>高老师</w:t>
      </w:r>
    </w:p>
    <w:p>
      <w:pPr>
        <w:tabs>
          <w:tab w:val="left" w:pos="900"/>
        </w:tabs>
        <w:spacing w:line="360" w:lineRule="auto"/>
        <w:rPr>
          <w:rFonts w:hint="default" w:cs="Arial" w:asciiTheme="minorEastAsia" w:hAnsiTheme="minorEastAsia" w:eastAsiaTheme="minorEastAsia"/>
          <w:color w:val="000000" w:themeColor="text1"/>
          <w:sz w:val="24"/>
          <w:szCs w:val="24"/>
          <w:lang w:val="en-US" w:eastAsia="zh-CN"/>
        </w:rPr>
      </w:pPr>
      <w:r>
        <w:rPr>
          <w:rFonts w:hint="eastAsia" w:cs="Arial" w:asciiTheme="minorEastAsia" w:hAnsiTheme="minorEastAsia"/>
          <w:color w:val="000000" w:themeColor="text1"/>
          <w:sz w:val="24"/>
          <w:szCs w:val="24"/>
        </w:rPr>
        <w:t>联系电话:</w:t>
      </w:r>
      <w:r>
        <w:rPr>
          <w:rFonts w:hint="eastAsia" w:cs="Arial" w:asciiTheme="minorEastAsia" w:hAnsiTheme="minorEastAsia"/>
          <w:color w:val="000000" w:themeColor="text1"/>
          <w:sz w:val="24"/>
          <w:szCs w:val="24"/>
          <w:lang w:val="en-US" w:eastAsia="zh-CN"/>
        </w:rPr>
        <w:t>15286440078</w:t>
      </w:r>
    </w:p>
    <w:p>
      <w:pPr>
        <w:numPr>
          <w:ilvl w:val="0"/>
          <w:numId w:val="0"/>
        </w:numPr>
        <w:spacing w:line="360" w:lineRule="auto"/>
        <w:rPr>
          <w:rFonts w:hint="eastAsia" w:ascii="宋体" w:hAnsi="宋体" w:cs="宋体"/>
          <w:color w:val="000000" w:themeColor="text1"/>
          <w:sz w:val="24"/>
          <w:szCs w:val="24"/>
          <w:shd w:val="clear" w:color="auto" w:fill="FFFFFF"/>
        </w:rPr>
      </w:pPr>
    </w:p>
    <w:p>
      <w:pPr>
        <w:tabs>
          <w:tab w:val="left" w:pos="900"/>
        </w:tabs>
        <w:spacing w:line="360" w:lineRule="auto"/>
        <w:ind w:firstLine="4560" w:firstLineChars="1900"/>
        <w:jc w:val="both"/>
        <w:rPr>
          <w:rFonts w:hint="eastAsia" w:cs="Arial" w:asciiTheme="minorEastAsia" w:hAnsiTheme="minorEastAsia" w:eastAsiaTheme="minorEastAsia"/>
          <w:color w:val="000000" w:themeColor="text1"/>
          <w:sz w:val="24"/>
          <w:szCs w:val="24"/>
          <w:lang w:val="en-US" w:eastAsia="zh-CN"/>
        </w:rPr>
      </w:pPr>
      <w:r>
        <w:rPr>
          <w:rFonts w:hint="eastAsia" w:cs="Arial" w:asciiTheme="minorEastAsia" w:hAnsiTheme="minorEastAsia"/>
          <w:color w:val="000000" w:themeColor="text1"/>
          <w:sz w:val="24"/>
          <w:szCs w:val="24"/>
        </w:rPr>
        <w:t>铜仁</w:t>
      </w:r>
      <w:r>
        <w:rPr>
          <w:rFonts w:hint="eastAsia" w:cs="Arial" w:asciiTheme="minorEastAsia" w:hAnsiTheme="minorEastAsia"/>
          <w:color w:val="000000" w:themeColor="text1"/>
          <w:sz w:val="24"/>
          <w:szCs w:val="24"/>
          <w:lang w:eastAsia="zh-CN"/>
        </w:rPr>
        <w:t>职业技术学院</w:t>
      </w:r>
    </w:p>
    <w:p>
      <w:pPr>
        <w:spacing w:line="360" w:lineRule="auto"/>
        <w:ind w:firstLine="4560" w:firstLineChars="1900"/>
        <w:rPr>
          <w:rFonts w:cs="Arial" w:asciiTheme="minorEastAsia" w:hAnsiTheme="minorEastAsia"/>
          <w:color w:val="auto"/>
          <w:sz w:val="24"/>
          <w:szCs w:val="24"/>
        </w:rPr>
        <w:sectPr>
          <w:headerReference r:id="rId3" w:type="first"/>
          <w:footerReference r:id="rId5" w:type="first"/>
          <w:footerReference r:id="rId4" w:type="default"/>
          <w:pgSz w:w="11906" w:h="16838"/>
          <w:pgMar w:top="1191" w:right="1474" w:bottom="1191" w:left="1474" w:header="1021" w:footer="1021" w:gutter="567"/>
          <w:cols w:space="720" w:num="1"/>
          <w:docGrid w:linePitch="326" w:charSpace="0"/>
        </w:sectPr>
      </w:pPr>
      <w:r>
        <w:rPr>
          <w:rFonts w:hint="eastAsia" w:cs="Arial" w:asciiTheme="minorEastAsia" w:hAnsiTheme="minorEastAsia"/>
          <w:color w:val="auto"/>
          <w:sz w:val="24"/>
          <w:szCs w:val="24"/>
        </w:rPr>
        <w:t>20</w:t>
      </w:r>
      <w:r>
        <w:rPr>
          <w:rFonts w:hint="eastAsia" w:cs="Arial" w:asciiTheme="minorEastAsia" w:hAnsiTheme="minorEastAsia"/>
          <w:color w:val="auto"/>
          <w:sz w:val="24"/>
          <w:szCs w:val="24"/>
          <w:lang w:val="en-US" w:eastAsia="zh-CN"/>
        </w:rPr>
        <w:t>20</w:t>
      </w:r>
      <w:r>
        <w:rPr>
          <w:rFonts w:hint="eastAsia" w:cs="Arial" w:asciiTheme="minorEastAsia" w:hAnsiTheme="minorEastAsia"/>
          <w:color w:val="auto"/>
          <w:sz w:val="24"/>
          <w:szCs w:val="24"/>
        </w:rPr>
        <w:t>年</w:t>
      </w:r>
      <w:r>
        <w:rPr>
          <w:rFonts w:hint="eastAsia" w:cs="Arial" w:asciiTheme="minorEastAsia" w:hAnsiTheme="minorEastAsia"/>
          <w:color w:val="auto"/>
          <w:sz w:val="24"/>
          <w:szCs w:val="24"/>
          <w:lang w:val="en-US" w:eastAsia="zh-CN"/>
        </w:rPr>
        <w:t>7</w:t>
      </w:r>
      <w:r>
        <w:rPr>
          <w:rFonts w:hint="eastAsia" w:cs="Arial" w:asciiTheme="minorEastAsia" w:hAnsiTheme="minorEastAsia"/>
          <w:color w:val="auto"/>
          <w:sz w:val="24"/>
          <w:szCs w:val="24"/>
        </w:rPr>
        <w:t>月</w:t>
      </w:r>
      <w:r>
        <w:rPr>
          <w:rFonts w:hint="eastAsia" w:cs="Arial" w:asciiTheme="minorEastAsia" w:hAnsiTheme="minorEastAsia"/>
          <w:color w:val="auto"/>
          <w:sz w:val="24"/>
          <w:szCs w:val="24"/>
          <w:lang w:val="en-US" w:eastAsia="zh-CN"/>
        </w:rPr>
        <w:t>22</w:t>
      </w:r>
      <w:r>
        <w:rPr>
          <w:rFonts w:hint="eastAsia" w:cs="Arial" w:asciiTheme="minorEastAsia" w:hAnsiTheme="minorEastAsia"/>
          <w:color w:val="auto"/>
          <w:sz w:val="24"/>
          <w:szCs w:val="24"/>
        </w:rPr>
        <w:t>日</w:t>
      </w:r>
    </w:p>
    <w:p>
      <w:pPr>
        <w:pStyle w:val="3"/>
        <w:bidi w:val="0"/>
        <w:ind w:firstLine="883" w:firstLineChars="200"/>
        <w:rPr>
          <w:rFonts w:hint="eastAsia"/>
        </w:rPr>
      </w:pPr>
      <w:bookmarkStart w:id="7" w:name="_Toc13641"/>
      <w:r>
        <w:rPr>
          <w:rFonts w:hint="eastAsia"/>
          <w:lang w:eastAsia="zh-CN"/>
        </w:rPr>
        <w:t>第二章</w:t>
      </w:r>
      <w:r>
        <w:rPr>
          <w:rFonts w:hint="eastAsia"/>
          <w:lang w:val="en-US" w:eastAsia="zh-CN"/>
        </w:rPr>
        <w:t xml:space="preserve">  </w:t>
      </w:r>
      <w:r>
        <w:rPr>
          <w:rFonts w:hint="eastAsia"/>
        </w:rPr>
        <w:t>磋商供应商须知表</w:t>
      </w:r>
      <w:bookmarkEnd w:id="7"/>
    </w:p>
    <w:p>
      <w:pPr>
        <w:spacing w:line="360" w:lineRule="auto"/>
        <w:jc w:val="center"/>
        <w:outlineLvl w:val="1"/>
        <w:rPr>
          <w:rFonts w:asciiTheme="minorEastAsia" w:hAnsiTheme="minorEastAsia"/>
          <w:b/>
          <w:bCs/>
          <w:color w:val="000000" w:themeColor="text1"/>
          <w:sz w:val="24"/>
          <w:szCs w:val="24"/>
        </w:rPr>
      </w:pPr>
      <w:bookmarkStart w:id="8" w:name="_Toc13292"/>
      <w:r>
        <w:rPr>
          <w:rFonts w:hint="eastAsia" w:asciiTheme="minorEastAsia" w:hAnsiTheme="minorEastAsia"/>
          <w:b/>
          <w:bCs/>
          <w:color w:val="000000" w:themeColor="text1"/>
          <w:sz w:val="24"/>
          <w:szCs w:val="24"/>
        </w:rPr>
        <w:t>磋商供应商须知前附表1</w:t>
      </w:r>
      <w:bookmarkEnd w:id="8"/>
    </w:p>
    <w:p>
      <w:pPr>
        <w:keepNext w:val="0"/>
        <w:keepLines w:val="0"/>
        <w:pageBreakBefore w:val="0"/>
        <w:kinsoku/>
        <w:wordWrap/>
        <w:overflowPunct/>
        <w:topLinePunct w:val="0"/>
        <w:autoSpaceDE/>
        <w:autoSpaceDN/>
        <w:bidi w:val="0"/>
        <w:adjustRightInd/>
        <w:snapToGrid/>
        <w:spacing w:line="400" w:lineRule="exact"/>
        <w:ind w:firstLine="525"/>
        <w:textAlignment w:val="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本须知前附表的条款号是与《磋商供应商须知》中条款的项号相对应的。如果有矛盾的话，应以本附表为准。 </w:t>
      </w: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69"/>
        <w:gridCol w:w="7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项号</w:t>
            </w:r>
          </w:p>
        </w:tc>
        <w:tc>
          <w:tcPr>
            <w:tcW w:w="76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条款号</w:t>
            </w:r>
          </w:p>
        </w:tc>
        <w:tc>
          <w:tcPr>
            <w:tcW w:w="748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1.1</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黑体" w:hAnsi="黑体" w:eastAsia="黑体"/>
                <w:b/>
                <w:color w:val="000000" w:themeColor="text1"/>
                <w:sz w:val="28"/>
                <w:szCs w:val="28"/>
                <w:lang w:val="en-US" w:eastAsia="zh-CN"/>
              </w:rPr>
            </w:pPr>
            <w:r>
              <w:rPr>
                <w:rFonts w:hint="eastAsia" w:asciiTheme="minorEastAsia" w:hAnsiTheme="minorEastAsia"/>
                <w:color w:val="000000" w:themeColor="text1"/>
                <w:sz w:val="24"/>
                <w:szCs w:val="24"/>
              </w:rPr>
              <w:t>项目名称：</w:t>
            </w:r>
            <w:r>
              <w:rPr>
                <w:rFonts w:hint="eastAsia" w:asciiTheme="minorEastAsia" w:hAnsiTheme="minorEastAsia"/>
                <w:color w:val="000000" w:themeColor="text1"/>
                <w:sz w:val="24"/>
                <w:szCs w:val="24"/>
                <w:lang w:eastAsia="zh-CN"/>
              </w:rPr>
              <w:t>铜仁职院</w:t>
            </w:r>
            <w:r>
              <w:rPr>
                <w:rFonts w:hint="eastAsia" w:asciiTheme="minorEastAsia" w:hAnsiTheme="minorEastAsia"/>
                <w:color w:val="000000" w:themeColor="text1"/>
                <w:sz w:val="24"/>
                <w:szCs w:val="24"/>
                <w:lang w:val="en-US" w:eastAsia="zh-CN"/>
              </w:rPr>
              <w:t>B栋教学楼装修项目监理服务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采购人名称：</w:t>
            </w:r>
            <w:r>
              <w:rPr>
                <w:rFonts w:hint="eastAsia" w:asciiTheme="minorEastAsia" w:hAnsiTheme="minorEastAsia"/>
                <w:color w:val="000000" w:themeColor="text1"/>
                <w:sz w:val="24"/>
                <w:szCs w:val="24"/>
                <w:lang w:eastAsia="zh-CN"/>
              </w:rPr>
              <w:t>铜仁职业技术学院</w:t>
            </w:r>
            <w:r>
              <w:rPr>
                <w:rFonts w:hint="eastAsia" w:asciiTheme="minorEastAsia" w:hAnsiTheme="minorEastAsia"/>
                <w:color w:val="000000" w:themeColor="text1"/>
                <w:sz w:val="24"/>
                <w:szCs w:val="24"/>
                <w:lang w:val="en-US" w:eastAsia="zh-CN"/>
              </w:rPr>
              <w:t xml:space="preserve"> </w:t>
            </w:r>
            <w:r>
              <w:rPr>
                <w:rFonts w:hint="eastAsia" w:asciiTheme="minorEastAsia" w:hAnsiTheme="minorEastAsia"/>
                <w:color w:val="000000" w:themeColor="text1"/>
                <w:sz w:val="24"/>
                <w:szCs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color w:val="00B0F0"/>
                <w:sz w:val="24"/>
                <w:szCs w:val="24"/>
                <w:lang w:eastAsia="zh-CN"/>
              </w:rPr>
            </w:pPr>
            <w:r>
              <w:rPr>
                <w:rFonts w:hint="eastAsia" w:asciiTheme="minorEastAsia" w:hAnsiTheme="minorEastAsia"/>
                <w:color w:val="000000" w:themeColor="text1"/>
                <w:sz w:val="24"/>
                <w:szCs w:val="24"/>
              </w:rPr>
              <w:t>采购人地址：</w:t>
            </w:r>
            <w:r>
              <w:rPr>
                <w:rFonts w:hint="eastAsia" w:cs="Arial" w:asciiTheme="minorEastAsia" w:hAnsiTheme="minorEastAsia"/>
                <w:color w:val="000000" w:themeColor="text1"/>
                <w:sz w:val="24"/>
                <w:szCs w:val="24"/>
                <w:lang w:eastAsia="zh-CN"/>
              </w:rPr>
              <w:t>铜仁市碧江区自由路</w:t>
            </w:r>
            <w:r>
              <w:rPr>
                <w:rFonts w:hint="eastAsia" w:cs="Arial" w:asciiTheme="minorEastAsia" w:hAnsiTheme="minorEastAsia"/>
                <w:color w:val="000000" w:themeColor="text1"/>
                <w:sz w:val="24"/>
                <w:szCs w:val="24"/>
                <w:lang w:val="en-US" w:eastAsia="zh-CN"/>
              </w:rPr>
              <w:t>2号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项目内容：</w:t>
            </w:r>
            <w:r>
              <w:rPr>
                <w:rFonts w:hint="eastAsia" w:asciiTheme="minorEastAsia" w:hAnsiTheme="minorEastAsia"/>
                <w:color w:val="000000" w:themeColor="text1"/>
                <w:sz w:val="24"/>
                <w:szCs w:val="24"/>
                <w:lang w:eastAsia="zh-CN"/>
              </w:rPr>
              <w:t>工程服务</w:t>
            </w:r>
            <w:r>
              <w:rPr>
                <w:rFonts w:hint="eastAsia" w:asciiTheme="minorEastAsia" w:hAnsiTheme="minorEastAsia"/>
                <w:color w:val="000000" w:themeColor="text1"/>
                <w:sz w:val="24"/>
                <w:szCs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u w:val="single"/>
              </w:rPr>
            </w:pPr>
            <w:r>
              <w:rPr>
                <w:rFonts w:hint="eastAsia" w:cs="Arial" w:asciiTheme="minorEastAsia" w:hAnsiTheme="minorEastAsia"/>
                <w:color w:val="000000" w:themeColor="text1"/>
                <w:sz w:val="24"/>
                <w:szCs w:val="24"/>
              </w:rPr>
              <w:t>财政</w:t>
            </w:r>
            <w:r>
              <w:rPr>
                <w:rFonts w:hint="eastAsia" w:cs="Arial" w:asciiTheme="minorEastAsia" w:hAnsiTheme="minorEastAsia"/>
                <w:color w:val="auto"/>
                <w:sz w:val="24"/>
                <w:szCs w:val="24"/>
              </w:rPr>
              <w:t>审核控制价（预算价）：</w:t>
            </w:r>
            <w:r>
              <w:rPr>
                <w:rFonts w:hint="eastAsia" w:cs="Arial" w:asciiTheme="minorEastAsia" w:hAnsiTheme="minorEastAsia"/>
                <w:color w:val="auto"/>
                <w:sz w:val="24"/>
                <w:szCs w:val="24"/>
                <w:u w:val="single"/>
                <w:lang w:val="en-US" w:eastAsia="zh-CN"/>
              </w:rPr>
              <w:t xml:space="preserve">  100000.00</w:t>
            </w:r>
            <w:r>
              <w:rPr>
                <w:rFonts w:hint="eastAsia" w:cs="Arial" w:asciiTheme="minorEastAsia" w:hAnsiTheme="minorEastAsia"/>
                <w:color w:val="auto"/>
                <w:sz w:val="24"/>
                <w:szCs w:val="24"/>
                <w:u w:val="single"/>
              </w:rPr>
              <w:t>元</w:t>
            </w:r>
            <w:r>
              <w:rPr>
                <w:rFonts w:hint="eastAsia" w:cs="Arial" w:asciiTheme="minorEastAsia" w:hAnsiTheme="minorEastAsia"/>
                <w:color w:val="000000" w:themeColor="text1"/>
                <w:sz w:val="24"/>
                <w:szCs w:val="24"/>
              </w:rPr>
              <w:t>（磋商</w:t>
            </w:r>
            <w:r>
              <w:rPr>
                <w:rFonts w:hint="eastAsia" w:asciiTheme="minorEastAsia" w:hAnsiTheme="minorEastAsia"/>
                <w:color w:val="000000" w:themeColor="text1"/>
                <w:sz w:val="24"/>
                <w:szCs w:val="24"/>
              </w:rPr>
              <w:t>首次报价不能超过财政审核预算价）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2</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是否允许中国境外供应商参加本采购项目：</w:t>
            </w:r>
            <w:r>
              <w:rPr>
                <w:rFonts w:hint="eastAsia" w:asciiTheme="minorEastAsia" w:hAnsiTheme="minorEastAsia"/>
                <w:b/>
                <w:color w:val="000000" w:themeColor="text1"/>
                <w:sz w:val="24"/>
                <w:szCs w:val="24"/>
                <w:lang w:eastAsia="zh-CN"/>
              </w:rPr>
              <w:t>□</w:t>
            </w:r>
            <w:r>
              <w:rPr>
                <w:rFonts w:hint="eastAsia" w:asciiTheme="minorEastAsia" w:hAnsiTheme="minorEastAsia"/>
                <w:color w:val="000000" w:themeColor="text1"/>
                <w:sz w:val="24"/>
                <w:szCs w:val="24"/>
              </w:rPr>
              <w:t xml:space="preserve">是/ </w:t>
            </w:r>
            <w:r>
              <w:rPr>
                <w:rFonts w:hint="eastAsia" w:asciiTheme="minorEastAsia" w:hAnsiTheme="minorEastAsia"/>
                <w:color w:val="000000" w:themeColor="text1"/>
                <w:sz w:val="24"/>
                <w:szCs w:val="24"/>
              </w:rPr>
              <w:sym w:font="Wingdings" w:char="00FE"/>
            </w:r>
            <w:r>
              <w:rPr>
                <w:rFonts w:hint="eastAsia" w:asciiTheme="minorEastAsia" w:hAnsi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3</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3</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详见第二章《磋商响应供应商价须知》第3条有关内容。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4</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响应文件递交地址：</w:t>
            </w:r>
            <w:r>
              <w:rPr>
                <w:rFonts w:hint="eastAsia" w:asciiTheme="minorEastAsia" w:hAnsiTheme="minorEastAsia"/>
                <w:color w:val="000000" w:themeColor="text1"/>
                <w:sz w:val="24"/>
                <w:szCs w:val="24"/>
                <w:lang w:eastAsia="zh-CN"/>
              </w:rPr>
              <w:t>铜仁职业技术学院新校区建设指挥部（工程中心一楼）</w:t>
            </w:r>
            <w:r>
              <w:rPr>
                <w:rFonts w:hint="eastAsia" w:asciiTheme="minorEastAsia" w:hAnsiTheme="minorEastAsia"/>
                <w:color w:val="000000" w:themeColor="text1"/>
                <w:sz w:val="24"/>
                <w:szCs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响应文件提交截止时间：详见磋商</w:t>
            </w:r>
            <w:r>
              <w:rPr>
                <w:rFonts w:hint="eastAsia" w:asciiTheme="minorEastAsia" w:hAnsiTheme="minorEastAsia"/>
                <w:color w:val="000000" w:themeColor="text1"/>
                <w:sz w:val="24"/>
                <w:szCs w:val="24"/>
                <w:lang w:eastAsia="zh-CN"/>
              </w:rPr>
              <w:t>公告</w:t>
            </w:r>
            <w:r>
              <w:rPr>
                <w:rFonts w:hint="eastAsia" w:asciiTheme="minorEastAsia" w:hAnsiTheme="min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5</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p>
        </w:tc>
        <w:tc>
          <w:tcPr>
            <w:tcW w:w="74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u w:val="single"/>
              </w:rPr>
            </w:pPr>
            <w:r>
              <w:rPr>
                <w:rFonts w:hint="eastAsia" w:asciiTheme="minorEastAsia" w:hAnsiTheme="minorEastAsia"/>
                <w:color w:val="000000" w:themeColor="text1"/>
                <w:sz w:val="24"/>
                <w:szCs w:val="24"/>
                <w:u w:val="single"/>
              </w:rPr>
              <w:t>磋商规则、评审标准：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Theme="minorEastAsia" w:hAnsiTheme="minorEastAsia" w:eastAsiaTheme="minorEastAsia" w:cstheme="minorBidi"/>
                <w:color w:val="000000" w:themeColor="text1"/>
                <w:kern w:val="2"/>
                <w:sz w:val="24"/>
                <w:szCs w:val="24"/>
                <w:lang w:val="en-US" w:eastAsia="zh-CN" w:bidi="ar-SA"/>
              </w:rPr>
            </w:pPr>
            <w:r>
              <w:rPr>
                <w:rFonts w:hint="eastAsia" w:asciiTheme="minorEastAsia" w:hAnsiTheme="minorEastAsia"/>
                <w:color w:val="000000" w:themeColor="text1"/>
                <w:sz w:val="24"/>
                <w:szCs w:val="24"/>
                <w:u w:val="single"/>
              </w:rPr>
              <w:t>详见《磋商供应商须知前附表3》；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6</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p>
        </w:tc>
        <w:tc>
          <w:tcPr>
            <w:tcW w:w="74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cs="Arial" w:asciiTheme="minorEastAsia" w:hAnsiTheme="minorEastAsia"/>
                <w:color w:val="000000" w:themeColor="text1"/>
                <w:sz w:val="24"/>
                <w:szCs w:val="24"/>
              </w:rPr>
            </w:pPr>
            <w:r>
              <w:rPr>
                <w:rFonts w:hint="eastAsia" w:cs="Arial" w:asciiTheme="minorEastAsia" w:hAnsiTheme="minorEastAsia"/>
                <w:color w:val="000000" w:themeColor="text1"/>
                <w:sz w:val="24"/>
                <w:szCs w:val="24"/>
                <w:lang w:val="en-US" w:eastAsia="zh-CN"/>
              </w:rPr>
              <w:t>服务期限：自开工至本工程竣工验收、交付使用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cs="Arial" w:asciiTheme="minorEastAsia" w:hAnsiTheme="minorEastAsia"/>
                <w:color w:val="auto"/>
                <w:sz w:val="24"/>
                <w:szCs w:val="24"/>
              </w:rPr>
            </w:pPr>
            <w:r>
              <w:rPr>
                <w:rFonts w:hint="eastAsia" w:cs="Arial" w:asciiTheme="minorEastAsia" w:hAnsiTheme="minorEastAsia"/>
                <w:color w:val="000000" w:themeColor="text1"/>
                <w:sz w:val="24"/>
                <w:szCs w:val="24"/>
                <w:lang w:val="en-US" w:eastAsia="zh-CN"/>
              </w:rPr>
              <w:t xml:space="preserve">计划开工日期： </w:t>
            </w:r>
            <w:r>
              <w:rPr>
                <w:rFonts w:hint="eastAsia" w:cs="Arial" w:asciiTheme="minorEastAsia" w:hAnsiTheme="minorEastAsia"/>
                <w:color w:val="auto"/>
                <w:sz w:val="24"/>
                <w:szCs w:val="24"/>
                <w:u w:val="single"/>
                <w:lang w:val="en-US" w:eastAsia="zh-CN"/>
              </w:rPr>
              <w:t>2020</w:t>
            </w:r>
            <w:r>
              <w:rPr>
                <w:rFonts w:hint="eastAsia" w:cs="Arial" w:asciiTheme="minorEastAsia" w:hAnsiTheme="minorEastAsia"/>
                <w:color w:val="auto"/>
                <w:sz w:val="24"/>
                <w:szCs w:val="24"/>
                <w:lang w:val="en-US" w:eastAsia="zh-CN"/>
              </w:rPr>
              <w:t xml:space="preserve"> 年</w:t>
            </w:r>
            <w:r>
              <w:rPr>
                <w:rFonts w:hint="eastAsia" w:cs="Arial" w:asciiTheme="minorEastAsia" w:hAnsiTheme="minorEastAsia"/>
                <w:color w:val="auto"/>
                <w:sz w:val="24"/>
                <w:szCs w:val="24"/>
                <w:u w:val="single"/>
                <w:lang w:val="en-US" w:eastAsia="zh-CN"/>
              </w:rPr>
              <w:t xml:space="preserve"> 8</w:t>
            </w:r>
            <w:r>
              <w:rPr>
                <w:rFonts w:hint="eastAsia" w:cs="Arial" w:asciiTheme="minorEastAsia" w:hAnsiTheme="minorEastAsia"/>
                <w:color w:val="auto"/>
                <w:sz w:val="24"/>
                <w:szCs w:val="24"/>
                <w:lang w:val="en-US" w:eastAsia="zh-CN"/>
              </w:rPr>
              <w:t xml:space="preserve">月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Theme="minorEastAsia" w:hAnsiTheme="minorEastAsia" w:eastAsiaTheme="minorEastAsia" w:cstheme="minorBidi"/>
                <w:color w:val="000000" w:themeColor="text1"/>
                <w:kern w:val="2"/>
                <w:sz w:val="24"/>
                <w:szCs w:val="24"/>
                <w:u w:val="single"/>
                <w:lang w:val="en-US" w:eastAsia="zh-CN" w:bidi="ar-SA"/>
              </w:rPr>
            </w:pPr>
            <w:r>
              <w:rPr>
                <w:rFonts w:hint="eastAsia" w:cs="Arial" w:asciiTheme="minorEastAsia" w:hAnsiTheme="minorEastAsia"/>
                <w:color w:val="auto"/>
                <w:sz w:val="24"/>
                <w:szCs w:val="24"/>
                <w:lang w:val="en-US" w:eastAsia="zh-CN"/>
              </w:rPr>
              <w:t xml:space="preserve">计划竣工日期： </w:t>
            </w:r>
            <w:r>
              <w:rPr>
                <w:rFonts w:hint="eastAsia" w:cs="Arial" w:asciiTheme="minorEastAsia" w:hAnsiTheme="minorEastAsia"/>
                <w:color w:val="auto"/>
                <w:sz w:val="24"/>
                <w:szCs w:val="24"/>
                <w:u w:val="single"/>
                <w:lang w:val="en-US" w:eastAsia="zh-CN"/>
              </w:rPr>
              <w:t xml:space="preserve">2020 </w:t>
            </w:r>
            <w:r>
              <w:rPr>
                <w:rFonts w:hint="eastAsia" w:cs="Arial" w:asciiTheme="minorEastAsia" w:hAnsiTheme="minorEastAsia"/>
                <w:color w:val="auto"/>
                <w:sz w:val="24"/>
                <w:szCs w:val="24"/>
                <w:lang w:val="en-US" w:eastAsia="zh-CN"/>
              </w:rPr>
              <w:t>年</w:t>
            </w:r>
            <w:r>
              <w:rPr>
                <w:rFonts w:hint="eastAsia" w:cs="Arial" w:asciiTheme="minorEastAsia" w:hAnsiTheme="minorEastAsia"/>
                <w:color w:val="auto"/>
                <w:sz w:val="24"/>
                <w:szCs w:val="24"/>
                <w:u w:val="single"/>
                <w:lang w:val="en-US" w:eastAsia="zh-CN"/>
              </w:rPr>
              <w:t xml:space="preserve"> 10</w:t>
            </w:r>
            <w:r>
              <w:rPr>
                <w:rFonts w:hint="eastAsia" w:cs="Arial" w:asciiTheme="minorEastAsia" w:hAnsiTheme="minorEastAsia"/>
                <w:color w:val="auto"/>
                <w:sz w:val="24"/>
                <w:szCs w:val="24"/>
                <w:lang w:val="en-US" w:eastAsia="zh-CN"/>
              </w:rPr>
              <w:t>月</w:t>
            </w:r>
          </w:p>
        </w:tc>
      </w:tr>
    </w:tbl>
    <w:p>
      <w:pPr>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asciiTheme="minorEastAsia" w:hAnsiTheme="minorEastAsia"/>
          <w:b/>
          <w:bCs/>
          <w:color w:val="000000" w:themeColor="text1"/>
          <w:sz w:val="24"/>
          <w:szCs w:val="24"/>
          <w:u w:val="single"/>
        </w:rPr>
      </w:pPr>
      <w:r>
        <w:rPr>
          <w:rFonts w:hint="eastAsia" w:asciiTheme="minorEastAsia" w:hAnsiTheme="minorEastAsia"/>
          <w:b/>
          <w:bCs/>
          <w:color w:val="000000" w:themeColor="text1"/>
          <w:sz w:val="24"/>
          <w:szCs w:val="24"/>
        </w:rPr>
        <w:br w:type="page"/>
      </w:r>
      <w:bookmarkStart w:id="9" w:name="_Toc78"/>
      <w:r>
        <w:rPr>
          <w:rFonts w:hint="eastAsia" w:asciiTheme="minorEastAsia" w:hAnsiTheme="minorEastAsia"/>
          <w:b/>
          <w:bCs/>
          <w:color w:val="000000" w:themeColor="text1"/>
          <w:sz w:val="24"/>
          <w:szCs w:val="24"/>
          <w:u w:val="single"/>
        </w:rPr>
        <w:t>磋商供应商须知前附表2:资格性、符合性检查表</w:t>
      </w:r>
      <w:bookmarkEnd w:id="9"/>
    </w:p>
    <w:p>
      <w:pPr>
        <w:keepNext w:val="0"/>
        <w:keepLines w:val="0"/>
        <w:pageBreakBefore w:val="0"/>
        <w:kinsoku/>
        <w:wordWrap/>
        <w:overflowPunct/>
        <w:topLinePunct w:val="0"/>
        <w:autoSpaceDE/>
        <w:autoSpaceDN/>
        <w:bidi w:val="0"/>
        <w:adjustRightInd/>
        <w:snapToGrid/>
        <w:spacing w:line="400" w:lineRule="exact"/>
        <w:ind w:firstLine="495"/>
        <w:textAlignment w:val="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本须知前附表2集中列示了资格性、符合性检查的所有条款，其内容是磋商小组判断磋商供应商的报价是否有效的重要依据。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rPr>
            </w:pPr>
            <w:r>
              <w:rPr>
                <w:rFonts w:hint="eastAsia" w:asciiTheme="minorEastAsia" w:hAnsiTheme="minorEastAsia"/>
                <w:b/>
                <w:color w:val="000000" w:themeColor="text1"/>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3</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合格的磋商供应商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具体内容详见第二章第3条“合格的磋商供应商”。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2</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磋商代表若不是法定代表人，则必须提供法定代表人对磋商代表的授权书原件及磋商代表的身份证复印件（正反面均需复印）。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3</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3.1</w:t>
            </w:r>
          </w:p>
        </w:tc>
        <w:tc>
          <w:tcPr>
            <w:tcW w:w="7035" w:type="dxa"/>
            <w:tcBorders>
              <w:top w:val="single" w:color="auto" w:sz="4" w:space="0"/>
              <w:left w:val="single" w:color="auto" w:sz="4" w:space="0"/>
              <w:bottom w:val="single" w:color="auto" w:sz="4" w:space="0"/>
              <w:right w:val="single" w:color="auto" w:sz="4" w:space="0"/>
            </w:tcBorders>
          </w:tcPr>
          <w:p>
            <w:pPr>
              <w:pStyle w:val="24"/>
              <w:keepNext w:val="0"/>
              <w:keepLines w:val="0"/>
              <w:pageBreakBefore w:val="0"/>
              <w:suppressLineNumbers w:val="0"/>
              <w:kinsoku/>
              <w:wordWrap/>
              <w:overflowPunct/>
              <w:topLinePunct w:val="0"/>
              <w:autoSpaceDE/>
              <w:autoSpaceDN/>
              <w:bidi w:val="0"/>
              <w:adjustRightInd/>
              <w:snapToGrid/>
              <w:spacing w:line="400" w:lineRule="exact"/>
              <w:ind w:left="0" w:leftChars="0" w:right="0" w:firstLine="0" w:firstLineChars="0"/>
              <w:textAlignment w:val="auto"/>
              <w:rPr>
                <w:rFonts w:hint="eastAsia" w:asciiTheme="minorEastAsia" w:hAnsiTheme="minorEastAsia" w:eastAsiaTheme="minorEastAsia"/>
                <w:color w:val="000000" w:themeColor="text1"/>
                <w:lang w:eastAsia="zh-CN"/>
              </w:rPr>
            </w:pPr>
            <w:r>
              <w:rPr>
                <w:rFonts w:hint="default" w:asciiTheme="minorEastAsia" w:hAnsiTheme="minorEastAsia"/>
                <w:color w:val="000000" w:themeColor="text1"/>
              </w:rPr>
              <w:t>参加政府采购活动的</w:t>
            </w:r>
            <w:r>
              <w:rPr>
                <w:rFonts w:hint="eastAsia" w:asciiTheme="minorEastAsia" w:hAnsiTheme="minorEastAsia"/>
                <w:color w:val="000000" w:themeColor="text1"/>
              </w:rPr>
              <w:t>磋商供应商</w:t>
            </w:r>
            <w:r>
              <w:rPr>
                <w:rFonts w:hint="default" w:asciiTheme="minorEastAsia" w:hAnsiTheme="minorEastAsia"/>
                <w:color w:val="000000" w:themeColor="text1"/>
              </w:rPr>
              <w:t>应当具备《中华人民共和国政府采购法》第二十二条第一款规定的条件</w:t>
            </w:r>
            <w:r>
              <w:rPr>
                <w:rFonts w:hint="eastAsia" w:asciiTheme="minorEastAsia" w:hAnsiTheme="minorEastAsia"/>
                <w:color w:val="000000" w:themeColor="text1"/>
                <w:lang w:eastAsia="zh-CN"/>
              </w:rPr>
              <w:t>。</w:t>
            </w:r>
          </w:p>
          <w:p>
            <w:pPr>
              <w:pStyle w:val="24"/>
              <w:keepNext w:val="0"/>
              <w:keepLines w:val="0"/>
              <w:pageBreakBefore w:val="0"/>
              <w:suppressLineNumbers w:val="0"/>
              <w:kinsoku/>
              <w:wordWrap/>
              <w:overflowPunct/>
              <w:topLinePunct w:val="0"/>
              <w:autoSpaceDE/>
              <w:autoSpaceDN/>
              <w:bidi w:val="0"/>
              <w:adjustRightInd/>
              <w:snapToGrid/>
              <w:spacing w:line="400" w:lineRule="exact"/>
              <w:ind w:left="0" w:right="0" w:firstLine="0" w:firstLineChars="0"/>
              <w:textAlignment w:val="auto"/>
              <w:rPr>
                <w:rFonts w:hint="default" w:cs="宋体" w:asciiTheme="minorEastAsia" w:hAnsi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w:t>
            </w:r>
          </w:p>
        </w:tc>
        <w:tc>
          <w:tcPr>
            <w:tcW w:w="7035" w:type="dxa"/>
            <w:tcBorders>
              <w:top w:val="single" w:color="auto" w:sz="4" w:space="0"/>
              <w:left w:val="single" w:color="auto" w:sz="4" w:space="0"/>
              <w:bottom w:val="single" w:color="auto" w:sz="4" w:space="0"/>
              <w:right w:val="single" w:color="auto" w:sz="4" w:space="0"/>
            </w:tcBorders>
          </w:tcPr>
          <w:p>
            <w:pPr>
              <w:pStyle w:val="15"/>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default" w:asciiTheme="minorEastAsia" w:hAnsiTheme="minorEastAsia"/>
                <w:b/>
                <w:color w:val="000000" w:themeColor="text1"/>
              </w:rPr>
            </w:pPr>
            <w:r>
              <w:rPr>
                <w:rFonts w:hint="eastAsia" w:asciiTheme="minorEastAsia" w:hAnsiTheme="minor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rPr>
            </w:pPr>
            <w:r>
              <w:rPr>
                <w:rFonts w:hint="eastAsia" w:asciiTheme="minorEastAsia" w:hAnsiTheme="minorEastAsia"/>
                <w:b/>
                <w:color w:val="000000" w:themeColor="text1"/>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磋商供应商的响应文件未按规定的响应截止时间之前提交的，其响应将被拒绝。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3.8</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磋商响应供应商存在下列情形之一的，将被认定为串通响应行为并作无效响应处理：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（1）磋商响应供应商之间协商磋商报价等磋商响应文件的实质性内容；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（2）磋商响应供应商之间约定成交供应商；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（3）磋商响应供应商之间约定部分磋商响应供应商放弃磋商响应或者成交；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（4）属于同一集团、协会、商会等组织成员的磋商响应供应商按照该组织要求协同磋商响应；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（5）磋商响应供应商之间为谋取成交或者排斥特定磋商响应供应商而采取的其他联合行动；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（6）不同磋商响应供应商的响应文件由同一单位或者个人编制；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（7）不同磋商响应供应商委托同一单位或者个人办理磋商响应事宜；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（8）不同磋商响应供应商的响应文件载明的项目管理成员为同一人；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（9）不同磋商响应供应商的响应文件异常一致或者报价呈规律性差异；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（10）不同磋商响应供应商的响应文件相互混装；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（11）不同磋商响应供应商的磋商保证金从同一单位或者个人的账户转出。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（12）不同磋商响应供应商的响应文件错、漏之处一致或雷同，且不能合理解释的；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（13）不同的磋商响应供应商的法定代表人、委托代理人等由同一个单位缴纳社会保险的；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11.1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响应文件提交截止之日起</w:t>
            </w:r>
            <w:r>
              <w:rPr>
                <w:rFonts w:hint="eastAsia" w:asciiTheme="minorEastAsia" w:hAnsiTheme="minorEastAsia"/>
                <w:color w:val="000000" w:themeColor="text1"/>
                <w:sz w:val="24"/>
                <w:szCs w:val="24"/>
                <w:u w:val="single"/>
                <w:lang w:val="en-US" w:eastAsia="zh-CN"/>
              </w:rPr>
              <w:t>60</w:t>
            </w:r>
            <w:r>
              <w:rPr>
                <w:rFonts w:hint="eastAsia" w:asciiTheme="minorEastAsia" w:hAnsiTheme="minorEastAsia"/>
                <w:color w:val="000000" w:themeColor="text1"/>
                <w:sz w:val="24"/>
                <w:szCs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olor w:val="000000" w:themeColor="text1"/>
                <w:sz w:val="24"/>
                <w:szCs w:val="24"/>
                <w:lang w:eastAsia="zh-CN"/>
              </w:rPr>
            </w:pPr>
            <w:r>
              <w:rPr>
                <w:rFonts w:hint="eastAsia" w:asciiTheme="minorEastAsia" w:hAnsiTheme="minorEastAsia"/>
                <w:color w:val="000000" w:themeColor="text1"/>
                <w:sz w:val="24"/>
                <w:szCs w:val="24"/>
                <w:lang w:val="en-US" w:eastAsia="zh-CN"/>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cs="Arial" w:asciiTheme="minorEastAsia" w:hAnsiTheme="minorEastAsia"/>
                <w:color w:val="000000" w:themeColor="text1"/>
                <w:sz w:val="24"/>
                <w:szCs w:val="24"/>
              </w:rPr>
              <w:t>实质性偏离是指：（1）实质性影响合同的范围、质量和履行；（2）实质性违背磋商文件，限制了采购人的权利和成交供应商合同项下的义务；（3）不公正地影响了其他作出实质性响应的磋商供应商的竞争地位。对没有实质性响应的磋商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olor w:val="000000" w:themeColor="text1"/>
                <w:sz w:val="24"/>
                <w:szCs w:val="24"/>
                <w:lang w:eastAsia="zh-CN"/>
              </w:rPr>
            </w:pPr>
            <w:r>
              <w:rPr>
                <w:rFonts w:hint="eastAsia" w:asciiTheme="minorEastAsia" w:hAnsiTheme="minorEastAsia"/>
                <w:color w:val="000000" w:themeColor="text1"/>
                <w:sz w:val="24"/>
                <w:szCs w:val="24"/>
                <w:lang w:val="en-US" w:eastAsia="zh-CN"/>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凡有下列情况之一者，响应文件也将被视为未实质性响应磋商文件要求：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(2)未按规定由磋商响应供应商的法定代表人或其授权代表签章；或未加盖公章的；或授权代表未提供法定代表人有效授权委托书的；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(3)磋商保证金</w:t>
            </w:r>
            <w:r>
              <w:rPr>
                <w:rFonts w:hint="eastAsia" w:asciiTheme="minorEastAsia" w:hAnsiTheme="minorEastAsia"/>
                <w:color w:val="000000" w:themeColor="text1"/>
                <w:sz w:val="24"/>
                <w:szCs w:val="24"/>
                <w:lang w:eastAsia="zh-CN"/>
              </w:rPr>
              <w:t>（如有）</w:t>
            </w:r>
            <w:r>
              <w:rPr>
                <w:rFonts w:hint="eastAsia" w:asciiTheme="minorEastAsia" w:hAnsiTheme="minorEastAsia"/>
                <w:color w:val="000000" w:themeColor="text1"/>
                <w:sz w:val="24"/>
                <w:szCs w:val="24"/>
              </w:rPr>
              <w:t>未在磋商响应截止时间前到账的；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(4)响应文件有效期不满足磋商文件要求的；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w:t>
            </w:r>
            <w:r>
              <w:rPr>
                <w:rFonts w:hint="eastAsia" w:asciiTheme="minorEastAsia" w:hAnsiTheme="minorEastAsia"/>
                <w:color w:val="000000" w:themeColor="text1"/>
                <w:sz w:val="24"/>
                <w:szCs w:val="24"/>
                <w:lang w:val="en-US" w:eastAsia="zh-CN"/>
              </w:rPr>
              <w:t>7</w:t>
            </w:r>
            <w:r>
              <w:rPr>
                <w:rFonts w:hint="eastAsia" w:asciiTheme="minorEastAsia" w:hAnsiTheme="minorEastAsia"/>
                <w:color w:val="000000" w:themeColor="text1"/>
                <w:sz w:val="24"/>
                <w:szCs w:val="24"/>
              </w:rPr>
              <w:t>)响应文件中提供虚假或失实资料的；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w:t>
            </w:r>
            <w:r>
              <w:rPr>
                <w:rFonts w:hint="eastAsia" w:asciiTheme="minorEastAsia" w:hAnsiTheme="minorEastAsia"/>
                <w:color w:val="000000" w:themeColor="text1"/>
                <w:sz w:val="24"/>
                <w:szCs w:val="24"/>
                <w:lang w:val="en-US" w:eastAsia="zh-CN"/>
              </w:rPr>
              <w:t>8</w:t>
            </w:r>
            <w:r>
              <w:rPr>
                <w:rFonts w:hint="eastAsia" w:asciiTheme="minorEastAsia" w:hAnsiTheme="minorEastAsia"/>
                <w:color w:val="000000" w:themeColor="text1"/>
                <w:sz w:val="24"/>
                <w:szCs w:val="24"/>
              </w:rPr>
              <w:t xml:space="preserve">)不符合磋商文件中规定的其它实质性条款。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磋商小组决定磋商响应供应商的响应性只根据响应文件本身的内容，而不寻求其他的外部证据。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19.2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若磋商供应商的报价明显低于其他报价，使得其报价可能低于其个别成本的，有可能影响商品质量或不能诚信履约的，磋商供应商应按磋商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8</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rPr>
            </w:pPr>
            <w:r>
              <w:rPr>
                <w:rFonts w:hint="default" w:cs="Arial" w:asciiTheme="minorEastAsia" w:hAnsiTheme="minorEastAsia"/>
                <w:color w:val="000000" w:themeColor="text1"/>
                <w:sz w:val="24"/>
                <w:szCs w:val="24"/>
              </w:rPr>
              <w:t>磋商小组将对</w:t>
            </w:r>
            <w:r>
              <w:rPr>
                <w:rFonts w:hint="eastAsia" w:cs="Arial" w:asciiTheme="minorEastAsia" w:hAnsiTheme="minorEastAsia"/>
                <w:color w:val="000000" w:themeColor="text1"/>
                <w:sz w:val="24"/>
                <w:szCs w:val="24"/>
              </w:rPr>
              <w:t>磋商文件</w:t>
            </w:r>
            <w:r>
              <w:rPr>
                <w:rFonts w:hint="default" w:cs="Arial" w:asciiTheme="minorEastAsia" w:hAnsiTheme="minorEastAsia"/>
                <w:color w:val="000000" w:themeColor="text1"/>
                <w:sz w:val="24"/>
                <w:szCs w:val="24"/>
              </w:rPr>
              <w:t>中</w:t>
            </w:r>
            <w:r>
              <w:rPr>
                <w:rFonts w:hint="eastAsia" w:cs="Arial" w:asciiTheme="minorEastAsia" w:hAnsiTheme="minorEastAsia"/>
                <w:color w:val="000000" w:themeColor="text1"/>
                <w:sz w:val="24"/>
                <w:szCs w:val="24"/>
              </w:rPr>
              <w:t>列明的</w:t>
            </w:r>
            <w:r>
              <w:rPr>
                <w:rFonts w:hint="default" w:cs="Arial" w:asciiTheme="minorEastAsia" w:hAnsiTheme="minorEastAsia"/>
                <w:color w:val="000000" w:themeColor="text1"/>
                <w:sz w:val="24"/>
                <w:szCs w:val="24"/>
              </w:rPr>
              <w:t>合格磋商</w:t>
            </w:r>
            <w:r>
              <w:rPr>
                <w:rFonts w:hint="eastAsia" w:cs="Arial" w:asciiTheme="minorEastAsia" w:hAnsiTheme="minorEastAsia"/>
                <w:color w:val="000000" w:themeColor="text1"/>
                <w:sz w:val="24"/>
                <w:szCs w:val="24"/>
              </w:rPr>
              <w:t>供应商应符合“资格性要求”</w:t>
            </w:r>
            <w:r>
              <w:rPr>
                <w:rFonts w:hint="default" w:cs="Arial" w:asciiTheme="minorEastAsia" w:hAnsiTheme="minorEastAsia"/>
                <w:color w:val="000000" w:themeColor="text1"/>
                <w:sz w:val="24"/>
                <w:szCs w:val="24"/>
              </w:rPr>
              <w:t>部分做资格</w:t>
            </w:r>
            <w:r>
              <w:rPr>
                <w:rFonts w:hint="eastAsia" w:cs="Arial" w:asciiTheme="minorEastAsia" w:hAnsiTheme="minorEastAsia"/>
                <w:color w:val="000000" w:themeColor="text1"/>
                <w:sz w:val="24"/>
                <w:szCs w:val="24"/>
              </w:rPr>
              <w:t>审查</w:t>
            </w:r>
            <w:r>
              <w:rPr>
                <w:rFonts w:hint="default" w:cs="Arial" w:asciiTheme="minorEastAsia" w:hAnsiTheme="minorEastAsia"/>
                <w:color w:val="000000" w:themeColor="text1"/>
                <w:sz w:val="24"/>
                <w:szCs w:val="24"/>
              </w:rPr>
              <w:t>，没有提供</w:t>
            </w:r>
            <w:r>
              <w:rPr>
                <w:rFonts w:hint="eastAsia" w:cs="Arial" w:asciiTheme="minorEastAsia" w:hAnsiTheme="minorEastAsia"/>
                <w:color w:val="000000" w:themeColor="text1"/>
                <w:sz w:val="24"/>
                <w:szCs w:val="24"/>
              </w:rPr>
              <w:t>相关</w:t>
            </w:r>
            <w:r>
              <w:rPr>
                <w:rFonts w:hint="default" w:cs="Arial" w:asciiTheme="minorEastAsia" w:hAnsiTheme="minorEastAsia"/>
                <w:color w:val="000000" w:themeColor="text1"/>
                <w:sz w:val="24"/>
                <w:szCs w:val="24"/>
              </w:rPr>
              <w:t>证明文件或文件未按规定签署盖章者</w:t>
            </w:r>
            <w:r>
              <w:rPr>
                <w:rFonts w:hint="eastAsia" w:cs="Arial" w:asciiTheme="minorEastAsia" w:hAnsiTheme="minorEastAsia"/>
                <w:color w:val="000000" w:themeColor="text1"/>
                <w:sz w:val="24"/>
                <w:szCs w:val="24"/>
              </w:rPr>
              <w:t>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9</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三</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rPr>
            </w:pPr>
            <w:r>
              <w:rPr>
                <w:rFonts w:hint="eastAsia" w:asciiTheme="minorEastAsia" w:hAnsiTheme="minorEastAsia"/>
                <w:b/>
                <w:color w:val="000000" w:themeColor="text1"/>
                <w:sz w:val="24"/>
                <w:szCs w:val="24"/>
              </w:rPr>
              <w:t>全文中带有“*”的条款为关键性条款，如磋商供应商对这些关键性条款还存在任何负偏离或不满足将导致报价无效。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default" w:asciiTheme="minorEastAsia" w:hAnsiTheme="minorEastAsia"/>
                <w:color w:val="000000" w:themeColor="text1"/>
                <w:sz w:val="24"/>
                <w:szCs w:val="24"/>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default" w:asciiTheme="minorEastAsia" w:hAnsiTheme="minorEastAsia"/>
                <w:color w:val="000000" w:themeColor="text1"/>
                <w:sz w:val="24"/>
                <w:szCs w:val="24"/>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rPr>
            </w:pPr>
            <w:r>
              <w:rPr>
                <w:rFonts w:hint="default" w:asciiTheme="minorEastAsia" w:hAnsiTheme="minorEastAsia"/>
                <w:color w:val="000000" w:themeColor="text1"/>
                <w:sz w:val="24"/>
                <w:szCs w:val="24"/>
              </w:rPr>
              <w:t>…</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rPr>
            </w:pPr>
            <w:r>
              <w:rPr>
                <w:rFonts w:hint="default" w:asciiTheme="minorEastAsia" w:hAnsiTheme="minorEastAsia"/>
                <w:b/>
                <w:color w:val="000000" w:themeColor="text1"/>
                <w:sz w:val="24"/>
                <w:szCs w:val="24"/>
              </w:rPr>
              <w:t>……</w:t>
            </w:r>
          </w:p>
        </w:tc>
      </w:tr>
    </w:tbl>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color w:val="000000" w:themeColor="text1"/>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asciiTheme="minorEastAsia" w:hAnsiTheme="minorEastAsia"/>
          <w:b/>
          <w:color w:val="000000" w:themeColor="text1"/>
          <w:sz w:val="24"/>
          <w:szCs w:val="24"/>
          <w:u w:val="single"/>
        </w:rPr>
      </w:pPr>
      <w:bookmarkStart w:id="10" w:name="_Toc19193"/>
      <w:r>
        <w:rPr>
          <w:rFonts w:hint="eastAsia" w:asciiTheme="minorEastAsia" w:hAnsiTheme="minorEastAsia"/>
          <w:b/>
          <w:color w:val="000000" w:themeColor="text1"/>
          <w:sz w:val="24"/>
          <w:szCs w:val="24"/>
          <w:u w:val="single"/>
        </w:rPr>
        <w:t>磋商供应商须知前附表3：磋商规则、评审标准</w:t>
      </w:r>
      <w:bookmarkEnd w:id="10"/>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color w:val="000000" w:themeColor="text1"/>
          <w:sz w:val="24"/>
          <w:szCs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0"/>
              <w:rPr>
                <w:rFonts w:hint="default" w:asciiTheme="minorEastAsia" w:hAnsiTheme="minorEastAsia"/>
                <w:b/>
                <w:bCs/>
                <w:color w:val="000000" w:themeColor="text1"/>
                <w:sz w:val="24"/>
                <w:szCs w:val="24"/>
              </w:rPr>
            </w:pPr>
            <w:bookmarkStart w:id="11" w:name="_Toc374"/>
            <w:r>
              <w:rPr>
                <w:rFonts w:hint="eastAsia" w:asciiTheme="minorEastAsia" w:hAnsiTheme="minorEastAsia"/>
                <w:b/>
                <w:bCs/>
                <w:color w:val="000000" w:themeColor="text1"/>
                <w:sz w:val="24"/>
                <w:szCs w:val="24"/>
              </w:rPr>
              <w:t>一、磋商规则（参考）</w:t>
            </w:r>
            <w:bookmarkEnd w:id="11"/>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eastAsia="zh-CN"/>
              </w:rPr>
              <w:t>采购单位</w:t>
            </w:r>
            <w:r>
              <w:rPr>
                <w:rFonts w:hint="eastAsia" w:asciiTheme="minorEastAsia" w:hAnsiTheme="minorEastAsia"/>
                <w:color w:val="000000" w:themeColor="text1"/>
                <w:sz w:val="24"/>
                <w:szCs w:val="24"/>
              </w:rPr>
              <w:t>按有关规定编制磋商文件，组建磋商小组。供应商按照磋商文件规定提交响应文件。</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2.磋商小组对磋商响应供应商进行</w:t>
            </w:r>
            <w:r>
              <w:rPr>
                <w:rFonts w:hint="eastAsia" w:asciiTheme="minorEastAsia" w:hAnsiTheme="minorEastAsia"/>
                <w:color w:val="auto"/>
                <w:sz w:val="24"/>
                <w:szCs w:val="24"/>
              </w:rPr>
              <w:t>资格性和符合性审查，磋商响应供应商不符合资格性及符合性条款和“*”条款要求，不进入磋商程序；磋商小组在对响应文件的有效性、完整性和响应程度进行审查时，可以要求磋商响应供应商对响应文件中含义不明确、同类问题表述不一致或者有明显文字和计算错误的内容等作出必要的澄清、说明或者更正。磋商响应供应商需以书面形式</w:t>
            </w:r>
            <w:r>
              <w:rPr>
                <w:rFonts w:hint="eastAsia" w:asciiTheme="minorEastAsia" w:hAnsiTheme="minorEastAsia"/>
                <w:color w:val="000000" w:themeColor="text1"/>
                <w:sz w:val="24"/>
                <w:szCs w:val="24"/>
              </w:rPr>
              <w:t xml:space="preserve">作出澄清、说明或者更正，但澄清、说明或者更正不得超出响应文件的范围或者改变响应文件的实质性内容，同时也不接受磋商响应供应商主动澄清。符合实质性响应要求的磋商响应供应商进入磋商程序。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inorEastAsia" w:hAnsiTheme="minorEastAsia" w:eastAsiaTheme="minorEastAsia"/>
                <w:color w:val="000000" w:themeColor="text1"/>
                <w:sz w:val="24"/>
                <w:szCs w:val="24"/>
                <w:lang w:eastAsia="zh-CN"/>
              </w:rPr>
            </w:pPr>
            <w:r>
              <w:rPr>
                <w:rFonts w:hint="eastAsia" w:asciiTheme="minorEastAsia" w:hAnsiTheme="minorEastAsia"/>
                <w:color w:val="000000" w:themeColor="text1"/>
                <w:sz w:val="24"/>
                <w:szCs w:val="24"/>
              </w:rPr>
              <w:t>3. 磋商小组所有成员应当集中与单一磋商响应供应商分别进行磋商</w:t>
            </w:r>
            <w:r>
              <w:rPr>
                <w:rFonts w:hint="eastAsia" w:asciiTheme="minorEastAsia" w:hAnsiTheme="minorEastAsia"/>
                <w:color w:val="000000" w:themeColor="text1"/>
                <w:sz w:val="24"/>
                <w:szCs w:val="24"/>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4.磋商小组对磋商文件和响应文件提出重点的磋商内容，根据磋商文件及有关规定，磋商小组与进入磋商程序的磋商响应供应商进行一轮或多轮磋商。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5.每轮磋商结束前由磋商小组决定是否需要进行下一轮磋商，如需要进行下一轮磋商，采</w:t>
            </w:r>
            <w:r>
              <w:rPr>
                <w:rFonts w:hint="eastAsia" w:asciiTheme="minorEastAsia" w:hAnsiTheme="minorEastAsia"/>
                <w:color w:val="000000" w:themeColor="text1"/>
                <w:sz w:val="24"/>
                <w:szCs w:val="24"/>
                <w:lang w:eastAsia="zh-CN"/>
              </w:rPr>
              <w:t>应</w:t>
            </w:r>
            <w:r>
              <w:rPr>
                <w:rFonts w:hint="eastAsia" w:asciiTheme="minorEastAsia" w:hAnsiTheme="minorEastAsia"/>
                <w:color w:val="000000" w:themeColor="text1"/>
                <w:sz w:val="24"/>
                <w:szCs w:val="24"/>
              </w:rPr>
              <w:t>提前告知磋商响应供应商下一轮磋商时间。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6.在磋商过程中，磋商小组可以根据磋商文件明确规定的可能实质性变动内容变动磋商文件；有实质性变动的，磋商小组应当以书面形式通知所有参加磋商的磋商响应供应商。</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7.除非磋商文件的采购需求中的技术、服务要求以及合同草案条款有实质性变动的，否则后一次的报价不得高于前一次的报价。若出现后一次的报价高于前一次报价的，则后一次的报价无效，以前一次的报价为准。</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8.磋商响应供应商递交的响应文件澄清、更正等文件、最终报价应予密封并交至采购</w:t>
            </w:r>
            <w:r>
              <w:rPr>
                <w:rFonts w:hint="eastAsia" w:asciiTheme="minorEastAsia" w:hAnsiTheme="minorEastAsia"/>
                <w:color w:val="000000" w:themeColor="text1"/>
                <w:sz w:val="24"/>
                <w:szCs w:val="24"/>
                <w:lang w:eastAsia="zh-CN"/>
              </w:rPr>
              <w:t>单位</w:t>
            </w:r>
            <w:r>
              <w:rPr>
                <w:rFonts w:hint="eastAsia" w:asciiTheme="minorEastAsia" w:hAnsiTheme="minorEastAsia"/>
                <w:color w:val="000000" w:themeColor="text1"/>
                <w:sz w:val="24"/>
                <w:szCs w:val="24"/>
              </w:rPr>
              <w:t>指定人员，报价部分单独密封。工作人员在收齐全部响应供应商材料后，统一送达磋商小组。</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auto"/>
                <w:sz w:val="24"/>
                <w:szCs w:val="24"/>
              </w:rPr>
            </w:pPr>
            <w:r>
              <w:rPr>
                <w:rFonts w:hint="eastAsia" w:asciiTheme="minorEastAsia" w:hAnsiTheme="minorEastAsia"/>
                <w:color w:val="000000" w:themeColor="text1"/>
                <w:sz w:val="24"/>
                <w:szCs w:val="24"/>
              </w:rPr>
              <w:t>9.经磋商确定最终采购需求和提交最后报价的磋商响应供应商后，由磋商小组采</w:t>
            </w:r>
            <w:r>
              <w:rPr>
                <w:rFonts w:hint="eastAsia" w:asciiTheme="minorEastAsia" w:hAnsiTheme="minorEastAsia"/>
                <w:color w:val="auto"/>
                <w:sz w:val="24"/>
                <w:szCs w:val="24"/>
              </w:rPr>
              <w:t>用综合评分法对提交最后报价的磋商响应供应商的响应文件和最后报价进行综合评分。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auto"/>
                <w:sz w:val="24"/>
                <w:szCs w:val="24"/>
              </w:rPr>
            </w:pPr>
            <w:r>
              <w:rPr>
                <w:rFonts w:hint="eastAsia" w:asciiTheme="minorEastAsia" w:hAnsiTheme="minorEastAsia"/>
                <w:color w:val="auto"/>
                <w:sz w:val="24"/>
                <w:szCs w:val="24"/>
              </w:rPr>
              <w:t>10.参加磋商并代表磋商响应供应商签署响应文件的应该是磋商文件要求的响应供应商代表，磋商时应出示身份证原件。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default" w:asciiTheme="minorEastAsia" w:hAnsiTheme="minorEastAsia"/>
                <w:color w:val="auto"/>
                <w:sz w:val="24"/>
                <w:szCs w:val="24"/>
              </w:rPr>
            </w:pPr>
            <w:r>
              <w:rPr>
                <w:rFonts w:hint="eastAsia" w:asciiTheme="minorEastAsia" w:hAnsiTheme="minorEastAsia"/>
                <w:color w:val="auto"/>
                <w:sz w:val="24"/>
                <w:szCs w:val="24"/>
              </w:rPr>
              <w:t>11.在磋商活动中，有关人员不得透露与磋商有关的一切技术资料、价格和其它信息给其他磋商响应供应商。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55" w:leftChars="26" w:right="-120" w:rightChars="-57" w:firstLine="482" w:firstLineChars="200"/>
              <w:textAlignment w:val="auto"/>
              <w:rPr>
                <w:rFonts w:hint="default" w:asciiTheme="minorEastAsia" w:hAnsiTheme="minorEastAsia"/>
                <w:color w:val="auto"/>
                <w:sz w:val="24"/>
                <w:szCs w:val="24"/>
              </w:rPr>
            </w:pPr>
            <w:r>
              <w:rPr>
                <w:rFonts w:hint="eastAsia" w:asciiTheme="minorEastAsia" w:hAnsiTheme="minorEastAsia"/>
                <w:b/>
                <w:color w:val="auto"/>
                <w:sz w:val="24"/>
                <w:szCs w:val="24"/>
              </w:rPr>
              <w:t>确定候选供应商原则</w:t>
            </w:r>
            <w:r>
              <w:rPr>
                <w:rFonts w:hint="eastAsia" w:asciiTheme="minorEastAsia" w:hAnsiTheme="minorEastAsia"/>
                <w:color w:val="auto"/>
                <w:sz w:val="24"/>
                <w:szCs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55" w:leftChars="26" w:right="-120" w:rightChars="-57"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auto"/>
                <w:sz w:val="24"/>
                <w:szCs w:val="24"/>
              </w:rPr>
              <w:t>A.</w:t>
            </w:r>
            <w:r>
              <w:rPr>
                <w:rFonts w:hint="default" w:asciiTheme="minorEastAsia" w:hAnsiTheme="minorEastAsia"/>
                <w:color w:val="auto"/>
                <w:sz w:val="24"/>
                <w:szCs w:val="24"/>
              </w:rPr>
              <w:t>磋商小组采用综合评分的方法确定</w:t>
            </w:r>
            <w:r>
              <w:rPr>
                <w:rFonts w:hint="default" w:asciiTheme="minorEastAsia" w:hAnsiTheme="minorEastAsia"/>
                <w:color w:val="000000" w:themeColor="text1"/>
                <w:sz w:val="24"/>
                <w:szCs w:val="24"/>
              </w:rPr>
              <w:t>成交候选</w:t>
            </w:r>
            <w:r>
              <w:rPr>
                <w:rFonts w:hint="eastAsia" w:asciiTheme="minorEastAsia" w:hAnsiTheme="minorEastAsia"/>
                <w:color w:val="000000" w:themeColor="text1"/>
                <w:sz w:val="24"/>
                <w:szCs w:val="24"/>
              </w:rPr>
              <w:t>供应商</w:t>
            </w:r>
            <w:r>
              <w:rPr>
                <w:rFonts w:hint="default" w:asciiTheme="minorEastAsia" w:hAnsiTheme="minorEastAsia"/>
                <w:color w:val="000000" w:themeColor="text1"/>
                <w:sz w:val="24"/>
                <w:szCs w:val="24"/>
              </w:rPr>
              <w:t>，磋商小组按照：综合得分相同的，按照最后报价由低到高的顺序推荐</w:t>
            </w:r>
            <w:r>
              <w:rPr>
                <w:rFonts w:hint="eastAsia" w:asciiTheme="minorEastAsia" w:hAnsiTheme="minorEastAsia"/>
                <w:color w:val="000000" w:themeColor="text1"/>
                <w:sz w:val="24"/>
                <w:szCs w:val="24"/>
              </w:rPr>
              <w:t>；</w:t>
            </w:r>
            <w:r>
              <w:rPr>
                <w:rFonts w:hint="default" w:asciiTheme="minorEastAsia" w:hAnsiTheme="minorEastAsia"/>
                <w:color w:val="000000" w:themeColor="text1"/>
                <w:sz w:val="24"/>
                <w:szCs w:val="24"/>
              </w:rPr>
              <w:t>综合得分且最后报价相同的，按照技术评分得分</w:t>
            </w:r>
            <w:r>
              <w:rPr>
                <w:rFonts w:hint="eastAsia" w:asciiTheme="minorEastAsia" w:hAnsiTheme="minorEastAsia"/>
                <w:color w:val="000000" w:themeColor="text1"/>
                <w:sz w:val="24"/>
                <w:szCs w:val="24"/>
              </w:rPr>
              <w:t>高低的</w:t>
            </w:r>
            <w:r>
              <w:rPr>
                <w:rFonts w:hint="default" w:asciiTheme="minorEastAsia" w:hAnsiTheme="minorEastAsia"/>
                <w:color w:val="000000" w:themeColor="text1"/>
                <w:sz w:val="24"/>
                <w:szCs w:val="24"/>
              </w:rPr>
              <w:t>顺序推荐</w:t>
            </w:r>
            <w:r>
              <w:rPr>
                <w:rFonts w:hint="eastAsia" w:asciiTheme="minorEastAsia" w:hAnsiTheme="minorEastAsia"/>
                <w:color w:val="000000" w:themeColor="text1"/>
                <w:sz w:val="24"/>
                <w:szCs w:val="24"/>
              </w:rPr>
              <w:t>；</w:t>
            </w:r>
            <w:r>
              <w:rPr>
                <w:rFonts w:hint="default" w:asciiTheme="minorEastAsia" w:hAnsiTheme="minorEastAsia"/>
                <w:color w:val="000000" w:themeColor="text1"/>
                <w:sz w:val="24"/>
                <w:szCs w:val="24"/>
              </w:rPr>
              <w:t>综合得分且最后报价</w:t>
            </w:r>
            <w:r>
              <w:rPr>
                <w:rFonts w:hint="eastAsia" w:asciiTheme="minorEastAsia" w:hAnsiTheme="minorEastAsia"/>
                <w:color w:val="000000" w:themeColor="text1"/>
                <w:sz w:val="24"/>
                <w:szCs w:val="24"/>
              </w:rPr>
              <w:t>及技术评分得分</w:t>
            </w:r>
            <w:r>
              <w:rPr>
                <w:rFonts w:hint="default" w:asciiTheme="minorEastAsia" w:hAnsiTheme="minorEastAsia"/>
                <w:color w:val="000000" w:themeColor="text1"/>
                <w:sz w:val="24"/>
                <w:szCs w:val="24"/>
              </w:rPr>
              <w:t>相同的，按照</w:t>
            </w:r>
            <w:r>
              <w:rPr>
                <w:rFonts w:hint="eastAsia" w:asciiTheme="minorEastAsia" w:hAnsiTheme="minorEastAsia"/>
                <w:color w:val="000000" w:themeColor="text1"/>
                <w:sz w:val="24"/>
                <w:szCs w:val="24"/>
              </w:rPr>
              <w:t>商务</w:t>
            </w:r>
            <w:r>
              <w:rPr>
                <w:rFonts w:hint="default" w:asciiTheme="minorEastAsia" w:hAnsiTheme="minorEastAsia"/>
                <w:color w:val="000000" w:themeColor="text1"/>
                <w:sz w:val="24"/>
                <w:szCs w:val="24"/>
              </w:rPr>
              <w:t>评分得分优劣顺序推荐</w:t>
            </w:r>
            <w:r>
              <w:rPr>
                <w:rFonts w:hint="eastAsia" w:asciiTheme="minorEastAsia" w:hAnsiTheme="minorEastAsia"/>
                <w:color w:val="000000" w:themeColor="text1"/>
                <w:sz w:val="24"/>
                <w:szCs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B. （</w:t>
            </w:r>
            <w:r>
              <w:rPr>
                <w:rFonts w:hint="eastAsia" w:asciiTheme="minorEastAsia" w:hAnsiTheme="minorEastAsia"/>
                <w:b/>
                <w:color w:val="000000" w:themeColor="text1"/>
                <w:sz w:val="24"/>
                <w:szCs w:val="24"/>
              </w:rPr>
              <w:sym w:font="Wingdings 2" w:char="00A3"/>
            </w:r>
            <w:r>
              <w:rPr>
                <w:rFonts w:hint="eastAsia" w:asciiTheme="minorEastAsia" w:hAnsiTheme="minorEastAsia"/>
                <w:color w:val="000000" w:themeColor="text1"/>
                <w:sz w:val="24"/>
                <w:szCs w:val="24"/>
              </w:rPr>
              <w:t xml:space="preserve">是/ </w:t>
            </w:r>
            <w:r>
              <w:rPr>
                <w:rFonts w:hint="eastAsia" w:asciiTheme="minorEastAsia" w:hAnsiTheme="minorEastAsia"/>
                <w:b/>
                <w:color w:val="000000" w:themeColor="text1"/>
                <w:sz w:val="24"/>
                <w:szCs w:val="24"/>
              </w:rPr>
              <w:sym w:font="Wingdings 2" w:char="0052"/>
            </w:r>
            <w:r>
              <w:rPr>
                <w:rFonts w:hint="eastAsia" w:asciiTheme="minorEastAsia" w:hAnsiTheme="minorEastAsia"/>
                <w:color w:val="000000" w:themeColor="text1"/>
                <w:sz w:val="24"/>
                <w:szCs w:val="24"/>
              </w:rPr>
              <w:t>否）属于市场竞争不充分的科研项目以及需要扶持的科技成果转化项目，成交候选供应商可以为2家；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C.采用竞争性磋商采购方式的政府购买服务项目，在采购过程中符合要求的供应商只有2家的，竞争性磋商采购活动可以继续进行。采购过程中符合要求的供应商只有1家的，应当终止竞争性采购活动，发布终止公告并说明原因，重新开展采购活动。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55" w:leftChars="26" w:right="-120" w:rightChars="-57" w:firstLine="480" w:firstLineChars="200"/>
              <w:textAlignment w:val="auto"/>
              <w:rPr>
                <w:rFonts w:hint="default" w:asciiTheme="minorEastAsia" w:hAnsiTheme="minorEastAsia"/>
                <w:color w:val="000000" w:themeColor="text1"/>
                <w:sz w:val="24"/>
                <w:szCs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55" w:leftChars="26" w:right="-120" w:rightChars="-57"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在响应文件提交截止时间后至评审前，将先行查询供应商信用记录。查询渠道包括但不限于：：中国政采购网：http://www.ccgp.gov.cn、信用中国：http://www.creditchina.gov.cn/、贵州省政府采购网：http://www.ccgp-guizhou.gov.cn/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磋商小组，磋商</w:t>
            </w:r>
            <w:r>
              <w:rPr>
                <w:rFonts w:hint="default" w:asciiTheme="minorEastAsia" w:hAnsiTheme="minorEastAsia"/>
                <w:color w:val="000000" w:themeColor="text1"/>
                <w:sz w:val="24"/>
                <w:szCs w:val="24"/>
              </w:rPr>
              <w:t>小组将拒绝邀请该供应商进行</w:t>
            </w:r>
            <w:r>
              <w:rPr>
                <w:rFonts w:hint="eastAsia" w:asciiTheme="minorEastAsia" w:hAnsiTheme="minorEastAsia"/>
                <w:color w:val="000000" w:themeColor="text1"/>
                <w:sz w:val="24"/>
                <w:szCs w:val="24"/>
              </w:rPr>
              <w:t>磋商</w:t>
            </w:r>
            <w:r>
              <w:rPr>
                <w:rFonts w:hint="default" w:asciiTheme="minorEastAsia" w:hAnsiTheme="minorEastAsia"/>
                <w:color w:val="000000" w:themeColor="text1"/>
                <w:sz w:val="24"/>
                <w:szCs w:val="24"/>
              </w:rPr>
              <w:t>和报价</w:t>
            </w:r>
            <w:r>
              <w:rPr>
                <w:rFonts w:hint="eastAsia" w:asciiTheme="minorEastAsia" w:hAnsiTheme="min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rPr>
            </w:pPr>
            <w:r>
              <w:rPr>
                <w:rFonts w:hint="eastAsia" w:asciiTheme="minorEastAsia" w:hAnsiTheme="minorEastAsia"/>
                <w:b/>
                <w:color w:val="000000" w:themeColor="text1"/>
                <w:sz w:val="24"/>
                <w:szCs w:val="24"/>
              </w:rPr>
              <w:t>二、磋商可能实质性变动的内容：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1.采购需求技术内容</w:t>
            </w:r>
            <w:r>
              <w:rPr>
                <w:rFonts w:hint="eastAsia" w:asciiTheme="minorEastAsia" w:hAnsiTheme="minorEastAsia"/>
                <w:color w:val="000000" w:themeColor="text1"/>
                <w:sz w:val="24"/>
                <w:szCs w:val="24"/>
                <w:u w:val="single"/>
              </w:rPr>
              <w:t xml:space="preserve">：              </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2.采购需求服务内容</w:t>
            </w:r>
            <w:r>
              <w:rPr>
                <w:rFonts w:hint="eastAsia" w:asciiTheme="minorEastAsia" w:hAnsiTheme="minorEastAsia"/>
                <w:color w:val="000000" w:themeColor="text1"/>
                <w:sz w:val="24"/>
                <w:szCs w:val="24"/>
                <w:u w:val="single"/>
              </w:rPr>
              <w:t xml:space="preserve">：              </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u w:val="single"/>
              </w:rPr>
            </w:pPr>
            <w:r>
              <w:rPr>
                <w:rFonts w:hint="eastAsia" w:asciiTheme="minorEastAsia" w:hAnsiTheme="minorEastAsia"/>
                <w:color w:val="000000" w:themeColor="text1"/>
                <w:sz w:val="24"/>
                <w:szCs w:val="24"/>
              </w:rPr>
              <w:t>3. 合同草案条款</w:t>
            </w:r>
            <w:r>
              <w:rPr>
                <w:rFonts w:hint="eastAsia" w:asciiTheme="minorEastAsia" w:hAnsiTheme="minorEastAsia"/>
                <w:color w:val="000000" w:themeColor="text1"/>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0"/>
              <w:rPr>
                <w:rFonts w:hint="eastAsia" w:asciiTheme="minorEastAsia" w:hAnsiTheme="minorEastAsia" w:eastAsiaTheme="minorEastAsia"/>
                <w:b/>
                <w:color w:val="000000" w:themeColor="text1"/>
                <w:sz w:val="24"/>
                <w:szCs w:val="24"/>
                <w:lang w:eastAsia="zh-CN"/>
              </w:rPr>
            </w:pPr>
            <w:bookmarkStart w:id="12" w:name="_Toc26806"/>
            <w:r>
              <w:rPr>
                <w:rFonts w:hint="eastAsia" w:asciiTheme="minorEastAsia" w:hAnsiTheme="minorEastAsia"/>
                <w:b/>
                <w:color w:val="000000" w:themeColor="text1"/>
                <w:sz w:val="24"/>
                <w:szCs w:val="24"/>
              </w:rPr>
              <w:t>三、磋商评审标准</w:t>
            </w:r>
            <w:r>
              <w:rPr>
                <w:rFonts w:hint="eastAsia" w:asciiTheme="minorEastAsia" w:hAnsiTheme="minorEastAsia"/>
                <w:b/>
                <w:color w:val="000000" w:themeColor="text1"/>
                <w:sz w:val="24"/>
                <w:szCs w:val="24"/>
                <w:lang w:eastAsia="zh-CN"/>
              </w:rPr>
              <w:t>（</w:t>
            </w:r>
            <w:r>
              <w:rPr>
                <w:rFonts w:hint="eastAsia" w:asciiTheme="minorEastAsia" w:hAnsiTheme="minorEastAsia"/>
                <w:b/>
                <w:color w:val="000000" w:themeColor="text1"/>
                <w:sz w:val="24"/>
                <w:szCs w:val="24"/>
              </w:rPr>
              <w:t>综合评分法</w:t>
            </w:r>
            <w:r>
              <w:rPr>
                <w:rFonts w:hint="eastAsia" w:asciiTheme="minorEastAsia" w:hAnsiTheme="minorEastAsia"/>
                <w:b/>
                <w:color w:val="000000" w:themeColor="text1"/>
                <w:sz w:val="24"/>
                <w:szCs w:val="24"/>
                <w:lang w:eastAsia="zh-CN"/>
              </w:rPr>
              <w:t>）</w:t>
            </w:r>
            <w:bookmarkEnd w:id="12"/>
          </w:p>
          <w:tbl>
            <w:tblPr>
              <w:tblStyle w:val="16"/>
              <w:tblpPr w:leftFromText="180" w:rightFromText="180" w:vertAnchor="page" w:horzAnchor="page" w:tblpX="308" w:tblpY="1227"/>
              <w:tblOverlap w:val="never"/>
              <w:tblW w:w="8092" w:type="dxa"/>
              <w:jc w:val="center"/>
              <w:tblLayout w:type="fixed"/>
              <w:tblCellMar>
                <w:top w:w="0" w:type="dxa"/>
                <w:left w:w="10" w:type="dxa"/>
                <w:bottom w:w="0" w:type="dxa"/>
                <w:right w:w="10" w:type="dxa"/>
              </w:tblCellMar>
            </w:tblPr>
            <w:tblGrid>
              <w:gridCol w:w="624"/>
              <w:gridCol w:w="1500"/>
              <w:gridCol w:w="4168"/>
              <w:gridCol w:w="1800"/>
            </w:tblGrid>
            <w:tr>
              <w:tblPrEx>
                <w:tblCellMar>
                  <w:top w:w="0" w:type="dxa"/>
                  <w:left w:w="10" w:type="dxa"/>
                  <w:bottom w:w="0" w:type="dxa"/>
                  <w:right w:w="10" w:type="dxa"/>
                </w:tblCellMar>
              </w:tblPrEx>
              <w:trPr>
                <w:trHeight w:val="865" w:hRule="exact"/>
                <w:jc w:val="center"/>
              </w:trPr>
              <w:tc>
                <w:tcPr>
                  <w:tcW w:w="624"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suppressLineNumbers w:val="0"/>
                    <w:shd w:val="clear" w:color="auto" w:fill="auto"/>
                    <w:spacing w:before="0" w:beforeAutospacing="0" w:after="0" w:afterAutospacing="0" w:line="280" w:lineRule="exact"/>
                    <w:ind w:left="0" w:leftChars="0" w:right="0" w:firstLine="0" w:firstLineChars="0"/>
                    <w:jc w:val="center"/>
                    <w:rPr>
                      <w:rFonts w:hint="eastAsia" w:ascii="宋体" w:hAnsi="宋体" w:eastAsia="宋体" w:cs="宋体"/>
                      <w:color w:val="auto"/>
                      <w:sz w:val="24"/>
                      <w:szCs w:val="24"/>
                      <w:lang w:eastAsia="zh-CN"/>
                    </w:rPr>
                  </w:pPr>
                  <w:bookmarkStart w:id="13" w:name="_Hlk528782967"/>
                  <w:r>
                    <w:rPr>
                      <w:rFonts w:hint="eastAsia" w:ascii="宋体" w:hAnsi="宋体" w:eastAsia="宋体" w:cs="宋体"/>
                      <w:color w:val="auto"/>
                      <w:sz w:val="24"/>
                      <w:szCs w:val="24"/>
                      <w:lang w:eastAsia="zh-CN"/>
                    </w:rPr>
                    <w:t>序号</w:t>
                  </w:r>
                </w:p>
              </w:tc>
              <w:tc>
                <w:tcPr>
                  <w:tcW w:w="1500"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suppressLineNumbers w:val="0"/>
                    <w:shd w:val="clear" w:color="auto" w:fill="auto"/>
                    <w:spacing w:before="0" w:beforeAutospacing="0" w:after="0" w:afterAutospacing="0" w:line="280" w:lineRule="exact"/>
                    <w:ind w:left="0" w:leftChars="0" w:right="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w:t>
                  </w:r>
                </w:p>
              </w:tc>
              <w:tc>
                <w:tcPr>
                  <w:tcW w:w="4168"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suppressLineNumbers w:val="0"/>
                    <w:shd w:val="clear" w:color="auto" w:fill="auto"/>
                    <w:spacing w:before="0" w:beforeAutospacing="0" w:after="0" w:afterAutospacing="0" w:line="280" w:lineRule="exact"/>
                    <w:ind w:left="0" w:leftChars="0" w:right="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内容</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3"/>
                    <w:keepNext w:val="0"/>
                    <w:keepLines w:val="0"/>
                    <w:suppressLineNumbers w:val="0"/>
                    <w:shd w:val="clear" w:color="auto" w:fill="auto"/>
                    <w:spacing w:before="0" w:beforeAutospacing="0" w:after="0" w:afterAutospacing="0" w:line="280" w:lineRule="exact"/>
                    <w:ind w:left="0" w:leftChars="0" w:right="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投标投标人具备的条件或说明</w:t>
                  </w:r>
                </w:p>
              </w:tc>
            </w:tr>
            <w:tr>
              <w:tblPrEx>
                <w:tblCellMar>
                  <w:top w:w="0" w:type="dxa"/>
                  <w:left w:w="10" w:type="dxa"/>
                  <w:bottom w:w="0" w:type="dxa"/>
                  <w:right w:w="10" w:type="dxa"/>
                </w:tblCellMar>
              </w:tblPrEx>
              <w:trPr>
                <w:trHeight w:val="1893" w:hRule="exact"/>
                <w:jc w:val="center"/>
              </w:trPr>
              <w:tc>
                <w:tcPr>
                  <w:tcW w:w="624"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suppressLineNumbers w:val="0"/>
                    <w:shd w:val="clear" w:color="auto" w:fill="auto"/>
                    <w:spacing w:before="0" w:beforeAutospacing="0" w:after="0" w:afterAutospacing="0" w:line="240" w:lineRule="auto"/>
                    <w:ind w:left="200" w:right="0" w:firstLine="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1</w:t>
                  </w:r>
                </w:p>
              </w:tc>
              <w:tc>
                <w:tcPr>
                  <w:tcW w:w="1500"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suppressLineNumbers w:val="0"/>
                    <w:shd w:val="clear" w:color="auto" w:fill="auto"/>
                    <w:spacing w:before="0" w:beforeAutospacing="0" w:after="0" w:afterAutospacing="0" w:line="240" w:lineRule="auto"/>
                    <w:ind w:left="0" w:right="0" w:firstLine="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投标报价( 满分</w:t>
                  </w:r>
                  <w:r>
                    <w:rPr>
                      <w:rStyle w:val="35"/>
                      <w:rFonts w:hint="eastAsia" w:ascii="宋体" w:hAnsi="宋体" w:eastAsia="宋体" w:cs="宋体"/>
                      <w:color w:val="auto"/>
                      <w:sz w:val="24"/>
                      <w:szCs w:val="24"/>
                      <w:lang w:val="en-US" w:eastAsia="zh-CN"/>
                    </w:rPr>
                    <w:t>20</w:t>
                  </w:r>
                  <w:r>
                    <w:rPr>
                      <w:rStyle w:val="35"/>
                      <w:rFonts w:hint="eastAsia" w:ascii="宋体" w:hAnsi="宋体" w:eastAsia="宋体" w:cs="宋体"/>
                      <w:color w:val="auto"/>
                      <w:sz w:val="24"/>
                      <w:szCs w:val="24"/>
                    </w:rPr>
                    <w:t>分</w:t>
                  </w:r>
                  <w:r>
                    <w:rPr>
                      <w:rStyle w:val="35"/>
                      <w:rFonts w:hint="eastAsia" w:ascii="宋体" w:hAnsi="宋体" w:eastAsia="宋体" w:cs="宋体"/>
                      <w:color w:val="auto"/>
                      <w:sz w:val="24"/>
                      <w:szCs w:val="24"/>
                      <w:lang w:val="en-US" w:eastAsia="zh-CN" w:bidi="en-US"/>
                    </w:rPr>
                    <w:t>）</w:t>
                  </w:r>
                </w:p>
              </w:tc>
              <w:tc>
                <w:tcPr>
                  <w:tcW w:w="4168"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suppressLineNumbers w:val="0"/>
                    <w:shd w:val="clear" w:color="auto" w:fill="auto"/>
                    <w:spacing w:before="0" w:beforeAutospacing="0" w:after="0" w:afterAutospacing="0" w:line="240" w:lineRule="auto"/>
                    <w:ind w:left="0" w:right="0" w:firstLine="34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磋商报价得分=（磋商基准价/最后磋商报价）×价格权值×100</w:t>
                  </w:r>
                </w:p>
                <w:p>
                  <w:pPr>
                    <w:pStyle w:val="33"/>
                    <w:keepNext w:val="0"/>
                    <w:keepLines w:val="0"/>
                    <w:suppressLineNumbers w:val="0"/>
                    <w:shd w:val="clear" w:color="auto" w:fill="auto"/>
                    <w:spacing w:before="0" w:beforeAutospacing="0" w:after="0" w:afterAutospacing="0" w:line="240" w:lineRule="auto"/>
                    <w:ind w:left="0" w:right="0" w:firstLine="340"/>
                    <w:rPr>
                      <w:rFonts w:hint="eastAsia" w:ascii="宋体" w:hAnsi="宋体" w:eastAsia="宋体" w:cs="宋体"/>
                      <w:color w:val="auto"/>
                      <w:sz w:val="24"/>
                      <w:szCs w:val="24"/>
                      <w:lang w:val="en-US" w:eastAsia="zh-CN" w:bidi="zh-TW"/>
                    </w:rPr>
                  </w:pPr>
                  <w:r>
                    <w:rPr>
                      <w:rFonts w:hint="eastAsia" w:ascii="宋体" w:hAnsi="宋体" w:eastAsia="宋体" w:cs="宋体"/>
                      <w:color w:val="auto"/>
                      <w:sz w:val="24"/>
                      <w:szCs w:val="24"/>
                      <w:lang w:eastAsia="zh-CN"/>
                    </w:rPr>
                    <w:t>项目评审过程中，不得去掉最后报价中的最高报价和最低报价。</w:t>
                  </w:r>
                </w:p>
              </w:tc>
              <w:tc>
                <w:tcPr>
                  <w:tcW w:w="1800"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suppressLineNumbers w:val="0"/>
                    <w:shd w:val="clear" w:color="auto" w:fill="auto"/>
                    <w:spacing w:before="0" w:beforeAutospacing="0" w:after="0" w:afterAutospacing="0" w:line="280" w:lineRule="exact"/>
                    <w:ind w:left="0" w:leftChars="0" w:right="0" w:firstLine="0" w:firstLineChars="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满足磋商文件要求且最后报价最低的供应商的价格为磋商基准价，其价格分为满分</w:t>
                  </w:r>
                  <w:r>
                    <w:rPr>
                      <w:rFonts w:hint="eastAsia" w:ascii="宋体" w:hAnsi="宋体" w:eastAsia="宋体" w:cs="宋体"/>
                      <w:color w:val="auto"/>
                      <w:sz w:val="24"/>
                      <w:szCs w:val="24"/>
                      <w:lang w:val="en-US" w:eastAsia="zh-CN"/>
                    </w:rPr>
                    <w:t>。</w:t>
                  </w:r>
                </w:p>
              </w:tc>
            </w:tr>
            <w:tr>
              <w:tblPrEx>
                <w:tblCellMar>
                  <w:top w:w="0" w:type="dxa"/>
                  <w:left w:w="10" w:type="dxa"/>
                  <w:bottom w:w="0" w:type="dxa"/>
                  <w:right w:w="10" w:type="dxa"/>
                </w:tblCellMar>
              </w:tblPrEx>
              <w:trPr>
                <w:trHeight w:val="2381" w:hRule="exact"/>
                <w:jc w:val="center"/>
              </w:trPr>
              <w:tc>
                <w:tcPr>
                  <w:tcW w:w="624"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suppressLineNumbers w:val="0"/>
                    <w:shd w:val="clear" w:color="auto" w:fill="auto"/>
                    <w:spacing w:before="0" w:beforeAutospacing="0" w:after="0" w:afterAutospacing="0" w:line="240" w:lineRule="auto"/>
                    <w:ind w:left="200" w:right="0" w:firstLine="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w:t>
                  </w:r>
                </w:p>
              </w:tc>
              <w:tc>
                <w:tcPr>
                  <w:tcW w:w="1500"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suppressLineNumbers w:val="0"/>
                    <w:shd w:val="clear" w:color="auto" w:fill="auto"/>
                    <w:spacing w:before="0" w:beforeAutospacing="0" w:after="0" w:afterAutospacing="0" w:line="240" w:lineRule="auto"/>
                    <w:ind w:left="0" w:right="0" w:firstLine="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lang w:eastAsia="zh-CN"/>
                    </w:rPr>
                    <w:t>总监理工程师素质（</w:t>
                  </w:r>
                  <w:r>
                    <w:rPr>
                      <w:rStyle w:val="35"/>
                      <w:rFonts w:hint="eastAsia" w:ascii="宋体" w:hAnsi="宋体" w:eastAsia="宋体" w:cs="宋体"/>
                      <w:color w:val="auto"/>
                      <w:sz w:val="24"/>
                      <w:szCs w:val="24"/>
                      <w:lang w:val="en-US" w:eastAsia="zh-CN"/>
                    </w:rPr>
                    <w:t>16分</w:t>
                  </w:r>
                  <w:r>
                    <w:rPr>
                      <w:rStyle w:val="35"/>
                      <w:rFonts w:hint="eastAsia" w:ascii="宋体" w:hAnsi="宋体" w:eastAsia="宋体" w:cs="宋体"/>
                      <w:color w:val="auto"/>
                      <w:sz w:val="24"/>
                      <w:szCs w:val="24"/>
                      <w:lang w:eastAsia="zh-CN"/>
                    </w:rPr>
                    <w:t xml:space="preserve">） </w:t>
                  </w:r>
                </w:p>
              </w:tc>
              <w:tc>
                <w:tcPr>
                  <w:tcW w:w="4168"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numPr>
                      <w:ilvl w:val="0"/>
                      <w:numId w:val="1"/>
                    </w:numPr>
                    <w:suppressLineNumbers w:val="0"/>
                    <w:shd w:val="clear" w:color="auto" w:fill="auto"/>
                    <w:spacing w:before="0" w:beforeAutospacing="0" w:after="0" w:afterAutospacing="0" w:line="240" w:lineRule="auto"/>
                    <w:ind w:left="0" w:right="0" w:firstLine="0"/>
                    <w:rPr>
                      <w:rStyle w:val="35"/>
                      <w:rFonts w:hint="eastAsia"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有房屋建筑工程注册监理工程师证书得10分，此外，每有一个工程类注册证书的得2分，最高14分。</w:t>
                  </w:r>
                </w:p>
                <w:p>
                  <w:pPr>
                    <w:pStyle w:val="33"/>
                    <w:keepNext w:val="0"/>
                    <w:keepLines w:val="0"/>
                    <w:numPr>
                      <w:ilvl w:val="0"/>
                      <w:numId w:val="1"/>
                    </w:numPr>
                    <w:suppressLineNumbers w:val="0"/>
                    <w:shd w:val="clear" w:color="auto" w:fill="auto"/>
                    <w:spacing w:before="0" w:beforeAutospacing="0" w:after="0" w:afterAutospacing="0" w:line="240" w:lineRule="auto"/>
                    <w:ind w:left="0" w:right="0" w:firstLine="0"/>
                    <w:rPr>
                      <w:rStyle w:val="35"/>
                      <w:rFonts w:hint="eastAsia"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职称为高级的的2分，中级得1分。</w:t>
                  </w:r>
                </w:p>
                <w:p>
                  <w:pPr>
                    <w:pStyle w:val="33"/>
                    <w:keepNext w:val="0"/>
                    <w:keepLines w:val="0"/>
                    <w:suppressLineNumbers w:val="0"/>
                    <w:shd w:val="clear" w:color="auto" w:fill="auto"/>
                    <w:spacing w:before="0" w:beforeAutospacing="0" w:after="0" w:afterAutospacing="0" w:line="240" w:lineRule="auto"/>
                    <w:ind w:left="0" w:right="0" w:firstLine="0"/>
                    <w:rPr>
                      <w:rStyle w:val="35"/>
                      <w:rFonts w:hint="default"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本项最高16分.</w:t>
                  </w:r>
                </w:p>
              </w:tc>
              <w:tc>
                <w:tcPr>
                  <w:tcW w:w="1800"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suppressLineNumbers w:val="0"/>
                    <w:shd w:val="clear" w:color="auto" w:fill="auto"/>
                    <w:spacing w:before="0" w:beforeAutospacing="0" w:after="0" w:afterAutospacing="0" w:line="240" w:lineRule="auto"/>
                    <w:ind w:left="0" w:right="0" w:firstLine="340"/>
                    <w:rPr>
                      <w:rStyle w:val="35"/>
                      <w:rFonts w:hint="eastAsia" w:ascii="宋体" w:hAnsi="宋体" w:eastAsia="宋体" w:cs="宋体"/>
                      <w:color w:val="auto"/>
                      <w:sz w:val="24"/>
                      <w:szCs w:val="24"/>
                      <w:lang w:eastAsia="zh-CN"/>
                    </w:rPr>
                  </w:pPr>
                  <w:r>
                    <w:rPr>
                      <w:rStyle w:val="35"/>
                      <w:rFonts w:hint="eastAsia" w:ascii="宋体" w:hAnsi="宋体" w:eastAsia="宋体" w:cs="宋体"/>
                      <w:color w:val="auto"/>
                      <w:sz w:val="24"/>
                      <w:szCs w:val="24"/>
                      <w:lang w:eastAsia="zh-CN"/>
                    </w:rPr>
                    <w:t>以注册执业证书及职称证书原件为评分依据</w:t>
                  </w:r>
                </w:p>
              </w:tc>
            </w:tr>
            <w:tr>
              <w:tblPrEx>
                <w:tblCellMar>
                  <w:top w:w="0" w:type="dxa"/>
                  <w:left w:w="10" w:type="dxa"/>
                  <w:bottom w:w="0" w:type="dxa"/>
                  <w:right w:w="10" w:type="dxa"/>
                </w:tblCellMar>
              </w:tblPrEx>
              <w:trPr>
                <w:trHeight w:val="3135" w:hRule="exact"/>
                <w:jc w:val="center"/>
              </w:trPr>
              <w:tc>
                <w:tcPr>
                  <w:tcW w:w="624" w:type="dxa"/>
                  <w:tcBorders>
                    <w:top w:val="single" w:color="auto" w:sz="4" w:space="0"/>
                    <w:left w:val="single" w:color="auto" w:sz="4" w:space="0"/>
                  </w:tcBorders>
                  <w:shd w:val="clear" w:color="auto" w:fill="FFFFFF"/>
                  <w:noWrap w:val="0"/>
                  <w:vAlign w:val="center"/>
                </w:tcPr>
                <w:p>
                  <w:pPr>
                    <w:pStyle w:val="33"/>
                    <w:keepNext w:val="0"/>
                    <w:keepLines w:val="0"/>
                    <w:suppressLineNumbers w:val="0"/>
                    <w:shd w:val="clear" w:color="auto" w:fill="auto"/>
                    <w:spacing w:before="0" w:beforeAutospacing="0" w:after="0" w:afterAutospacing="0" w:line="240" w:lineRule="auto"/>
                    <w:ind w:left="200" w:right="0" w:firstLine="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lang w:eastAsia="zh-CN"/>
                    </w:rPr>
                    <w:t>3</w:t>
                  </w:r>
                </w:p>
              </w:tc>
              <w:tc>
                <w:tcPr>
                  <w:tcW w:w="1500" w:type="dxa"/>
                  <w:tcBorders>
                    <w:top w:val="single" w:color="auto" w:sz="4" w:space="0"/>
                    <w:left w:val="single" w:color="auto" w:sz="4" w:space="0"/>
                  </w:tcBorders>
                  <w:shd w:val="clear" w:color="auto" w:fill="FFFFFF"/>
                  <w:noWrap w:val="0"/>
                  <w:vAlign w:val="center"/>
                </w:tcPr>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业绩(满分10分）</w:t>
                  </w:r>
                </w:p>
              </w:tc>
              <w:tc>
                <w:tcPr>
                  <w:tcW w:w="4168" w:type="dxa"/>
                  <w:tcBorders>
                    <w:top w:val="single" w:color="auto" w:sz="4" w:space="0"/>
                    <w:left w:val="single" w:color="auto" w:sz="4" w:space="0"/>
                  </w:tcBorders>
                  <w:shd w:val="clear" w:color="auto" w:fill="FFFFFF"/>
                  <w:noWrap w:val="0"/>
                  <w:vAlign w:val="center"/>
                </w:tcPr>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Fonts w:hint="eastAsia" w:eastAsia="宋体"/>
                      <w:color w:val="auto"/>
                      <w:sz w:val="24"/>
                    </w:rPr>
                  </w:pPr>
                  <w:r>
                    <w:rPr>
                      <w:rStyle w:val="35"/>
                      <w:rFonts w:hint="eastAsia" w:ascii="宋体" w:hAnsi="宋体" w:eastAsia="宋体" w:cs="宋体"/>
                      <w:color w:val="auto"/>
                      <w:sz w:val="24"/>
                      <w:szCs w:val="24"/>
                      <w:lang w:val="en-US" w:eastAsia="zh-CN"/>
                    </w:rPr>
                    <w:tab/>
                  </w:r>
                  <w:r>
                    <w:rPr>
                      <w:rStyle w:val="35"/>
                      <w:rFonts w:hint="eastAsia" w:ascii="宋体" w:hAnsi="宋体" w:eastAsia="宋体" w:cs="宋体"/>
                      <w:color w:val="auto"/>
                      <w:sz w:val="24"/>
                      <w:szCs w:val="24"/>
                      <w:lang w:val="en-US" w:eastAsia="zh-CN"/>
                    </w:rPr>
                    <w:t>提供企业近三年房</w:t>
                  </w:r>
                  <w:r>
                    <w:rPr>
                      <w:rFonts w:hint="eastAsia" w:eastAsia="宋体"/>
                      <w:color w:val="auto"/>
                      <w:sz w:val="24"/>
                      <w:lang w:eastAsia="zh-CN"/>
                    </w:rPr>
                    <w:t>屋建筑</w:t>
                  </w:r>
                  <w:r>
                    <w:rPr>
                      <w:rFonts w:hint="eastAsia" w:eastAsia="宋体"/>
                      <w:color w:val="auto"/>
                      <w:sz w:val="24"/>
                    </w:rPr>
                    <w:t>类似</w:t>
                  </w:r>
                  <w:r>
                    <w:rPr>
                      <w:rFonts w:hint="eastAsia" w:eastAsia="宋体"/>
                      <w:color w:val="auto"/>
                      <w:sz w:val="24"/>
                      <w:lang w:eastAsia="zh-CN"/>
                    </w:rPr>
                    <w:t>监理</w:t>
                  </w:r>
                  <w:r>
                    <w:rPr>
                      <w:rFonts w:hint="eastAsia" w:eastAsia="宋体"/>
                      <w:color w:val="auto"/>
                      <w:sz w:val="24"/>
                    </w:rPr>
                    <w:t>1个得5分；2个得10分；</w:t>
                  </w:r>
                </w:p>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Fonts w:hint="eastAsia" w:eastAsia="宋体"/>
                      <w:color w:val="auto"/>
                      <w:sz w:val="24"/>
                      <w:lang w:eastAsia="zh-CN"/>
                    </w:rPr>
                  </w:pPr>
                  <w:r>
                    <w:rPr>
                      <w:rFonts w:hint="eastAsia" w:eastAsia="宋体"/>
                      <w:color w:val="auto"/>
                      <w:sz w:val="24"/>
                    </w:rPr>
                    <w:t>注：</w:t>
                  </w:r>
                  <w:r>
                    <w:rPr>
                      <w:rFonts w:hint="eastAsia" w:eastAsia="宋体"/>
                      <w:color w:val="auto"/>
                      <w:sz w:val="24"/>
                      <w:lang w:eastAsia="zh-CN"/>
                    </w:rPr>
                    <w:t>房屋建筑</w:t>
                  </w:r>
                  <w:r>
                    <w:rPr>
                      <w:rFonts w:hint="eastAsia" w:eastAsia="宋体"/>
                      <w:color w:val="auto"/>
                      <w:sz w:val="24"/>
                    </w:rPr>
                    <w:t>类似工程业绩是</w:t>
                  </w:r>
                  <w:r>
                    <w:rPr>
                      <w:rFonts w:hint="eastAsia" w:eastAsia="宋体"/>
                      <w:color w:val="auto"/>
                      <w:sz w:val="24"/>
                      <w:lang w:eastAsia="zh-CN"/>
                    </w:rPr>
                    <w:t>指：</w:t>
                  </w:r>
                </w:p>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规模类似。</w:t>
                  </w:r>
                </w:p>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未提供不得分。</w:t>
                  </w:r>
                </w:p>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本项满分10分。</w:t>
                  </w:r>
                </w:p>
              </w:tc>
              <w:tc>
                <w:tcPr>
                  <w:tcW w:w="1800" w:type="dxa"/>
                  <w:tcBorders>
                    <w:top w:val="single" w:color="auto" w:sz="4" w:space="0"/>
                    <w:left w:val="single" w:color="auto" w:sz="4" w:space="0"/>
                  </w:tcBorders>
                  <w:shd w:val="clear" w:color="auto" w:fill="FFFFFF"/>
                  <w:noWrap w:val="0"/>
                  <w:vAlign w:val="center"/>
                </w:tcPr>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（注：以投标截止日为准，磋商时带成交通知书和合同复印件。）</w:t>
                  </w:r>
                </w:p>
              </w:tc>
            </w:tr>
            <w:tr>
              <w:tblPrEx>
                <w:tblCellMar>
                  <w:top w:w="0" w:type="dxa"/>
                  <w:left w:w="10" w:type="dxa"/>
                  <w:bottom w:w="0" w:type="dxa"/>
                  <w:right w:w="10" w:type="dxa"/>
                </w:tblCellMar>
              </w:tblPrEx>
              <w:trPr>
                <w:trHeight w:val="1217" w:hRule="atLeast"/>
                <w:jc w:val="center"/>
              </w:trPr>
              <w:tc>
                <w:tcPr>
                  <w:tcW w:w="624" w:type="dxa"/>
                  <w:vMerge w:val="restart"/>
                  <w:tcBorders>
                    <w:top w:val="single" w:color="auto" w:sz="4" w:space="0"/>
                    <w:left w:val="single" w:color="auto" w:sz="4" w:space="0"/>
                  </w:tcBorders>
                  <w:shd w:val="clear" w:color="auto" w:fill="FFFFFF"/>
                  <w:noWrap w:val="0"/>
                  <w:vAlign w:val="center"/>
                </w:tcPr>
                <w:p>
                  <w:pPr>
                    <w:pStyle w:val="33"/>
                    <w:keepNext w:val="0"/>
                    <w:keepLines w:val="0"/>
                    <w:suppressLineNumbers w:val="0"/>
                    <w:shd w:val="clear" w:color="auto" w:fill="auto"/>
                    <w:spacing w:before="0" w:beforeAutospacing="0" w:after="0" w:afterAutospacing="0" w:line="240" w:lineRule="auto"/>
                    <w:ind w:left="200" w:right="0" w:firstLine="0"/>
                    <w:rPr>
                      <w:rStyle w:val="35"/>
                      <w:rFonts w:hint="eastAsia" w:ascii="宋体" w:hAnsi="宋体" w:eastAsia="宋体" w:cs="宋体"/>
                      <w:color w:val="auto"/>
                      <w:sz w:val="24"/>
                      <w:szCs w:val="24"/>
                      <w:lang w:eastAsia="zh-CN"/>
                    </w:rPr>
                  </w:pPr>
                  <w:r>
                    <w:rPr>
                      <w:rStyle w:val="35"/>
                      <w:rFonts w:hint="eastAsia" w:ascii="宋体" w:hAnsi="宋体" w:eastAsia="宋体" w:cs="宋体"/>
                      <w:color w:val="auto"/>
                      <w:sz w:val="24"/>
                      <w:szCs w:val="24"/>
                      <w:lang w:eastAsia="zh-CN"/>
                    </w:rPr>
                    <w:t>4</w:t>
                  </w:r>
                </w:p>
              </w:tc>
              <w:tc>
                <w:tcPr>
                  <w:tcW w:w="1500" w:type="dxa"/>
                  <w:vMerge w:val="restart"/>
                  <w:tcBorders>
                    <w:top w:val="single" w:color="auto" w:sz="4" w:space="0"/>
                    <w:left w:val="single" w:color="auto" w:sz="4" w:space="0"/>
                  </w:tcBorders>
                  <w:shd w:val="clear" w:color="auto" w:fill="FFFFFF"/>
                  <w:noWrap w:val="0"/>
                  <w:vAlign w:val="center"/>
                </w:tcPr>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资源配置</w:t>
                  </w:r>
                </w:p>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（24分）</w:t>
                  </w:r>
                </w:p>
              </w:tc>
              <w:tc>
                <w:tcPr>
                  <w:tcW w:w="4168" w:type="dxa"/>
                  <w:tcBorders>
                    <w:top w:val="single" w:color="auto" w:sz="4" w:space="0"/>
                    <w:left w:val="single" w:color="auto" w:sz="4" w:space="0"/>
                  </w:tcBorders>
                  <w:shd w:val="clear" w:color="auto" w:fill="FFFFFF"/>
                  <w:noWrap w:val="0"/>
                  <w:vAlign w:val="center"/>
                </w:tcPr>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1、专业配置满足要求，进场计划合理，在工地时间满足监理工作要求得6-8分；</w:t>
                  </w:r>
                </w:p>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2、进场计划基本合理，得4-6分；</w:t>
                  </w:r>
                </w:p>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default"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3、进场计划不太合理得0-4分</w:t>
                  </w:r>
                </w:p>
              </w:tc>
              <w:tc>
                <w:tcPr>
                  <w:tcW w:w="1800" w:type="dxa"/>
                  <w:vMerge w:val="restart"/>
                  <w:tcBorders>
                    <w:top w:val="single" w:color="auto" w:sz="4" w:space="0"/>
                    <w:left w:val="single" w:color="auto" w:sz="4" w:space="0"/>
                  </w:tcBorders>
                  <w:shd w:val="clear" w:color="auto" w:fill="FFFFFF"/>
                  <w:noWrap w:val="0"/>
                  <w:vAlign w:val="center"/>
                </w:tcPr>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default" w:ascii="宋体" w:hAnsi="宋体" w:eastAsia="宋体" w:cs="宋体"/>
                      <w:color w:val="auto"/>
                      <w:sz w:val="24"/>
                      <w:szCs w:val="24"/>
                      <w:lang w:val="en-US" w:eastAsia="zh-CN"/>
                    </w:rPr>
                  </w:pPr>
                </w:p>
              </w:tc>
            </w:tr>
            <w:tr>
              <w:tblPrEx>
                <w:tblCellMar>
                  <w:top w:w="0" w:type="dxa"/>
                  <w:left w:w="10" w:type="dxa"/>
                  <w:bottom w:w="0" w:type="dxa"/>
                  <w:right w:w="10" w:type="dxa"/>
                </w:tblCellMar>
              </w:tblPrEx>
              <w:trPr>
                <w:trHeight w:val="3266" w:hRule="atLeast"/>
                <w:jc w:val="center"/>
              </w:trPr>
              <w:tc>
                <w:tcPr>
                  <w:tcW w:w="624" w:type="dxa"/>
                  <w:vMerge w:val="continue"/>
                  <w:tcBorders>
                    <w:left w:val="single" w:color="auto" w:sz="4" w:space="0"/>
                  </w:tcBorders>
                  <w:shd w:val="clear" w:color="auto" w:fill="FFFFFF"/>
                  <w:noWrap w:val="0"/>
                  <w:vAlign w:val="center"/>
                </w:tcPr>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Fonts w:hint="default"/>
                      <w:color w:val="auto"/>
                    </w:rPr>
                  </w:pPr>
                </w:p>
              </w:tc>
              <w:tc>
                <w:tcPr>
                  <w:tcW w:w="1500" w:type="dxa"/>
                  <w:vMerge w:val="continue"/>
                  <w:tcBorders>
                    <w:left w:val="single" w:color="auto" w:sz="4" w:space="0"/>
                  </w:tcBorders>
                  <w:shd w:val="clear" w:color="auto" w:fill="FFFFFF"/>
                  <w:noWrap w:val="0"/>
                  <w:vAlign w:val="center"/>
                </w:tcPr>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Fonts w:hint="default"/>
                      <w:color w:val="auto"/>
                    </w:rPr>
                  </w:pPr>
                </w:p>
              </w:tc>
              <w:tc>
                <w:tcPr>
                  <w:tcW w:w="4168" w:type="dxa"/>
                  <w:tcBorders>
                    <w:top w:val="single" w:color="auto" w:sz="4" w:space="0"/>
                    <w:left w:val="single" w:color="auto" w:sz="4" w:space="0"/>
                  </w:tcBorders>
                  <w:shd w:val="clear" w:color="auto" w:fill="FFFFFF"/>
                  <w:noWrap w:val="0"/>
                  <w:vAlign w:val="center"/>
                </w:tcPr>
                <w:p>
                  <w:pPr>
                    <w:pStyle w:val="33"/>
                    <w:keepNext w:val="0"/>
                    <w:keepLines w:val="0"/>
                    <w:numPr>
                      <w:ilvl w:val="0"/>
                      <w:numId w:val="2"/>
                    </w:numPr>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监理人员（总监理工程师除外）有监理工程师执业证书的得2分，最高6分；</w:t>
                  </w:r>
                </w:p>
                <w:p>
                  <w:pPr>
                    <w:pStyle w:val="33"/>
                    <w:keepNext w:val="0"/>
                    <w:keepLines w:val="0"/>
                    <w:numPr>
                      <w:ilvl w:val="0"/>
                      <w:numId w:val="2"/>
                    </w:numPr>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有工程类执业资格证书的得1分，最高2分</w:t>
                  </w:r>
                </w:p>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3、有监理员资格的，每人得0.5分，最高2分</w:t>
                  </w:r>
                </w:p>
                <w:p>
                  <w:pPr>
                    <w:pStyle w:val="33"/>
                    <w:keepNext w:val="0"/>
                    <w:keepLines w:val="0"/>
                    <w:numPr>
                      <w:ilvl w:val="0"/>
                      <w:numId w:val="0"/>
                    </w:numPr>
                    <w:suppressLineNumbers w:val="0"/>
                    <w:shd w:val="clear" w:color="auto" w:fill="auto"/>
                    <w:tabs>
                      <w:tab w:val="left" w:pos="422"/>
                    </w:tabs>
                    <w:spacing w:before="0" w:beforeAutospacing="0" w:after="0" w:afterAutospacing="0" w:line="320" w:lineRule="exact"/>
                    <w:ind w:left="0" w:leftChars="0" w:right="0" w:rightChars="0"/>
                    <w:rPr>
                      <w:rStyle w:val="35"/>
                      <w:rFonts w:hint="default"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4、监理人员有高级职称的，每位得1分，中级职称每位得0.5分，最高得6分</w:t>
                  </w:r>
                </w:p>
              </w:tc>
              <w:tc>
                <w:tcPr>
                  <w:tcW w:w="1800" w:type="dxa"/>
                  <w:vMerge w:val="continue"/>
                  <w:tcBorders>
                    <w:left w:val="single" w:color="auto" w:sz="4" w:space="0"/>
                  </w:tcBorders>
                  <w:shd w:val="clear" w:color="auto" w:fill="FFFFFF"/>
                  <w:noWrap w:val="0"/>
                  <w:vAlign w:val="center"/>
                </w:tcPr>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p>
              </w:tc>
            </w:tr>
            <w:tr>
              <w:tblPrEx>
                <w:tblCellMar>
                  <w:top w:w="0" w:type="dxa"/>
                  <w:left w:w="10" w:type="dxa"/>
                  <w:bottom w:w="0" w:type="dxa"/>
                  <w:right w:w="10" w:type="dxa"/>
                </w:tblCellMar>
              </w:tblPrEx>
              <w:trPr>
                <w:trHeight w:val="1217" w:hRule="atLeast"/>
                <w:jc w:val="center"/>
              </w:trPr>
              <w:tc>
                <w:tcPr>
                  <w:tcW w:w="624" w:type="dxa"/>
                  <w:vMerge w:val="continue"/>
                  <w:tcBorders>
                    <w:left w:val="single" w:color="auto" w:sz="4" w:space="0"/>
                  </w:tcBorders>
                  <w:shd w:val="clear" w:color="auto" w:fill="FFFFFF"/>
                  <w:noWrap w:val="0"/>
                  <w:vAlign w:val="center"/>
                </w:tcPr>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p>
              </w:tc>
              <w:tc>
                <w:tcPr>
                  <w:tcW w:w="1500" w:type="dxa"/>
                  <w:vMerge w:val="continue"/>
                  <w:tcBorders>
                    <w:left w:val="single" w:color="auto" w:sz="4" w:space="0"/>
                  </w:tcBorders>
                  <w:shd w:val="clear" w:color="auto" w:fill="FFFFFF"/>
                  <w:noWrap w:val="0"/>
                  <w:vAlign w:val="center"/>
                </w:tcPr>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p>
              </w:tc>
              <w:tc>
                <w:tcPr>
                  <w:tcW w:w="4168" w:type="dxa"/>
                  <w:tcBorders>
                    <w:top w:val="single" w:color="auto" w:sz="4" w:space="0"/>
                    <w:left w:val="single" w:color="auto" w:sz="4" w:space="0"/>
                  </w:tcBorders>
                  <w:shd w:val="clear" w:color="auto" w:fill="FFFFFF"/>
                  <w:noWrap w:val="0"/>
                  <w:vAlign w:val="center"/>
                </w:tcPr>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default" w:ascii="宋体" w:hAnsi="宋体" w:eastAsia="宋体" w:cs="宋体"/>
                      <w:color w:val="auto"/>
                      <w:sz w:val="24"/>
                      <w:szCs w:val="24"/>
                      <w:lang w:val="en-US" w:eastAsia="zh-CN"/>
                    </w:rPr>
                  </w:pPr>
                  <w:r>
                    <w:rPr>
                      <w:rStyle w:val="35"/>
                      <w:rFonts w:hint="eastAsia" w:ascii="宋体" w:hAnsi="宋体" w:eastAsia="宋体" w:cs="宋体"/>
                      <w:color w:val="auto"/>
                      <w:sz w:val="24"/>
                      <w:szCs w:val="24"/>
                      <w:lang w:val="en-US" w:eastAsia="zh-CN"/>
                    </w:rPr>
                    <w:t>年龄结构：25岁和60岁以上监理人员不得超过2人，每超过1人扣1分，最高扣2分</w:t>
                  </w:r>
                </w:p>
              </w:tc>
              <w:tc>
                <w:tcPr>
                  <w:tcW w:w="1800" w:type="dxa"/>
                  <w:vMerge w:val="continue"/>
                  <w:tcBorders>
                    <w:left w:val="single" w:color="auto" w:sz="4" w:space="0"/>
                  </w:tcBorders>
                  <w:shd w:val="clear" w:color="auto" w:fill="FFFFFF"/>
                  <w:noWrap w:val="0"/>
                  <w:vAlign w:val="center"/>
                </w:tcPr>
                <w:p>
                  <w:pPr>
                    <w:pStyle w:val="33"/>
                    <w:keepNext w:val="0"/>
                    <w:keepLines w:val="0"/>
                    <w:suppressLineNumbers w:val="0"/>
                    <w:shd w:val="clear" w:color="auto" w:fill="auto"/>
                    <w:tabs>
                      <w:tab w:val="left" w:pos="422"/>
                    </w:tabs>
                    <w:spacing w:before="0" w:beforeAutospacing="0" w:after="0" w:afterAutospacing="0" w:line="320" w:lineRule="exact"/>
                    <w:ind w:left="0" w:right="0" w:firstLine="0"/>
                    <w:rPr>
                      <w:rStyle w:val="35"/>
                      <w:rFonts w:hint="eastAsia" w:ascii="宋体" w:hAnsi="宋体" w:eastAsia="宋体" w:cs="宋体"/>
                      <w:color w:val="auto"/>
                      <w:sz w:val="24"/>
                      <w:szCs w:val="24"/>
                      <w:lang w:val="en-US" w:eastAsia="zh-CN"/>
                    </w:rPr>
                  </w:pPr>
                </w:p>
              </w:tc>
            </w:tr>
            <w:tr>
              <w:tblPrEx>
                <w:tblCellMar>
                  <w:top w:w="0" w:type="dxa"/>
                  <w:left w:w="10" w:type="dxa"/>
                  <w:bottom w:w="0" w:type="dxa"/>
                  <w:right w:w="10" w:type="dxa"/>
                </w:tblCellMar>
              </w:tblPrEx>
              <w:trPr>
                <w:trHeight w:val="494" w:hRule="exact"/>
                <w:jc w:val="center"/>
              </w:trPr>
              <w:tc>
                <w:tcPr>
                  <w:tcW w:w="624" w:type="dxa"/>
                  <w:tcBorders>
                    <w:top w:val="single" w:color="auto" w:sz="4" w:space="0"/>
                    <w:left w:val="single" w:color="auto" w:sz="4" w:space="0"/>
                    <w:bottom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default" w:ascii="仿宋" w:hAnsi="仿宋" w:eastAsia="仿宋"/>
                      <w:color w:val="auto"/>
                    </w:rPr>
                  </w:pPr>
                </w:p>
              </w:tc>
              <w:tc>
                <w:tcPr>
                  <w:tcW w:w="1500"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suppressLineNumbers w:val="0"/>
                    <w:shd w:val="clear" w:color="auto" w:fill="auto"/>
                    <w:spacing w:before="0" w:beforeAutospacing="0" w:after="0" w:afterAutospacing="0" w:line="240" w:lineRule="auto"/>
                    <w:ind w:left="431" w:leftChars="114" w:right="0" w:hanging="192" w:hangingChars="80"/>
                    <w:rPr>
                      <w:rFonts w:hint="eastAsia" w:ascii="宋体" w:hAnsi="宋体" w:eastAsia="宋体" w:cs="宋体"/>
                      <w:color w:val="auto"/>
                      <w:sz w:val="24"/>
                      <w:szCs w:val="24"/>
                      <w:lang w:eastAsia="zh-CN"/>
                    </w:rPr>
                  </w:pPr>
                  <w:r>
                    <w:rPr>
                      <w:rStyle w:val="35"/>
                      <w:rFonts w:hint="eastAsia" w:ascii="宋体" w:hAnsi="宋体" w:eastAsia="宋体" w:cs="宋体"/>
                      <w:color w:val="auto"/>
                      <w:sz w:val="24"/>
                      <w:szCs w:val="24"/>
                    </w:rPr>
                    <w:t>合计</w:t>
                  </w:r>
                  <w:r>
                    <w:rPr>
                      <w:rStyle w:val="35"/>
                      <w:rFonts w:hint="eastAsia" w:ascii="宋体" w:hAnsi="宋体" w:eastAsia="宋体" w:cs="宋体"/>
                      <w:color w:val="auto"/>
                      <w:sz w:val="24"/>
                      <w:szCs w:val="24"/>
                      <w:lang w:eastAsia="zh-CN"/>
                    </w:rPr>
                    <w:t>（</w:t>
                  </w:r>
                  <w:r>
                    <w:rPr>
                      <w:rStyle w:val="35"/>
                      <w:rFonts w:hint="eastAsia" w:ascii="宋体" w:hAnsi="宋体" w:eastAsia="宋体" w:cs="宋体"/>
                      <w:color w:val="auto"/>
                      <w:sz w:val="24"/>
                      <w:szCs w:val="24"/>
                      <w:lang w:val="en-US" w:eastAsia="zh-CN"/>
                    </w:rPr>
                    <w:t>70分</w:t>
                  </w:r>
                  <w:r>
                    <w:rPr>
                      <w:rStyle w:val="35"/>
                      <w:rFonts w:hint="eastAsia" w:ascii="宋体" w:hAnsi="宋体" w:eastAsia="宋体" w:cs="宋体"/>
                      <w:color w:val="auto"/>
                      <w:sz w:val="24"/>
                      <w:szCs w:val="24"/>
                      <w:lang w:eastAsia="zh-CN"/>
                    </w:rPr>
                    <w:t>）</w:t>
                  </w:r>
                </w:p>
              </w:tc>
              <w:tc>
                <w:tcPr>
                  <w:tcW w:w="4168" w:type="dxa"/>
                  <w:tcBorders>
                    <w:top w:val="single" w:color="auto" w:sz="4" w:space="0"/>
                    <w:left w:val="single" w:color="auto" w:sz="4" w:space="0"/>
                    <w:bottom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eastAsia" w:ascii="宋体" w:hAnsi="宋体" w:cs="宋体"/>
                      <w:color w:val="auto"/>
                      <w:sz w:val="24"/>
                    </w:rPr>
                  </w:pPr>
                </w:p>
              </w:tc>
              <w:tc>
                <w:tcPr>
                  <w:tcW w:w="1800" w:type="dxa"/>
                  <w:tcBorders>
                    <w:top w:val="single" w:color="auto" w:sz="4" w:space="0"/>
                    <w:left w:val="single" w:color="auto" w:sz="4" w:space="0"/>
                    <w:bottom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eastAsia" w:ascii="宋体" w:hAnsi="宋体" w:cs="宋体"/>
                      <w:color w:val="auto"/>
                      <w:sz w:val="24"/>
                    </w:rPr>
                  </w:pPr>
                </w:p>
              </w:tc>
            </w:tr>
            <w:bookmarkEnd w:id="13"/>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0"/>
              <w:rPr>
                <w:rFonts w:hint="eastAsia" w:asciiTheme="minorEastAsia" w:hAnsiTheme="minorEastAsia"/>
                <w:b/>
                <w:color w:val="000000" w:themeColor="text1"/>
                <w:sz w:val="24"/>
                <w:szCs w:val="24"/>
                <w:lang w:eastAsia="zh-CN"/>
              </w:rPr>
            </w:pPr>
            <w:bookmarkStart w:id="14" w:name="_Toc26688"/>
            <w:r>
              <w:rPr>
                <w:rFonts w:hint="eastAsia" w:asciiTheme="minorEastAsia" w:hAnsiTheme="minorEastAsia"/>
                <w:b/>
                <w:color w:val="000000" w:themeColor="text1"/>
                <w:sz w:val="24"/>
                <w:szCs w:val="24"/>
                <w:lang w:eastAsia="zh-CN"/>
              </w:rPr>
              <w:t>监理大纲</w:t>
            </w:r>
            <w:r>
              <w:rPr>
                <w:rFonts w:hint="eastAsia" w:asciiTheme="minorEastAsia" w:hAnsiTheme="minorEastAsia"/>
                <w:b/>
                <w:color w:val="000000" w:themeColor="text1"/>
                <w:sz w:val="24"/>
                <w:szCs w:val="24"/>
              </w:rPr>
              <w:t>评审和评分</w:t>
            </w:r>
            <w:r>
              <w:rPr>
                <w:rFonts w:hint="eastAsia" w:asciiTheme="minorEastAsia" w:hAnsiTheme="minorEastAsia"/>
                <w:b/>
                <w:color w:val="000000" w:themeColor="text1"/>
                <w:sz w:val="24"/>
                <w:szCs w:val="24"/>
                <w:lang w:eastAsia="zh-CN"/>
              </w:rPr>
              <w:t>：</w:t>
            </w:r>
            <w:bookmarkEnd w:id="14"/>
          </w:p>
          <w:tbl>
            <w:tblPr>
              <w:tblStyle w:val="17"/>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924"/>
              <w:gridCol w:w="5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159" w:type="dxa"/>
                  <w:vAlign w:val="top"/>
                </w:tcPr>
                <w:p>
                  <w:pPr>
                    <w:pStyle w:val="2"/>
                    <w:keepNext w:val="0"/>
                    <w:keepLines w:val="0"/>
                    <w:widowControl w:val="0"/>
                    <w:suppressLineNumbers w:val="0"/>
                    <w:spacing w:before="0" w:beforeAutospacing="0" w:after="0" w:afterAutospacing="0"/>
                    <w:ind w:left="0" w:right="0"/>
                    <w:rPr>
                      <w:rFonts w:hint="eastAsia"/>
                      <w:color w:val="auto"/>
                      <w:kern w:val="2"/>
                      <w:vertAlign w:val="baseline"/>
                      <w:lang w:eastAsia="zh-CN"/>
                    </w:rPr>
                  </w:pPr>
                  <w:r>
                    <w:rPr>
                      <w:rFonts w:hint="eastAsia"/>
                      <w:color w:val="auto"/>
                      <w:kern w:val="2"/>
                      <w:vertAlign w:val="baseline"/>
                      <w:lang w:eastAsia="zh-CN"/>
                    </w:rPr>
                    <w:t>评分项目</w:t>
                  </w:r>
                </w:p>
              </w:tc>
              <w:tc>
                <w:tcPr>
                  <w:tcW w:w="924" w:type="dxa"/>
                  <w:vAlign w:val="top"/>
                </w:tcPr>
                <w:p>
                  <w:pPr>
                    <w:pStyle w:val="2"/>
                    <w:keepNext w:val="0"/>
                    <w:keepLines w:val="0"/>
                    <w:widowControl w:val="0"/>
                    <w:suppressLineNumbers w:val="0"/>
                    <w:spacing w:before="0" w:beforeAutospacing="0" w:after="0" w:afterAutospacing="0"/>
                    <w:ind w:left="0" w:leftChars="0" w:right="0" w:firstLine="0" w:firstLineChars="0"/>
                    <w:rPr>
                      <w:rFonts w:hint="eastAsia"/>
                      <w:color w:val="auto"/>
                      <w:kern w:val="2"/>
                      <w:vertAlign w:val="baseline"/>
                      <w:lang w:eastAsia="zh-CN"/>
                    </w:rPr>
                  </w:pPr>
                  <w:r>
                    <w:rPr>
                      <w:rFonts w:hint="eastAsia"/>
                      <w:color w:val="auto"/>
                      <w:kern w:val="2"/>
                      <w:vertAlign w:val="baseline"/>
                      <w:lang w:eastAsia="zh-CN"/>
                    </w:rPr>
                    <w:t>分值</w:t>
                  </w:r>
                </w:p>
              </w:tc>
              <w:tc>
                <w:tcPr>
                  <w:tcW w:w="5229" w:type="dxa"/>
                  <w:vAlign w:val="top"/>
                </w:tcPr>
                <w:p>
                  <w:pPr>
                    <w:pStyle w:val="2"/>
                    <w:keepNext w:val="0"/>
                    <w:keepLines w:val="0"/>
                    <w:widowControl w:val="0"/>
                    <w:suppressLineNumbers w:val="0"/>
                    <w:spacing w:before="0" w:beforeAutospacing="0" w:after="0" w:afterAutospacing="0"/>
                    <w:ind w:left="0" w:right="0"/>
                    <w:rPr>
                      <w:rFonts w:hint="eastAsia"/>
                      <w:color w:val="auto"/>
                      <w:kern w:val="2"/>
                      <w:vertAlign w:val="baseline"/>
                      <w:lang w:eastAsia="zh-CN"/>
                    </w:rPr>
                  </w:pPr>
                  <w:r>
                    <w:rPr>
                      <w:rFonts w:hint="eastAsia"/>
                      <w:color w:val="auto"/>
                      <w:kern w:val="2"/>
                      <w:vertAlign w:val="baseli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2159" w:type="dxa"/>
                  <w:vAlign w:val="top"/>
                </w:tcPr>
                <w:p>
                  <w:pPr>
                    <w:pStyle w:val="2"/>
                    <w:keepNext w:val="0"/>
                    <w:keepLines w:val="0"/>
                    <w:widowControl w:val="0"/>
                    <w:suppressLineNumbers w:val="0"/>
                    <w:spacing w:before="0" w:beforeAutospacing="0" w:after="0" w:afterAutospacing="0"/>
                    <w:ind w:left="0" w:leftChars="0" w:right="0" w:firstLine="0" w:firstLineChars="0"/>
                    <w:rPr>
                      <w:rFonts w:hint="eastAsia"/>
                      <w:color w:val="auto"/>
                      <w:kern w:val="2"/>
                      <w:vertAlign w:val="baseline"/>
                      <w:lang w:eastAsia="zh-CN"/>
                    </w:rPr>
                  </w:pPr>
                  <w:r>
                    <w:rPr>
                      <w:rFonts w:hint="eastAsia"/>
                      <w:color w:val="auto"/>
                      <w:kern w:val="2"/>
                      <w:vertAlign w:val="baseline"/>
                      <w:lang w:eastAsia="zh-CN"/>
                    </w:rPr>
                    <w:t>监理工作的总体思路和方法</w:t>
                  </w:r>
                </w:p>
              </w:tc>
              <w:tc>
                <w:tcPr>
                  <w:tcW w:w="924" w:type="dxa"/>
                  <w:vAlign w:val="top"/>
                </w:tcPr>
                <w:p>
                  <w:pPr>
                    <w:pStyle w:val="2"/>
                    <w:keepNext w:val="0"/>
                    <w:keepLines w:val="0"/>
                    <w:widowControl w:val="0"/>
                    <w:suppressLineNumbers w:val="0"/>
                    <w:spacing w:before="0" w:beforeAutospacing="0" w:after="0" w:afterAutospacing="0"/>
                    <w:ind w:left="0" w:leftChars="0" w:right="0" w:firstLine="0" w:firstLineChars="0"/>
                    <w:rPr>
                      <w:rFonts w:hint="default"/>
                      <w:color w:val="auto"/>
                      <w:kern w:val="2"/>
                      <w:vertAlign w:val="baseline"/>
                      <w:lang w:val="en-US" w:eastAsia="zh-CN"/>
                    </w:rPr>
                  </w:pPr>
                  <w:r>
                    <w:rPr>
                      <w:rFonts w:hint="eastAsia"/>
                      <w:color w:val="auto"/>
                      <w:kern w:val="2"/>
                      <w:vertAlign w:val="baseline"/>
                      <w:lang w:val="en-US" w:eastAsia="zh-CN"/>
                    </w:rPr>
                    <w:t>2</w:t>
                  </w:r>
                </w:p>
              </w:tc>
              <w:tc>
                <w:tcPr>
                  <w:tcW w:w="5229" w:type="dxa"/>
                  <w:vAlign w:val="top"/>
                </w:tcPr>
                <w:p>
                  <w:pPr>
                    <w:pStyle w:val="2"/>
                    <w:keepNext w:val="0"/>
                    <w:keepLines w:val="0"/>
                    <w:widowControl w:val="0"/>
                    <w:suppressLineNumbers w:val="0"/>
                    <w:spacing w:before="0" w:beforeAutospacing="0" w:after="0" w:afterAutospacing="0"/>
                    <w:ind w:left="0" w:leftChars="0" w:right="0" w:firstLine="0" w:firstLineChars="0"/>
                    <w:rPr>
                      <w:rFonts w:hint="eastAsia"/>
                      <w:color w:val="auto"/>
                      <w:kern w:val="2"/>
                      <w:vertAlign w:val="baseline"/>
                      <w:lang w:eastAsia="zh-CN"/>
                    </w:rPr>
                  </w:pPr>
                  <w:r>
                    <w:rPr>
                      <w:rFonts w:hint="eastAsia"/>
                      <w:color w:val="auto"/>
                      <w:kern w:val="2"/>
                      <w:vertAlign w:val="baseline"/>
                      <w:lang w:eastAsia="zh-CN"/>
                    </w:rPr>
                    <w:t>能够针对本项目特点提出监理工作的重点，反映监理工作的特色，帮助业主解决项目建设管理的实际问题。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159" w:type="dxa"/>
                  <w:vAlign w:val="top"/>
                </w:tcPr>
                <w:p>
                  <w:pPr>
                    <w:pStyle w:val="2"/>
                    <w:keepNext w:val="0"/>
                    <w:keepLines w:val="0"/>
                    <w:widowControl w:val="0"/>
                    <w:suppressLineNumbers w:val="0"/>
                    <w:spacing w:before="0" w:beforeAutospacing="0" w:after="0" w:afterAutospacing="0"/>
                    <w:ind w:left="0" w:leftChars="0" w:right="0" w:firstLine="0" w:firstLineChars="0"/>
                    <w:rPr>
                      <w:rFonts w:hint="eastAsia"/>
                      <w:color w:val="auto"/>
                      <w:kern w:val="2"/>
                      <w:vertAlign w:val="baseline"/>
                      <w:lang w:eastAsia="zh-CN"/>
                    </w:rPr>
                  </w:pPr>
                  <w:r>
                    <w:rPr>
                      <w:rFonts w:hint="eastAsia" w:ascii="宋体" w:hAnsi="宋体"/>
                      <w:snapToGrid w:val="0"/>
                      <w:color w:val="auto"/>
                      <w:kern w:val="0"/>
                      <w:sz w:val="24"/>
                    </w:rPr>
                    <w:t>项目监理工作目标及监理依据</w:t>
                  </w:r>
                </w:p>
              </w:tc>
              <w:tc>
                <w:tcPr>
                  <w:tcW w:w="924" w:type="dxa"/>
                  <w:vAlign w:val="top"/>
                </w:tcPr>
                <w:p>
                  <w:pPr>
                    <w:pStyle w:val="2"/>
                    <w:keepNext w:val="0"/>
                    <w:keepLines w:val="0"/>
                    <w:widowControl w:val="0"/>
                    <w:suppressLineNumbers w:val="0"/>
                    <w:spacing w:before="0" w:beforeAutospacing="0" w:after="0" w:afterAutospacing="0"/>
                    <w:ind w:left="0" w:leftChars="0" w:right="0" w:firstLine="0" w:firstLineChars="0"/>
                    <w:rPr>
                      <w:rFonts w:hint="default"/>
                      <w:color w:val="auto"/>
                      <w:kern w:val="2"/>
                      <w:vertAlign w:val="baseline"/>
                      <w:lang w:val="en-US" w:eastAsia="zh-CN"/>
                    </w:rPr>
                  </w:pPr>
                  <w:r>
                    <w:rPr>
                      <w:rFonts w:hint="eastAsia"/>
                      <w:color w:val="auto"/>
                      <w:kern w:val="2"/>
                      <w:vertAlign w:val="baseline"/>
                      <w:lang w:val="en-US" w:eastAsia="zh-CN"/>
                    </w:rPr>
                    <w:t>2</w:t>
                  </w:r>
                </w:p>
              </w:tc>
              <w:tc>
                <w:tcPr>
                  <w:tcW w:w="5229" w:type="dxa"/>
                  <w:vAlign w:val="top"/>
                </w:tcPr>
                <w:p>
                  <w:pPr>
                    <w:pStyle w:val="2"/>
                    <w:keepNext w:val="0"/>
                    <w:keepLines w:val="0"/>
                    <w:widowControl w:val="0"/>
                    <w:suppressLineNumbers w:val="0"/>
                    <w:spacing w:before="0" w:beforeAutospacing="0" w:after="0" w:afterAutospacing="0"/>
                    <w:ind w:left="0" w:leftChars="0" w:right="0" w:firstLine="0" w:firstLineChars="0"/>
                    <w:rPr>
                      <w:rFonts w:hint="eastAsia" w:hAnsi="宋体" w:cs="宋体"/>
                      <w:color w:val="auto"/>
                      <w:kern w:val="0"/>
                      <w:sz w:val="21"/>
                      <w:szCs w:val="21"/>
                      <w:lang w:val="en-US" w:eastAsia="zh-CN" w:bidi="ar"/>
                    </w:rPr>
                  </w:pPr>
                  <w:r>
                    <w:rPr>
                      <w:rFonts w:hint="eastAsia" w:hAnsi="宋体" w:cs="宋体"/>
                      <w:color w:val="auto"/>
                      <w:kern w:val="0"/>
                      <w:sz w:val="21"/>
                      <w:szCs w:val="21"/>
                      <w:lang w:val="en-US" w:eastAsia="zh-CN" w:bidi="ar"/>
                    </w:rPr>
                    <w:t>监理工作目标明确，监理依据充分、完善</w:t>
                  </w:r>
                </w:p>
                <w:p>
                  <w:pPr>
                    <w:pStyle w:val="2"/>
                    <w:keepNext w:val="0"/>
                    <w:keepLines w:val="0"/>
                    <w:widowControl w:val="0"/>
                    <w:suppressLineNumbers w:val="0"/>
                    <w:spacing w:before="0" w:beforeAutospacing="0" w:after="0" w:afterAutospacing="0"/>
                    <w:ind w:left="0" w:leftChars="0" w:right="0" w:firstLine="0" w:firstLineChars="0"/>
                    <w:rPr>
                      <w:rFonts w:hint="eastAsia"/>
                      <w:color w:val="auto"/>
                      <w:kern w:val="2"/>
                      <w:vertAlign w:val="baseline"/>
                      <w:lang w:eastAsia="zh-CN"/>
                    </w:rPr>
                  </w:pPr>
                  <w:r>
                    <w:rPr>
                      <w:rFonts w:hint="eastAsia" w:ascii="宋体" w:hAnsi="宋体" w:eastAsia="宋体" w:cs="宋体"/>
                      <w:color w:val="auto"/>
                      <w:kern w:val="0"/>
                      <w:sz w:val="21"/>
                      <w:szCs w:val="21"/>
                      <w:lang w:val="en-US" w:eastAsia="zh-CN" w:bidi="ar"/>
                    </w:rPr>
                    <w:t>好 1-2 分、中 0.5-0.9、差 0.1-0.4 缺项计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159" w:type="dxa"/>
                  <w:vAlign w:val="top"/>
                </w:tcPr>
                <w:p>
                  <w:pPr>
                    <w:pStyle w:val="2"/>
                    <w:keepNext w:val="0"/>
                    <w:keepLines w:val="0"/>
                    <w:widowControl w:val="0"/>
                    <w:suppressLineNumbers w:val="0"/>
                    <w:spacing w:before="0" w:beforeAutospacing="0" w:after="0" w:afterAutospacing="0"/>
                    <w:ind w:left="0" w:leftChars="0" w:right="0" w:firstLine="0" w:firstLineChars="0"/>
                    <w:rPr>
                      <w:rFonts w:hint="eastAsia" w:ascii="宋体" w:hAnsi="宋体"/>
                      <w:snapToGrid w:val="0"/>
                      <w:color w:val="auto"/>
                      <w:kern w:val="0"/>
                      <w:sz w:val="24"/>
                    </w:rPr>
                  </w:pPr>
                  <w:r>
                    <w:rPr>
                      <w:rFonts w:hint="eastAsia" w:ascii="宋体" w:hAnsi="宋体"/>
                      <w:snapToGrid w:val="0"/>
                      <w:color w:val="auto"/>
                      <w:kern w:val="0"/>
                      <w:sz w:val="24"/>
                    </w:rPr>
                    <w:t>监理服务的工作内容</w:t>
                  </w:r>
                </w:p>
              </w:tc>
              <w:tc>
                <w:tcPr>
                  <w:tcW w:w="924" w:type="dxa"/>
                  <w:vAlign w:val="top"/>
                </w:tcPr>
                <w:p>
                  <w:pPr>
                    <w:pStyle w:val="2"/>
                    <w:keepNext w:val="0"/>
                    <w:keepLines w:val="0"/>
                    <w:widowControl w:val="0"/>
                    <w:suppressLineNumbers w:val="0"/>
                    <w:spacing w:before="0" w:beforeAutospacing="0" w:after="0" w:afterAutospacing="0"/>
                    <w:ind w:left="0" w:leftChars="0" w:right="0" w:firstLine="0" w:firstLineChars="0"/>
                    <w:rPr>
                      <w:rFonts w:hint="default"/>
                      <w:color w:val="auto"/>
                      <w:kern w:val="2"/>
                      <w:vertAlign w:val="baseline"/>
                      <w:lang w:val="en-US" w:eastAsia="zh-CN"/>
                    </w:rPr>
                  </w:pPr>
                  <w:r>
                    <w:rPr>
                      <w:rFonts w:hint="eastAsia"/>
                      <w:color w:val="auto"/>
                      <w:kern w:val="2"/>
                      <w:vertAlign w:val="baseline"/>
                      <w:lang w:val="en-US" w:eastAsia="zh-CN"/>
                    </w:rPr>
                    <w:t>2</w:t>
                  </w:r>
                </w:p>
              </w:tc>
              <w:tc>
                <w:tcPr>
                  <w:tcW w:w="5229" w:type="dxa"/>
                  <w:vAlign w:val="top"/>
                </w:tcPr>
                <w:p>
                  <w:pPr>
                    <w:pStyle w:val="2"/>
                    <w:keepNext w:val="0"/>
                    <w:keepLines w:val="0"/>
                    <w:widowControl w:val="0"/>
                    <w:suppressLineNumbers w:val="0"/>
                    <w:spacing w:before="0" w:beforeAutospacing="0" w:after="0" w:afterAutospacing="0"/>
                    <w:ind w:left="0" w:leftChars="0" w:right="0" w:firstLine="0" w:firstLineChars="0"/>
                    <w:rPr>
                      <w:rFonts w:hint="eastAsia" w:ascii="宋体" w:hAnsi="宋体" w:eastAsia="宋体" w:cs="宋体"/>
                      <w:color w:val="auto"/>
                      <w:kern w:val="0"/>
                      <w:sz w:val="21"/>
                      <w:szCs w:val="21"/>
                      <w:lang w:val="en-US" w:eastAsia="zh-CN" w:bidi="ar"/>
                    </w:rPr>
                  </w:pPr>
                  <w:r>
                    <w:rPr>
                      <w:rFonts w:hint="eastAsia" w:hAnsi="宋体" w:cs="宋体"/>
                      <w:color w:val="auto"/>
                      <w:kern w:val="0"/>
                      <w:sz w:val="21"/>
                      <w:szCs w:val="21"/>
                      <w:lang w:val="en-US" w:eastAsia="zh-CN" w:bidi="ar"/>
                    </w:rPr>
                    <w:t>监理服务内容充实、完善</w:t>
                  </w:r>
                </w:p>
                <w:p>
                  <w:pPr>
                    <w:pStyle w:val="2"/>
                    <w:keepNext w:val="0"/>
                    <w:keepLines w:val="0"/>
                    <w:widowControl w:val="0"/>
                    <w:suppressLineNumbers w:val="0"/>
                    <w:spacing w:before="0" w:beforeAutospacing="0" w:after="0" w:afterAutospacing="0"/>
                    <w:ind w:left="0" w:leftChars="0" w:right="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好 1-2 分、中 0.5-0.9、差 0.1-0.4 缺项计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9" w:type="dxa"/>
                  <w:vAlign w:val="top"/>
                </w:tcPr>
                <w:p>
                  <w:pPr>
                    <w:pStyle w:val="2"/>
                    <w:keepNext w:val="0"/>
                    <w:keepLines w:val="0"/>
                    <w:widowControl w:val="0"/>
                    <w:suppressLineNumbers w:val="0"/>
                    <w:spacing w:before="0" w:beforeAutospacing="0" w:after="0" w:afterAutospacing="0"/>
                    <w:ind w:left="0" w:leftChars="0" w:right="0" w:firstLine="0" w:firstLineChars="0"/>
                    <w:rPr>
                      <w:rFonts w:hint="eastAsia" w:ascii="宋体" w:hAnsi="宋体"/>
                      <w:snapToGrid w:val="0"/>
                      <w:color w:val="auto"/>
                      <w:kern w:val="0"/>
                      <w:sz w:val="24"/>
                    </w:rPr>
                  </w:pPr>
                  <w:r>
                    <w:rPr>
                      <w:rFonts w:hint="eastAsia" w:ascii="宋体" w:hAnsi="宋体"/>
                      <w:snapToGrid w:val="0"/>
                      <w:color w:val="auto"/>
                      <w:kern w:val="0"/>
                      <w:sz w:val="24"/>
                    </w:rPr>
                    <w:t>监理工作程序</w:t>
                  </w:r>
                </w:p>
              </w:tc>
              <w:tc>
                <w:tcPr>
                  <w:tcW w:w="924" w:type="dxa"/>
                  <w:vAlign w:val="top"/>
                </w:tcPr>
                <w:p>
                  <w:pPr>
                    <w:pStyle w:val="2"/>
                    <w:keepNext w:val="0"/>
                    <w:keepLines w:val="0"/>
                    <w:widowControl w:val="0"/>
                    <w:suppressLineNumbers w:val="0"/>
                    <w:spacing w:before="0" w:beforeAutospacing="0" w:after="0" w:afterAutospacing="0"/>
                    <w:ind w:left="0" w:leftChars="0" w:right="0" w:firstLine="0" w:firstLineChars="0"/>
                    <w:rPr>
                      <w:rFonts w:hint="default"/>
                      <w:color w:val="auto"/>
                      <w:kern w:val="2"/>
                      <w:vertAlign w:val="baseline"/>
                      <w:lang w:val="en-US" w:eastAsia="zh-CN"/>
                    </w:rPr>
                  </w:pPr>
                  <w:r>
                    <w:rPr>
                      <w:rFonts w:hint="eastAsia"/>
                      <w:color w:val="auto"/>
                      <w:kern w:val="2"/>
                      <w:vertAlign w:val="baseline"/>
                      <w:lang w:val="en-US" w:eastAsia="zh-CN"/>
                    </w:rPr>
                    <w:t>2</w:t>
                  </w:r>
                </w:p>
              </w:tc>
              <w:tc>
                <w:tcPr>
                  <w:tcW w:w="5229" w:type="dxa"/>
                  <w:vAlign w:val="top"/>
                </w:tcPr>
                <w:p>
                  <w:pPr>
                    <w:pStyle w:val="2"/>
                    <w:keepNext w:val="0"/>
                    <w:keepLines w:val="0"/>
                    <w:widowControl w:val="0"/>
                    <w:suppressLineNumbers w:val="0"/>
                    <w:spacing w:before="0" w:beforeAutospacing="0" w:after="0" w:afterAutospacing="0"/>
                    <w:ind w:left="0" w:leftChars="0" w:right="0" w:firstLine="0" w:firstLineChars="0"/>
                    <w:rPr>
                      <w:rFonts w:hint="eastAsia" w:ascii="宋体" w:hAnsi="宋体" w:eastAsia="宋体" w:cs="宋体"/>
                      <w:color w:val="auto"/>
                      <w:kern w:val="0"/>
                      <w:sz w:val="21"/>
                      <w:szCs w:val="21"/>
                      <w:lang w:val="en-US" w:eastAsia="zh-CN" w:bidi="ar"/>
                    </w:rPr>
                  </w:pPr>
                  <w:r>
                    <w:rPr>
                      <w:rFonts w:hint="eastAsia" w:hAnsi="宋体" w:cs="宋体"/>
                      <w:color w:val="auto"/>
                      <w:kern w:val="0"/>
                      <w:sz w:val="21"/>
                      <w:szCs w:val="21"/>
                      <w:lang w:val="en-US" w:eastAsia="zh-CN" w:bidi="ar"/>
                    </w:rPr>
                    <w:t>工作程序合理、完整</w:t>
                  </w:r>
                </w:p>
                <w:p>
                  <w:pPr>
                    <w:pStyle w:val="2"/>
                    <w:keepNext w:val="0"/>
                    <w:keepLines w:val="0"/>
                    <w:widowControl w:val="0"/>
                    <w:suppressLineNumbers w:val="0"/>
                    <w:spacing w:before="0" w:beforeAutospacing="0" w:after="0" w:afterAutospacing="0"/>
                    <w:ind w:left="0" w:leftChars="0" w:right="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好 1-2 分、中 0.5-0.9、差 0.1-0.4 缺项计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9" w:type="dxa"/>
                  <w:vAlign w:val="top"/>
                </w:tcPr>
                <w:p>
                  <w:pPr>
                    <w:pStyle w:val="2"/>
                    <w:keepNext w:val="0"/>
                    <w:keepLines w:val="0"/>
                    <w:widowControl w:val="0"/>
                    <w:suppressLineNumbers w:val="0"/>
                    <w:spacing w:before="0" w:beforeAutospacing="0" w:after="0" w:afterAutospacing="0"/>
                    <w:ind w:left="0" w:leftChars="0" w:right="0" w:firstLine="0" w:firstLineChars="0"/>
                    <w:rPr>
                      <w:rFonts w:hint="eastAsia" w:ascii="宋体" w:hAnsi="宋体"/>
                      <w:snapToGrid w:val="0"/>
                      <w:color w:val="auto"/>
                      <w:kern w:val="0"/>
                      <w:sz w:val="24"/>
                    </w:rPr>
                  </w:pPr>
                  <w:r>
                    <w:rPr>
                      <w:rFonts w:hint="eastAsia" w:ascii="宋体" w:hAnsi="宋体"/>
                      <w:snapToGrid w:val="0"/>
                      <w:color w:val="auto"/>
                      <w:kern w:val="0"/>
                      <w:sz w:val="24"/>
                    </w:rPr>
                    <w:t>监理工作制度及人员岗位职责</w:t>
                  </w:r>
                </w:p>
              </w:tc>
              <w:tc>
                <w:tcPr>
                  <w:tcW w:w="924" w:type="dxa"/>
                  <w:vAlign w:val="top"/>
                </w:tcPr>
                <w:p>
                  <w:pPr>
                    <w:pStyle w:val="2"/>
                    <w:keepNext w:val="0"/>
                    <w:keepLines w:val="0"/>
                    <w:widowControl w:val="0"/>
                    <w:suppressLineNumbers w:val="0"/>
                    <w:spacing w:before="0" w:beforeAutospacing="0" w:after="0" w:afterAutospacing="0"/>
                    <w:ind w:left="0" w:leftChars="0" w:right="0" w:firstLine="0" w:firstLineChars="0"/>
                    <w:rPr>
                      <w:rFonts w:hint="default"/>
                      <w:color w:val="auto"/>
                      <w:kern w:val="2"/>
                      <w:vertAlign w:val="baseline"/>
                      <w:lang w:val="en-US" w:eastAsia="zh-CN"/>
                    </w:rPr>
                  </w:pPr>
                  <w:r>
                    <w:rPr>
                      <w:rFonts w:hint="eastAsia"/>
                      <w:color w:val="auto"/>
                      <w:kern w:val="2"/>
                      <w:vertAlign w:val="baseline"/>
                      <w:lang w:val="en-US" w:eastAsia="zh-CN"/>
                    </w:rPr>
                    <w:t>2</w:t>
                  </w:r>
                </w:p>
              </w:tc>
              <w:tc>
                <w:tcPr>
                  <w:tcW w:w="5229" w:type="dxa"/>
                  <w:vAlign w:val="top"/>
                </w:tcPr>
                <w:p>
                  <w:pPr>
                    <w:pStyle w:val="2"/>
                    <w:keepNext w:val="0"/>
                    <w:keepLines w:val="0"/>
                    <w:widowControl w:val="0"/>
                    <w:suppressLineNumbers w:val="0"/>
                    <w:spacing w:before="0" w:beforeAutospacing="0" w:after="0" w:afterAutospacing="0"/>
                    <w:ind w:left="0" w:leftChars="0" w:right="0" w:rightChars="0" w:firstLine="0" w:firstLineChars="0"/>
                    <w:rPr>
                      <w:rFonts w:hint="eastAsia" w:ascii="宋体" w:hAnsi="宋体" w:eastAsia="宋体" w:cs="宋体"/>
                      <w:color w:val="auto"/>
                      <w:kern w:val="0"/>
                      <w:sz w:val="21"/>
                      <w:szCs w:val="21"/>
                      <w:lang w:val="en-US" w:eastAsia="zh-CN" w:bidi="ar"/>
                    </w:rPr>
                  </w:pPr>
                  <w:r>
                    <w:rPr>
                      <w:rFonts w:hint="eastAsia" w:hAnsi="宋体" w:cs="宋体"/>
                      <w:color w:val="auto"/>
                      <w:kern w:val="0"/>
                      <w:sz w:val="21"/>
                      <w:szCs w:val="21"/>
                      <w:lang w:val="en-US" w:eastAsia="zh-CN" w:bidi="ar"/>
                    </w:rPr>
                    <w:t>工作制度完善，岗位设置合理、全面</w:t>
                  </w:r>
                </w:p>
                <w:p>
                  <w:pPr>
                    <w:pStyle w:val="2"/>
                    <w:keepNext w:val="0"/>
                    <w:keepLines w:val="0"/>
                    <w:widowControl w:val="0"/>
                    <w:suppressLineNumbers w:val="0"/>
                    <w:spacing w:before="0" w:beforeAutospacing="0" w:after="0" w:afterAutospacing="0"/>
                    <w:ind w:left="0" w:leftChars="0" w:right="0" w:righ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好 1-2 分、中 0.5-0.9、差 0.1-0.4 缺项计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9" w:type="dxa"/>
                  <w:vAlign w:val="top"/>
                </w:tcPr>
                <w:p>
                  <w:pPr>
                    <w:pStyle w:val="2"/>
                    <w:keepNext w:val="0"/>
                    <w:keepLines w:val="0"/>
                    <w:widowControl w:val="0"/>
                    <w:suppressLineNumbers w:val="0"/>
                    <w:spacing w:before="0" w:beforeAutospacing="0" w:after="0" w:afterAutospacing="0"/>
                    <w:ind w:left="0" w:leftChars="0" w:right="0" w:firstLine="0" w:firstLineChars="0"/>
                    <w:rPr>
                      <w:rFonts w:hint="eastAsia" w:ascii="宋体" w:hAnsi="宋体"/>
                      <w:snapToGrid w:val="0"/>
                      <w:color w:val="auto"/>
                      <w:kern w:val="0"/>
                      <w:sz w:val="24"/>
                    </w:rPr>
                  </w:pPr>
                  <w:r>
                    <w:rPr>
                      <w:rFonts w:hint="eastAsia" w:ascii="宋体" w:hAnsi="宋体"/>
                      <w:snapToGrid w:val="0"/>
                      <w:color w:val="auto"/>
                      <w:kern w:val="0"/>
                      <w:sz w:val="24"/>
                    </w:rPr>
                    <w:t>监理设施、设备、仪器配置</w:t>
                  </w:r>
                </w:p>
              </w:tc>
              <w:tc>
                <w:tcPr>
                  <w:tcW w:w="924" w:type="dxa"/>
                  <w:vAlign w:val="top"/>
                </w:tcPr>
                <w:p>
                  <w:pPr>
                    <w:pStyle w:val="2"/>
                    <w:keepNext w:val="0"/>
                    <w:keepLines w:val="0"/>
                    <w:widowControl w:val="0"/>
                    <w:suppressLineNumbers w:val="0"/>
                    <w:spacing w:before="0" w:beforeAutospacing="0" w:after="0" w:afterAutospacing="0"/>
                    <w:ind w:left="0" w:leftChars="0" w:right="0" w:firstLine="0" w:firstLineChars="0"/>
                    <w:rPr>
                      <w:rFonts w:hint="default"/>
                      <w:color w:val="auto"/>
                      <w:kern w:val="2"/>
                      <w:vertAlign w:val="baseline"/>
                      <w:lang w:val="en-US" w:eastAsia="zh-CN"/>
                    </w:rPr>
                  </w:pPr>
                  <w:r>
                    <w:rPr>
                      <w:rFonts w:hint="eastAsia"/>
                      <w:color w:val="auto"/>
                      <w:kern w:val="2"/>
                      <w:vertAlign w:val="baseline"/>
                      <w:lang w:val="en-US" w:eastAsia="zh-CN"/>
                    </w:rPr>
                    <w:t>2</w:t>
                  </w:r>
                </w:p>
              </w:tc>
              <w:tc>
                <w:tcPr>
                  <w:tcW w:w="5229" w:type="dxa"/>
                  <w:vAlign w:val="top"/>
                </w:tcPr>
                <w:p>
                  <w:pPr>
                    <w:pStyle w:val="2"/>
                    <w:keepNext w:val="0"/>
                    <w:keepLines w:val="0"/>
                    <w:widowControl w:val="0"/>
                    <w:suppressLineNumbers w:val="0"/>
                    <w:spacing w:before="0" w:beforeAutospacing="0" w:after="0" w:afterAutospacing="0"/>
                    <w:ind w:left="0" w:leftChars="0" w:right="0" w:rightChars="0" w:firstLine="0" w:firstLineChars="0"/>
                    <w:rPr>
                      <w:rFonts w:hint="eastAsia" w:ascii="宋体" w:hAnsi="宋体" w:eastAsia="宋体" w:cs="宋体"/>
                      <w:color w:val="auto"/>
                      <w:kern w:val="0"/>
                      <w:sz w:val="21"/>
                      <w:szCs w:val="21"/>
                      <w:lang w:val="en-US" w:eastAsia="zh-CN" w:bidi="ar"/>
                    </w:rPr>
                  </w:pPr>
                  <w:r>
                    <w:rPr>
                      <w:rFonts w:hint="eastAsia" w:hAnsi="宋体" w:cs="宋体"/>
                      <w:color w:val="auto"/>
                      <w:kern w:val="0"/>
                      <w:sz w:val="21"/>
                      <w:szCs w:val="21"/>
                      <w:lang w:val="en-US" w:eastAsia="zh-CN" w:bidi="ar"/>
                    </w:rPr>
                    <w:t>拟投入的设备齐全，能够满足监理工作要求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9" w:type="dxa"/>
                  <w:vAlign w:val="top"/>
                </w:tcPr>
                <w:p>
                  <w:pPr>
                    <w:pStyle w:val="2"/>
                    <w:keepNext w:val="0"/>
                    <w:keepLines w:val="0"/>
                    <w:widowControl w:val="0"/>
                    <w:suppressLineNumbers w:val="0"/>
                    <w:spacing w:before="0" w:beforeAutospacing="0" w:after="0" w:afterAutospacing="0"/>
                    <w:ind w:left="0" w:leftChars="0" w:right="0" w:firstLine="0" w:firstLineChars="0"/>
                    <w:jc w:val="left"/>
                    <w:rPr>
                      <w:rFonts w:hint="eastAsia"/>
                      <w:color w:val="auto"/>
                      <w:kern w:val="2"/>
                      <w:vertAlign w:val="baseline"/>
                      <w:lang w:eastAsia="zh-CN"/>
                    </w:rPr>
                  </w:pPr>
                  <w:r>
                    <w:rPr>
                      <w:rFonts w:hint="eastAsia"/>
                      <w:color w:val="auto"/>
                      <w:kern w:val="2"/>
                      <w:vertAlign w:val="baseline"/>
                      <w:lang w:eastAsia="zh-CN"/>
                    </w:rPr>
                    <w:t>质量控制内容</w:t>
                  </w:r>
                </w:p>
              </w:tc>
              <w:tc>
                <w:tcPr>
                  <w:tcW w:w="924" w:type="dxa"/>
                  <w:vAlign w:val="top"/>
                </w:tcPr>
                <w:p>
                  <w:pPr>
                    <w:pStyle w:val="2"/>
                    <w:keepNext w:val="0"/>
                    <w:keepLines w:val="0"/>
                    <w:widowControl w:val="0"/>
                    <w:suppressLineNumbers w:val="0"/>
                    <w:spacing w:before="0" w:beforeAutospacing="0" w:after="0" w:afterAutospacing="0"/>
                    <w:ind w:left="0" w:leftChars="0" w:right="0" w:firstLine="240" w:firstLineChars="100"/>
                    <w:jc w:val="left"/>
                    <w:rPr>
                      <w:rFonts w:hint="default"/>
                      <w:color w:val="auto"/>
                      <w:kern w:val="2"/>
                      <w:vertAlign w:val="baseline"/>
                      <w:lang w:val="en-US" w:eastAsia="zh-CN"/>
                    </w:rPr>
                  </w:pPr>
                  <w:r>
                    <w:rPr>
                      <w:rFonts w:hint="eastAsia"/>
                      <w:color w:val="auto"/>
                      <w:kern w:val="2"/>
                      <w:vertAlign w:val="baseline"/>
                      <w:lang w:val="en-US" w:eastAsia="zh-CN"/>
                    </w:rPr>
                    <w:t>2</w:t>
                  </w:r>
                </w:p>
              </w:tc>
              <w:tc>
                <w:tcPr>
                  <w:tcW w:w="5229" w:type="dxa"/>
                  <w:vAlign w:val="top"/>
                </w:tcPr>
                <w:p>
                  <w:pPr>
                    <w:keepNext w:val="0"/>
                    <w:keepLines w:val="0"/>
                    <w:widowControl/>
                    <w:suppressLineNumbers w:val="0"/>
                    <w:spacing w:before="0" w:beforeAutospacing="0" w:after="0" w:afterAutospacing="0"/>
                    <w:ind w:left="0" w:right="0"/>
                    <w:jc w:val="left"/>
                    <w:rPr>
                      <w:rFonts w:hint="default"/>
                      <w:color w:val="auto"/>
                    </w:rPr>
                  </w:pPr>
                  <w:r>
                    <w:rPr>
                      <w:rFonts w:hint="eastAsia" w:ascii="宋体" w:hAnsi="宋体" w:eastAsia="宋体" w:cs="宋体"/>
                      <w:color w:val="auto"/>
                      <w:kern w:val="0"/>
                      <w:sz w:val="21"/>
                      <w:szCs w:val="21"/>
                      <w:lang w:val="en-US" w:eastAsia="zh-CN" w:bidi="ar"/>
                    </w:rPr>
                    <w:t>好 1-2 分、中 0.5-0.9、差 0.1-0.4 缺项计 0 分。</w:t>
                  </w:r>
                </w:p>
                <w:p>
                  <w:pPr>
                    <w:pStyle w:val="2"/>
                    <w:keepNext w:val="0"/>
                    <w:keepLines w:val="0"/>
                    <w:widowControl w:val="0"/>
                    <w:suppressLineNumbers w:val="0"/>
                    <w:spacing w:before="0" w:beforeAutospacing="0" w:after="0" w:afterAutospacing="0"/>
                    <w:ind w:left="0" w:right="0"/>
                    <w:rPr>
                      <w:rFonts w:hint="eastAsia"/>
                      <w:color w:val="auto"/>
                      <w:kern w:val="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59" w:type="dxa"/>
                  <w:vAlign w:val="top"/>
                </w:tcPr>
                <w:p>
                  <w:pPr>
                    <w:pStyle w:val="2"/>
                    <w:keepNext w:val="0"/>
                    <w:keepLines w:val="0"/>
                    <w:widowControl w:val="0"/>
                    <w:suppressLineNumbers w:val="0"/>
                    <w:spacing w:before="0" w:beforeAutospacing="0" w:after="0" w:afterAutospacing="0"/>
                    <w:ind w:left="0" w:leftChars="0" w:right="0" w:firstLine="0" w:firstLineChars="0"/>
                    <w:jc w:val="left"/>
                    <w:rPr>
                      <w:rFonts w:hint="eastAsia"/>
                      <w:color w:val="auto"/>
                      <w:kern w:val="2"/>
                      <w:vertAlign w:val="baseline"/>
                      <w:lang w:eastAsia="zh-CN"/>
                    </w:rPr>
                  </w:pPr>
                  <w:r>
                    <w:rPr>
                      <w:rFonts w:hint="eastAsia"/>
                      <w:color w:val="auto"/>
                      <w:kern w:val="2"/>
                      <w:vertAlign w:val="baseline"/>
                      <w:lang w:eastAsia="zh-CN"/>
                    </w:rPr>
                    <w:t>进度控制内容</w:t>
                  </w:r>
                </w:p>
              </w:tc>
              <w:tc>
                <w:tcPr>
                  <w:tcW w:w="924" w:type="dxa"/>
                  <w:vAlign w:val="top"/>
                </w:tcPr>
                <w:p>
                  <w:pPr>
                    <w:pStyle w:val="2"/>
                    <w:keepNext w:val="0"/>
                    <w:keepLines w:val="0"/>
                    <w:widowControl w:val="0"/>
                    <w:suppressLineNumbers w:val="0"/>
                    <w:spacing w:before="0" w:beforeAutospacing="0" w:after="0" w:afterAutospacing="0"/>
                    <w:ind w:left="0" w:leftChars="0" w:right="0" w:firstLine="240" w:firstLineChars="100"/>
                    <w:jc w:val="left"/>
                    <w:rPr>
                      <w:rFonts w:hint="default"/>
                      <w:color w:val="auto"/>
                      <w:kern w:val="2"/>
                      <w:vertAlign w:val="baseline"/>
                      <w:lang w:val="en-US" w:eastAsia="zh-CN"/>
                    </w:rPr>
                  </w:pPr>
                  <w:r>
                    <w:rPr>
                      <w:rFonts w:hint="eastAsia"/>
                      <w:color w:val="auto"/>
                      <w:kern w:val="2"/>
                      <w:vertAlign w:val="baseline"/>
                      <w:lang w:val="en-US" w:eastAsia="zh-CN"/>
                    </w:rPr>
                    <w:t>2</w:t>
                  </w:r>
                </w:p>
              </w:tc>
              <w:tc>
                <w:tcPr>
                  <w:tcW w:w="5229" w:type="dxa"/>
                  <w:vAlign w:val="top"/>
                </w:tcPr>
                <w:p>
                  <w:pPr>
                    <w:keepNext w:val="0"/>
                    <w:keepLines w:val="0"/>
                    <w:widowControl/>
                    <w:suppressLineNumbers w:val="0"/>
                    <w:spacing w:before="0" w:beforeAutospacing="0" w:after="0" w:afterAutospacing="0"/>
                    <w:ind w:left="0" w:right="0"/>
                    <w:jc w:val="left"/>
                    <w:rPr>
                      <w:rFonts w:hint="default"/>
                      <w:color w:val="auto"/>
                    </w:rPr>
                  </w:pPr>
                  <w:r>
                    <w:rPr>
                      <w:rFonts w:hint="eastAsia" w:ascii="宋体" w:hAnsi="宋体" w:eastAsia="宋体" w:cs="宋体"/>
                      <w:color w:val="auto"/>
                      <w:kern w:val="0"/>
                      <w:sz w:val="21"/>
                      <w:szCs w:val="21"/>
                      <w:lang w:val="en-US" w:eastAsia="zh-CN" w:bidi="ar"/>
                    </w:rPr>
                    <w:t>好 1-2 分、中 0.5-0.9、差 0.1-0.4 缺项计 0 分。</w:t>
                  </w:r>
                </w:p>
                <w:p>
                  <w:pPr>
                    <w:pStyle w:val="2"/>
                    <w:keepNext w:val="0"/>
                    <w:keepLines w:val="0"/>
                    <w:widowControl w:val="0"/>
                    <w:suppressLineNumbers w:val="0"/>
                    <w:spacing w:before="0" w:beforeAutospacing="0" w:after="0" w:afterAutospacing="0"/>
                    <w:ind w:left="0" w:right="0"/>
                    <w:rPr>
                      <w:rFonts w:hint="eastAsia"/>
                      <w:color w:val="auto"/>
                      <w:kern w:val="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9" w:type="dxa"/>
                  <w:vAlign w:val="top"/>
                </w:tcPr>
                <w:p>
                  <w:pPr>
                    <w:pStyle w:val="2"/>
                    <w:keepNext w:val="0"/>
                    <w:keepLines w:val="0"/>
                    <w:widowControl w:val="0"/>
                    <w:suppressLineNumbers w:val="0"/>
                    <w:spacing w:before="0" w:beforeAutospacing="0" w:after="0" w:afterAutospacing="0"/>
                    <w:ind w:left="0" w:leftChars="0" w:right="0" w:firstLine="0" w:firstLineChars="0"/>
                    <w:jc w:val="left"/>
                    <w:rPr>
                      <w:rFonts w:hint="eastAsia"/>
                      <w:color w:val="auto"/>
                      <w:kern w:val="2"/>
                      <w:vertAlign w:val="baseline"/>
                      <w:lang w:eastAsia="zh-CN"/>
                    </w:rPr>
                  </w:pPr>
                  <w:r>
                    <w:rPr>
                      <w:rFonts w:hint="eastAsia"/>
                      <w:color w:val="auto"/>
                      <w:kern w:val="2"/>
                      <w:vertAlign w:val="baseline"/>
                      <w:lang w:eastAsia="zh-CN"/>
                    </w:rPr>
                    <w:t>造价控制内容</w:t>
                  </w:r>
                </w:p>
              </w:tc>
              <w:tc>
                <w:tcPr>
                  <w:tcW w:w="924" w:type="dxa"/>
                  <w:vAlign w:val="top"/>
                </w:tcPr>
                <w:p>
                  <w:pPr>
                    <w:pStyle w:val="2"/>
                    <w:keepNext w:val="0"/>
                    <w:keepLines w:val="0"/>
                    <w:widowControl w:val="0"/>
                    <w:suppressLineNumbers w:val="0"/>
                    <w:spacing w:before="0" w:beforeAutospacing="0" w:after="0" w:afterAutospacing="0"/>
                    <w:ind w:left="0" w:leftChars="0" w:right="0" w:firstLine="240" w:firstLineChars="100"/>
                    <w:jc w:val="left"/>
                    <w:rPr>
                      <w:rFonts w:hint="default"/>
                      <w:color w:val="auto"/>
                      <w:kern w:val="2"/>
                      <w:vertAlign w:val="baseline"/>
                      <w:lang w:val="en-US" w:eastAsia="zh-CN"/>
                    </w:rPr>
                  </w:pPr>
                  <w:r>
                    <w:rPr>
                      <w:rFonts w:hint="eastAsia"/>
                      <w:color w:val="auto"/>
                      <w:kern w:val="2"/>
                      <w:vertAlign w:val="baseline"/>
                      <w:lang w:val="en-US" w:eastAsia="zh-CN"/>
                    </w:rPr>
                    <w:t>2</w:t>
                  </w:r>
                </w:p>
              </w:tc>
              <w:tc>
                <w:tcPr>
                  <w:tcW w:w="5229" w:type="dxa"/>
                  <w:vAlign w:val="top"/>
                </w:tcPr>
                <w:p>
                  <w:pPr>
                    <w:keepNext w:val="0"/>
                    <w:keepLines w:val="0"/>
                    <w:widowControl/>
                    <w:suppressLineNumbers w:val="0"/>
                    <w:spacing w:before="0" w:beforeAutospacing="0" w:after="0" w:afterAutospacing="0"/>
                    <w:ind w:left="0" w:right="0"/>
                    <w:jc w:val="left"/>
                    <w:rPr>
                      <w:rFonts w:hint="eastAsia"/>
                      <w:color w:val="auto"/>
                      <w:vertAlign w:val="baseline"/>
                      <w:lang w:eastAsia="zh-CN"/>
                    </w:rPr>
                  </w:pPr>
                  <w:r>
                    <w:rPr>
                      <w:rFonts w:hint="eastAsia" w:ascii="宋体" w:hAnsi="宋体" w:eastAsia="宋体" w:cs="宋体"/>
                      <w:color w:val="auto"/>
                      <w:kern w:val="0"/>
                      <w:sz w:val="21"/>
                      <w:szCs w:val="21"/>
                      <w:lang w:val="en-US" w:eastAsia="zh-CN" w:bidi="ar"/>
                    </w:rPr>
                    <w:t>好 1-2 分、中 0.5-0.9、差 0.1-0.4 缺项计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9" w:type="dxa"/>
                  <w:vAlign w:val="top"/>
                </w:tcPr>
                <w:p>
                  <w:pPr>
                    <w:pStyle w:val="2"/>
                    <w:keepNext w:val="0"/>
                    <w:keepLines w:val="0"/>
                    <w:widowControl w:val="0"/>
                    <w:suppressLineNumbers w:val="0"/>
                    <w:spacing w:before="0" w:beforeAutospacing="0" w:after="0" w:afterAutospacing="0"/>
                    <w:ind w:left="0" w:leftChars="0" w:right="0" w:firstLine="0" w:firstLineChars="0"/>
                    <w:jc w:val="left"/>
                    <w:rPr>
                      <w:rFonts w:hint="eastAsia"/>
                      <w:color w:val="auto"/>
                      <w:kern w:val="2"/>
                      <w:vertAlign w:val="baseline"/>
                      <w:lang w:eastAsia="zh-CN"/>
                    </w:rPr>
                  </w:pPr>
                  <w:r>
                    <w:rPr>
                      <w:rFonts w:hint="eastAsia"/>
                      <w:color w:val="auto"/>
                      <w:kern w:val="2"/>
                      <w:vertAlign w:val="baseline"/>
                      <w:lang w:eastAsia="zh-CN"/>
                    </w:rPr>
                    <w:t>信息管理措施</w:t>
                  </w:r>
                </w:p>
              </w:tc>
              <w:tc>
                <w:tcPr>
                  <w:tcW w:w="924" w:type="dxa"/>
                  <w:vAlign w:val="top"/>
                </w:tcPr>
                <w:p>
                  <w:pPr>
                    <w:pStyle w:val="2"/>
                    <w:keepNext w:val="0"/>
                    <w:keepLines w:val="0"/>
                    <w:widowControl w:val="0"/>
                    <w:suppressLineNumbers w:val="0"/>
                    <w:spacing w:before="0" w:beforeAutospacing="0" w:after="0" w:afterAutospacing="0"/>
                    <w:ind w:left="0" w:leftChars="0" w:right="0" w:firstLine="240" w:firstLineChars="100"/>
                    <w:jc w:val="left"/>
                    <w:rPr>
                      <w:rFonts w:hint="default"/>
                      <w:color w:val="auto"/>
                      <w:kern w:val="2"/>
                      <w:vertAlign w:val="baseline"/>
                      <w:lang w:val="en-US" w:eastAsia="zh-CN"/>
                    </w:rPr>
                  </w:pPr>
                  <w:r>
                    <w:rPr>
                      <w:rFonts w:hint="eastAsia"/>
                      <w:color w:val="auto"/>
                      <w:kern w:val="2"/>
                      <w:vertAlign w:val="baseline"/>
                      <w:lang w:val="en-US" w:eastAsia="zh-CN"/>
                    </w:rPr>
                    <w:t>2</w:t>
                  </w:r>
                </w:p>
              </w:tc>
              <w:tc>
                <w:tcPr>
                  <w:tcW w:w="5229" w:type="dxa"/>
                  <w:vAlign w:val="top"/>
                </w:tcPr>
                <w:p>
                  <w:pPr>
                    <w:keepNext w:val="0"/>
                    <w:keepLines w:val="0"/>
                    <w:widowControl/>
                    <w:suppressLineNumbers w:val="0"/>
                    <w:spacing w:before="0" w:beforeAutospacing="0" w:after="0" w:afterAutospacing="0"/>
                    <w:ind w:left="0" w:right="0"/>
                    <w:jc w:val="left"/>
                    <w:rPr>
                      <w:rFonts w:hint="default"/>
                      <w:color w:val="auto"/>
                    </w:rPr>
                  </w:pPr>
                  <w:r>
                    <w:rPr>
                      <w:rFonts w:hint="eastAsia" w:ascii="宋体" w:hAnsi="宋体" w:eastAsia="宋体" w:cs="宋体"/>
                      <w:color w:val="auto"/>
                      <w:kern w:val="0"/>
                      <w:sz w:val="21"/>
                      <w:szCs w:val="21"/>
                      <w:lang w:val="en-US" w:eastAsia="zh-CN" w:bidi="ar"/>
                    </w:rPr>
                    <w:t>好 1-2 分、中 0.5-0.9、差 0.1-0.4 缺项计 0 分。</w:t>
                  </w:r>
                </w:p>
                <w:p>
                  <w:pPr>
                    <w:pStyle w:val="2"/>
                    <w:keepNext w:val="0"/>
                    <w:keepLines w:val="0"/>
                    <w:widowControl w:val="0"/>
                    <w:suppressLineNumbers w:val="0"/>
                    <w:spacing w:before="0" w:beforeAutospacing="0" w:after="0" w:afterAutospacing="0"/>
                    <w:ind w:left="0" w:right="0"/>
                    <w:rPr>
                      <w:rFonts w:hint="eastAsia"/>
                      <w:color w:val="auto"/>
                      <w:kern w:val="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9" w:type="dxa"/>
                  <w:vAlign w:val="top"/>
                </w:tcPr>
                <w:p>
                  <w:pPr>
                    <w:pStyle w:val="2"/>
                    <w:keepNext w:val="0"/>
                    <w:keepLines w:val="0"/>
                    <w:widowControl w:val="0"/>
                    <w:suppressLineNumbers w:val="0"/>
                    <w:spacing w:before="0" w:beforeAutospacing="0" w:after="0" w:afterAutospacing="0"/>
                    <w:ind w:left="0" w:leftChars="0" w:right="0" w:firstLine="0" w:firstLineChars="0"/>
                    <w:jc w:val="left"/>
                    <w:rPr>
                      <w:rFonts w:hint="eastAsia"/>
                      <w:color w:val="auto"/>
                      <w:kern w:val="2"/>
                      <w:vertAlign w:val="baseline"/>
                      <w:lang w:eastAsia="zh-CN"/>
                    </w:rPr>
                  </w:pPr>
                  <w:r>
                    <w:rPr>
                      <w:rFonts w:hint="eastAsia"/>
                      <w:color w:val="auto"/>
                      <w:kern w:val="2"/>
                      <w:vertAlign w:val="baseline"/>
                      <w:lang w:eastAsia="zh-CN"/>
                    </w:rPr>
                    <w:t>安全生产管理措施</w:t>
                  </w:r>
                </w:p>
              </w:tc>
              <w:tc>
                <w:tcPr>
                  <w:tcW w:w="924" w:type="dxa"/>
                  <w:vAlign w:val="top"/>
                </w:tcPr>
                <w:p>
                  <w:pPr>
                    <w:pStyle w:val="2"/>
                    <w:keepNext w:val="0"/>
                    <w:keepLines w:val="0"/>
                    <w:widowControl w:val="0"/>
                    <w:suppressLineNumbers w:val="0"/>
                    <w:spacing w:before="0" w:beforeAutospacing="0" w:after="0" w:afterAutospacing="0"/>
                    <w:ind w:left="0" w:leftChars="0" w:right="0" w:firstLine="240" w:firstLineChars="100"/>
                    <w:jc w:val="left"/>
                    <w:rPr>
                      <w:rFonts w:hint="default"/>
                      <w:color w:val="auto"/>
                      <w:kern w:val="2"/>
                      <w:vertAlign w:val="baseline"/>
                      <w:lang w:val="en-US" w:eastAsia="zh-CN"/>
                    </w:rPr>
                  </w:pPr>
                  <w:r>
                    <w:rPr>
                      <w:rFonts w:hint="eastAsia"/>
                      <w:color w:val="auto"/>
                      <w:kern w:val="2"/>
                      <w:vertAlign w:val="baseline"/>
                      <w:lang w:val="en-US" w:eastAsia="zh-CN"/>
                    </w:rPr>
                    <w:t>2</w:t>
                  </w:r>
                </w:p>
              </w:tc>
              <w:tc>
                <w:tcPr>
                  <w:tcW w:w="5229" w:type="dxa"/>
                  <w:vAlign w:val="top"/>
                </w:tcPr>
                <w:p>
                  <w:pPr>
                    <w:keepNext w:val="0"/>
                    <w:keepLines w:val="0"/>
                    <w:widowControl/>
                    <w:suppressLineNumbers w:val="0"/>
                    <w:spacing w:before="0" w:beforeAutospacing="0" w:after="0" w:afterAutospacing="0"/>
                    <w:ind w:left="0" w:right="0"/>
                    <w:jc w:val="left"/>
                    <w:rPr>
                      <w:rFonts w:hint="default"/>
                      <w:color w:val="auto"/>
                    </w:rPr>
                  </w:pPr>
                  <w:r>
                    <w:rPr>
                      <w:rFonts w:hint="eastAsia" w:ascii="宋体" w:hAnsi="宋体" w:eastAsia="宋体" w:cs="宋体"/>
                      <w:color w:val="auto"/>
                      <w:kern w:val="0"/>
                      <w:sz w:val="21"/>
                      <w:szCs w:val="21"/>
                      <w:lang w:val="en-US" w:eastAsia="zh-CN" w:bidi="ar"/>
                    </w:rPr>
                    <w:t>好 1-2 分、中 0.5-0.9、差 0.1-0.4 缺项计 0 分。</w:t>
                  </w:r>
                </w:p>
                <w:p>
                  <w:pPr>
                    <w:pStyle w:val="2"/>
                    <w:keepNext w:val="0"/>
                    <w:keepLines w:val="0"/>
                    <w:widowControl w:val="0"/>
                    <w:suppressLineNumbers w:val="0"/>
                    <w:spacing w:before="0" w:beforeAutospacing="0" w:after="0" w:afterAutospacing="0"/>
                    <w:ind w:left="0" w:right="0"/>
                    <w:rPr>
                      <w:rFonts w:hint="eastAsia"/>
                      <w:color w:val="auto"/>
                      <w:kern w:val="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9" w:type="dxa"/>
                  <w:vAlign w:val="top"/>
                </w:tcPr>
                <w:p>
                  <w:pPr>
                    <w:pStyle w:val="2"/>
                    <w:keepNext w:val="0"/>
                    <w:keepLines w:val="0"/>
                    <w:widowControl w:val="0"/>
                    <w:suppressLineNumbers w:val="0"/>
                    <w:spacing w:before="0" w:beforeAutospacing="0" w:after="0" w:afterAutospacing="0"/>
                    <w:ind w:left="0" w:leftChars="0" w:right="0" w:firstLine="0" w:firstLineChars="0"/>
                    <w:jc w:val="left"/>
                    <w:rPr>
                      <w:rFonts w:hint="eastAsia"/>
                      <w:color w:val="auto"/>
                      <w:kern w:val="2"/>
                      <w:vertAlign w:val="baseline"/>
                      <w:lang w:eastAsia="zh-CN"/>
                    </w:rPr>
                  </w:pPr>
                  <w:r>
                    <w:rPr>
                      <w:rFonts w:hint="eastAsia"/>
                      <w:color w:val="auto"/>
                      <w:kern w:val="2"/>
                      <w:vertAlign w:val="baseline"/>
                      <w:lang w:eastAsia="zh-CN"/>
                    </w:rPr>
                    <w:t>现场组织协调方案</w:t>
                  </w:r>
                </w:p>
              </w:tc>
              <w:tc>
                <w:tcPr>
                  <w:tcW w:w="924" w:type="dxa"/>
                  <w:vAlign w:val="top"/>
                </w:tcPr>
                <w:p>
                  <w:pPr>
                    <w:pStyle w:val="2"/>
                    <w:keepNext w:val="0"/>
                    <w:keepLines w:val="0"/>
                    <w:widowControl w:val="0"/>
                    <w:suppressLineNumbers w:val="0"/>
                    <w:spacing w:before="0" w:beforeAutospacing="0" w:after="0" w:afterAutospacing="0"/>
                    <w:ind w:left="0" w:leftChars="0" w:right="0" w:firstLine="240" w:firstLineChars="100"/>
                    <w:jc w:val="left"/>
                    <w:rPr>
                      <w:rFonts w:hint="default"/>
                      <w:color w:val="auto"/>
                      <w:kern w:val="2"/>
                      <w:vertAlign w:val="baseline"/>
                      <w:lang w:val="en-US" w:eastAsia="zh-CN"/>
                    </w:rPr>
                  </w:pPr>
                  <w:r>
                    <w:rPr>
                      <w:rFonts w:hint="eastAsia"/>
                      <w:color w:val="auto"/>
                      <w:kern w:val="2"/>
                      <w:vertAlign w:val="baseline"/>
                      <w:lang w:val="en-US" w:eastAsia="zh-CN"/>
                    </w:rPr>
                    <w:t>2</w:t>
                  </w:r>
                </w:p>
              </w:tc>
              <w:tc>
                <w:tcPr>
                  <w:tcW w:w="5229" w:type="dxa"/>
                  <w:vAlign w:val="top"/>
                </w:tcPr>
                <w:p>
                  <w:pPr>
                    <w:keepNext w:val="0"/>
                    <w:keepLines w:val="0"/>
                    <w:widowControl/>
                    <w:suppressLineNumbers w:val="0"/>
                    <w:spacing w:before="0" w:beforeAutospacing="0" w:after="0" w:afterAutospacing="0"/>
                    <w:ind w:left="0" w:right="0"/>
                    <w:jc w:val="left"/>
                    <w:rPr>
                      <w:rFonts w:hint="default"/>
                      <w:color w:val="auto"/>
                    </w:rPr>
                  </w:pPr>
                  <w:r>
                    <w:rPr>
                      <w:rFonts w:hint="eastAsia" w:ascii="宋体" w:hAnsi="宋体" w:eastAsia="宋体" w:cs="宋体"/>
                      <w:color w:val="auto"/>
                      <w:kern w:val="0"/>
                      <w:sz w:val="21"/>
                      <w:szCs w:val="21"/>
                      <w:lang w:val="en-US" w:eastAsia="zh-CN" w:bidi="ar"/>
                    </w:rPr>
                    <w:t>好 1-2 分、中 0.5-0.9、差 0.1-0.4 缺项计 0 分。</w:t>
                  </w:r>
                </w:p>
                <w:p>
                  <w:pPr>
                    <w:pStyle w:val="2"/>
                    <w:keepNext w:val="0"/>
                    <w:keepLines w:val="0"/>
                    <w:widowControl w:val="0"/>
                    <w:suppressLineNumbers w:val="0"/>
                    <w:spacing w:before="0" w:beforeAutospacing="0" w:after="0" w:afterAutospacing="0"/>
                    <w:ind w:left="0" w:right="0"/>
                    <w:rPr>
                      <w:rFonts w:hint="eastAsia"/>
                      <w:color w:val="auto"/>
                      <w:kern w:val="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9" w:type="dxa"/>
                  <w:vAlign w:val="top"/>
                </w:tcPr>
                <w:p>
                  <w:pPr>
                    <w:pStyle w:val="2"/>
                    <w:keepNext w:val="0"/>
                    <w:keepLines w:val="0"/>
                    <w:widowControl w:val="0"/>
                    <w:suppressLineNumbers w:val="0"/>
                    <w:spacing w:before="0" w:beforeAutospacing="0" w:after="0" w:afterAutospacing="0"/>
                    <w:ind w:left="0" w:leftChars="0" w:right="0" w:firstLine="0" w:firstLineChars="0"/>
                    <w:jc w:val="left"/>
                    <w:rPr>
                      <w:rFonts w:hint="eastAsia"/>
                      <w:color w:val="auto"/>
                      <w:kern w:val="2"/>
                      <w:vertAlign w:val="baseline"/>
                      <w:lang w:eastAsia="zh-CN"/>
                    </w:rPr>
                  </w:pPr>
                  <w:r>
                    <w:rPr>
                      <w:rFonts w:hint="eastAsia"/>
                      <w:color w:val="auto"/>
                      <w:kern w:val="2"/>
                      <w:vertAlign w:val="baseline"/>
                      <w:lang w:eastAsia="zh-CN"/>
                    </w:rPr>
                    <w:t>难点、重点分析</w:t>
                  </w:r>
                </w:p>
              </w:tc>
              <w:tc>
                <w:tcPr>
                  <w:tcW w:w="924" w:type="dxa"/>
                  <w:vAlign w:val="top"/>
                </w:tcPr>
                <w:p>
                  <w:pPr>
                    <w:pStyle w:val="2"/>
                    <w:keepNext w:val="0"/>
                    <w:keepLines w:val="0"/>
                    <w:widowControl w:val="0"/>
                    <w:suppressLineNumbers w:val="0"/>
                    <w:spacing w:before="0" w:beforeAutospacing="0" w:after="0" w:afterAutospacing="0"/>
                    <w:ind w:left="0" w:leftChars="0" w:right="0" w:firstLine="240" w:firstLineChars="100"/>
                    <w:rPr>
                      <w:rFonts w:hint="default"/>
                      <w:color w:val="auto"/>
                      <w:kern w:val="2"/>
                      <w:vertAlign w:val="baseline"/>
                      <w:lang w:val="en-US" w:eastAsia="zh-CN"/>
                    </w:rPr>
                  </w:pPr>
                  <w:r>
                    <w:rPr>
                      <w:rFonts w:hint="eastAsia"/>
                      <w:color w:val="auto"/>
                      <w:kern w:val="2"/>
                      <w:vertAlign w:val="baseline"/>
                      <w:lang w:val="en-US" w:eastAsia="zh-CN"/>
                    </w:rPr>
                    <w:t>3</w:t>
                  </w:r>
                </w:p>
              </w:tc>
              <w:tc>
                <w:tcPr>
                  <w:tcW w:w="5229" w:type="dxa"/>
                  <w:vAlign w:val="top"/>
                </w:tcPr>
                <w:p>
                  <w:pPr>
                    <w:keepNext w:val="0"/>
                    <w:keepLines w:val="0"/>
                    <w:widowControl/>
                    <w:suppressLineNumbers w:val="0"/>
                    <w:spacing w:before="0" w:beforeAutospacing="0" w:after="0" w:afterAutospacing="0"/>
                    <w:ind w:left="0" w:right="0"/>
                    <w:jc w:val="left"/>
                    <w:rPr>
                      <w:rFonts w:hint="default"/>
                      <w:color w:val="auto"/>
                    </w:rPr>
                  </w:pPr>
                  <w:r>
                    <w:rPr>
                      <w:rFonts w:hint="eastAsia" w:ascii="宋体" w:hAnsi="宋体" w:eastAsia="宋体" w:cs="宋体"/>
                      <w:color w:val="auto"/>
                      <w:kern w:val="0"/>
                      <w:sz w:val="21"/>
                      <w:szCs w:val="21"/>
                      <w:lang w:val="en-US" w:eastAsia="zh-CN" w:bidi="ar"/>
                    </w:rPr>
                    <w:t>好 1-2 分、中 0.5-0.9、差 0.1-0.4 缺项计 0 分。</w:t>
                  </w:r>
                </w:p>
                <w:p>
                  <w:pPr>
                    <w:pStyle w:val="2"/>
                    <w:keepNext w:val="0"/>
                    <w:keepLines w:val="0"/>
                    <w:widowControl w:val="0"/>
                    <w:suppressLineNumbers w:val="0"/>
                    <w:spacing w:before="0" w:beforeAutospacing="0" w:after="0" w:afterAutospacing="0"/>
                    <w:ind w:left="0" w:right="0"/>
                    <w:rPr>
                      <w:rFonts w:hint="eastAsia"/>
                      <w:color w:val="auto"/>
                      <w:kern w:val="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159" w:type="dxa"/>
                  <w:vAlign w:val="top"/>
                </w:tcPr>
                <w:p>
                  <w:pPr>
                    <w:pStyle w:val="2"/>
                    <w:keepNext w:val="0"/>
                    <w:keepLines w:val="0"/>
                    <w:widowControl w:val="0"/>
                    <w:suppressLineNumbers w:val="0"/>
                    <w:spacing w:before="0" w:beforeAutospacing="0" w:after="0" w:afterAutospacing="0"/>
                    <w:ind w:left="0" w:leftChars="0" w:right="0" w:firstLine="0" w:firstLineChars="0"/>
                    <w:jc w:val="left"/>
                    <w:rPr>
                      <w:rFonts w:hint="eastAsia"/>
                      <w:color w:val="auto"/>
                      <w:kern w:val="2"/>
                      <w:vertAlign w:val="baseline"/>
                      <w:lang w:eastAsia="zh-CN"/>
                    </w:rPr>
                  </w:pPr>
                  <w:r>
                    <w:rPr>
                      <w:rFonts w:hint="eastAsia"/>
                      <w:color w:val="auto"/>
                      <w:kern w:val="2"/>
                      <w:vertAlign w:val="baseline"/>
                      <w:lang w:eastAsia="zh-CN"/>
                    </w:rPr>
                    <w:t>技术建议</w:t>
                  </w:r>
                </w:p>
              </w:tc>
              <w:tc>
                <w:tcPr>
                  <w:tcW w:w="924" w:type="dxa"/>
                  <w:vAlign w:val="top"/>
                </w:tcPr>
                <w:p>
                  <w:pPr>
                    <w:pStyle w:val="2"/>
                    <w:keepNext w:val="0"/>
                    <w:keepLines w:val="0"/>
                    <w:widowControl w:val="0"/>
                    <w:suppressLineNumbers w:val="0"/>
                    <w:spacing w:before="0" w:beforeAutospacing="0" w:after="0" w:afterAutospacing="0"/>
                    <w:ind w:left="0" w:leftChars="0" w:right="0" w:firstLine="240" w:firstLineChars="100"/>
                    <w:rPr>
                      <w:rFonts w:hint="default"/>
                      <w:color w:val="auto"/>
                      <w:kern w:val="2"/>
                      <w:vertAlign w:val="baseline"/>
                      <w:lang w:val="en-US" w:eastAsia="zh-CN"/>
                    </w:rPr>
                  </w:pPr>
                  <w:r>
                    <w:rPr>
                      <w:rFonts w:hint="eastAsia"/>
                      <w:color w:val="auto"/>
                      <w:kern w:val="2"/>
                      <w:vertAlign w:val="baseline"/>
                      <w:lang w:val="en-US" w:eastAsia="zh-CN"/>
                    </w:rPr>
                    <w:t>3</w:t>
                  </w:r>
                </w:p>
              </w:tc>
              <w:tc>
                <w:tcPr>
                  <w:tcW w:w="5229" w:type="dxa"/>
                  <w:vAlign w:val="top"/>
                </w:tcPr>
                <w:p>
                  <w:pPr>
                    <w:keepNext w:val="0"/>
                    <w:keepLines w:val="0"/>
                    <w:widowControl/>
                    <w:suppressLineNumbers w:val="0"/>
                    <w:spacing w:before="0" w:beforeAutospacing="0" w:after="0" w:afterAutospacing="0"/>
                    <w:ind w:left="0" w:right="0"/>
                    <w:jc w:val="left"/>
                    <w:rPr>
                      <w:rFonts w:hint="default"/>
                      <w:color w:val="auto"/>
                    </w:rPr>
                  </w:pPr>
                  <w:r>
                    <w:rPr>
                      <w:rFonts w:hint="eastAsia" w:ascii="宋体" w:hAnsi="宋体" w:eastAsia="宋体" w:cs="宋体"/>
                      <w:color w:val="auto"/>
                      <w:kern w:val="0"/>
                      <w:sz w:val="21"/>
                      <w:szCs w:val="21"/>
                      <w:lang w:val="en-US" w:eastAsia="zh-CN" w:bidi="ar"/>
                    </w:rPr>
                    <w:t>好 1-2 分、中 0.5-0.9、差 0.1-0.4 缺项计 0 分。</w:t>
                  </w:r>
                </w:p>
                <w:p>
                  <w:pPr>
                    <w:pStyle w:val="2"/>
                    <w:keepNext w:val="0"/>
                    <w:keepLines w:val="0"/>
                    <w:widowControl w:val="0"/>
                    <w:suppressLineNumbers w:val="0"/>
                    <w:spacing w:before="0" w:beforeAutospacing="0" w:after="0" w:afterAutospacing="0"/>
                    <w:ind w:left="0" w:right="0" w:firstLine="480" w:firstLineChars="200"/>
                    <w:rPr>
                      <w:rFonts w:hint="eastAsia" w:ascii="宋体" w:hAnsi="Times New Roman" w:eastAsia="宋体" w:cs="Times New Roman"/>
                      <w:color w:val="auto"/>
                      <w:kern w:val="2"/>
                      <w:sz w:val="24"/>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9" w:type="dxa"/>
                  <w:vAlign w:val="top"/>
                </w:tcPr>
                <w:p>
                  <w:pPr>
                    <w:pStyle w:val="2"/>
                    <w:keepNext w:val="0"/>
                    <w:keepLines w:val="0"/>
                    <w:widowControl w:val="0"/>
                    <w:suppressLineNumbers w:val="0"/>
                    <w:spacing w:before="0" w:beforeAutospacing="0" w:after="0" w:afterAutospacing="0"/>
                    <w:ind w:left="0" w:leftChars="0" w:right="0" w:firstLine="0" w:firstLineChars="0"/>
                    <w:jc w:val="both"/>
                    <w:rPr>
                      <w:rFonts w:hint="eastAsia"/>
                      <w:color w:val="auto"/>
                      <w:kern w:val="2"/>
                      <w:vertAlign w:val="baseline"/>
                      <w:lang w:eastAsia="zh-CN"/>
                    </w:rPr>
                  </w:pPr>
                  <w:r>
                    <w:rPr>
                      <w:rFonts w:hint="eastAsia"/>
                      <w:color w:val="auto"/>
                      <w:kern w:val="2"/>
                      <w:vertAlign w:val="baseline"/>
                      <w:lang w:eastAsia="zh-CN"/>
                    </w:rPr>
                    <w:t>旁站方案</w:t>
                  </w:r>
                </w:p>
              </w:tc>
              <w:tc>
                <w:tcPr>
                  <w:tcW w:w="924" w:type="dxa"/>
                  <w:vAlign w:val="top"/>
                </w:tcPr>
                <w:p>
                  <w:pPr>
                    <w:pStyle w:val="2"/>
                    <w:keepNext w:val="0"/>
                    <w:keepLines w:val="0"/>
                    <w:widowControl w:val="0"/>
                    <w:suppressLineNumbers w:val="0"/>
                    <w:spacing w:before="0" w:beforeAutospacing="0" w:after="0" w:afterAutospacing="0"/>
                    <w:ind w:left="0" w:leftChars="0" w:right="0" w:firstLine="240" w:firstLineChars="100"/>
                    <w:rPr>
                      <w:rFonts w:hint="default"/>
                      <w:color w:val="auto"/>
                      <w:kern w:val="2"/>
                      <w:vertAlign w:val="baseline"/>
                      <w:lang w:val="en-US" w:eastAsia="zh-CN"/>
                    </w:rPr>
                  </w:pPr>
                  <w:r>
                    <w:rPr>
                      <w:rFonts w:hint="eastAsia"/>
                      <w:color w:val="auto"/>
                      <w:kern w:val="2"/>
                      <w:vertAlign w:val="baseline"/>
                      <w:lang w:val="en-US" w:eastAsia="zh-CN"/>
                    </w:rPr>
                    <w:t>2</w:t>
                  </w:r>
                </w:p>
              </w:tc>
              <w:tc>
                <w:tcPr>
                  <w:tcW w:w="5229" w:type="dxa"/>
                  <w:vAlign w:val="top"/>
                </w:tcPr>
                <w:p>
                  <w:pPr>
                    <w:keepNext w:val="0"/>
                    <w:keepLines w:val="0"/>
                    <w:widowControl/>
                    <w:suppressLineNumbers w:val="0"/>
                    <w:spacing w:before="0" w:beforeAutospacing="0" w:after="0" w:afterAutospacing="0"/>
                    <w:ind w:left="0" w:right="0"/>
                    <w:jc w:val="left"/>
                    <w:rPr>
                      <w:rFonts w:hint="default"/>
                      <w:color w:val="auto"/>
                    </w:rPr>
                  </w:pPr>
                  <w:r>
                    <w:rPr>
                      <w:rFonts w:hint="eastAsia" w:ascii="宋体" w:hAnsi="宋体" w:eastAsia="宋体" w:cs="宋体"/>
                      <w:color w:val="auto"/>
                      <w:kern w:val="0"/>
                      <w:sz w:val="21"/>
                      <w:szCs w:val="21"/>
                      <w:lang w:val="en-US" w:eastAsia="zh-CN" w:bidi="ar"/>
                    </w:rPr>
                    <w:t>好 1-2 分、中 0.5-0.9、差 0.1-0.4 缺项计 0 分。</w:t>
                  </w:r>
                </w:p>
                <w:p>
                  <w:pPr>
                    <w:pStyle w:val="2"/>
                    <w:keepNext w:val="0"/>
                    <w:keepLines w:val="0"/>
                    <w:widowControl w:val="0"/>
                    <w:suppressLineNumbers w:val="0"/>
                    <w:spacing w:before="0" w:beforeAutospacing="0" w:after="0" w:afterAutospacing="0"/>
                    <w:ind w:left="0" w:right="0" w:firstLine="480" w:firstLineChars="200"/>
                    <w:rPr>
                      <w:rFonts w:hint="eastAsia" w:ascii="宋体" w:hAnsi="Times New Roman" w:eastAsia="宋体" w:cs="Times New Roman"/>
                      <w:color w:val="auto"/>
                      <w:kern w:val="2"/>
                      <w:sz w:val="24"/>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9" w:type="dxa"/>
                  <w:vAlign w:val="top"/>
                </w:tcPr>
                <w:p>
                  <w:pPr>
                    <w:pStyle w:val="2"/>
                    <w:keepNext w:val="0"/>
                    <w:keepLines w:val="0"/>
                    <w:widowControl w:val="0"/>
                    <w:suppressLineNumbers w:val="0"/>
                    <w:spacing w:before="0" w:beforeAutospacing="0" w:after="0" w:afterAutospacing="0"/>
                    <w:ind w:left="0" w:right="0"/>
                    <w:rPr>
                      <w:rFonts w:hint="eastAsia"/>
                      <w:color w:val="auto"/>
                      <w:kern w:val="2"/>
                      <w:vertAlign w:val="baseline"/>
                      <w:lang w:eastAsia="zh-CN"/>
                    </w:rPr>
                  </w:pPr>
                  <w:r>
                    <w:rPr>
                      <w:rFonts w:hint="eastAsia"/>
                      <w:color w:val="auto"/>
                      <w:kern w:val="2"/>
                      <w:vertAlign w:val="baseline"/>
                      <w:lang w:eastAsia="zh-CN"/>
                    </w:rPr>
                    <w:t>合计</w:t>
                  </w:r>
                </w:p>
              </w:tc>
              <w:tc>
                <w:tcPr>
                  <w:tcW w:w="924" w:type="dxa"/>
                  <w:vAlign w:val="top"/>
                </w:tcPr>
                <w:p>
                  <w:pPr>
                    <w:pStyle w:val="2"/>
                    <w:keepNext w:val="0"/>
                    <w:keepLines w:val="0"/>
                    <w:widowControl w:val="0"/>
                    <w:suppressLineNumbers w:val="0"/>
                    <w:spacing w:before="0" w:beforeAutospacing="0" w:after="0" w:afterAutospacing="0"/>
                    <w:ind w:left="0" w:leftChars="0" w:right="0" w:firstLine="0" w:firstLineChars="0"/>
                    <w:rPr>
                      <w:rFonts w:hint="default"/>
                      <w:color w:val="auto"/>
                      <w:kern w:val="2"/>
                      <w:vertAlign w:val="baseline"/>
                      <w:lang w:val="en-US" w:eastAsia="zh-CN"/>
                    </w:rPr>
                  </w:pPr>
                  <w:r>
                    <w:rPr>
                      <w:rFonts w:hint="eastAsia"/>
                      <w:color w:val="auto"/>
                      <w:kern w:val="2"/>
                      <w:vertAlign w:val="baseline"/>
                      <w:lang w:val="en-US" w:eastAsia="zh-CN"/>
                    </w:rPr>
                    <w:t>30</w:t>
                  </w:r>
                </w:p>
              </w:tc>
              <w:tc>
                <w:tcPr>
                  <w:tcW w:w="5229" w:type="dxa"/>
                  <w:vAlign w:val="top"/>
                </w:tcPr>
                <w:p>
                  <w:pPr>
                    <w:pStyle w:val="2"/>
                    <w:keepNext w:val="0"/>
                    <w:keepLines w:val="0"/>
                    <w:widowControl w:val="0"/>
                    <w:suppressLineNumbers w:val="0"/>
                    <w:spacing w:before="0" w:beforeAutospacing="0" w:after="0" w:afterAutospacing="0"/>
                    <w:ind w:left="0" w:right="0" w:firstLine="480" w:firstLineChars="200"/>
                    <w:rPr>
                      <w:rFonts w:hint="eastAsia" w:ascii="宋体" w:hAnsi="Times New Roman" w:eastAsia="宋体" w:cs="Times New Roman"/>
                      <w:color w:val="auto"/>
                      <w:kern w:val="2"/>
                      <w:sz w:val="24"/>
                      <w:szCs w:val="22"/>
                      <w:vertAlign w:val="baseline"/>
                      <w:lang w:val="en-US" w:eastAsia="zh-CN" w:bidi="ar-SA"/>
                    </w:rPr>
                  </w:pPr>
                </w:p>
              </w:tc>
            </w:tr>
          </w:tbl>
          <w:p>
            <w:pPr>
              <w:pStyle w:val="2"/>
              <w:keepNext w:val="0"/>
              <w:keepLines w:val="0"/>
              <w:widowControl/>
              <w:suppressLineNumbers w:val="0"/>
              <w:spacing w:before="0" w:beforeAutospacing="0" w:after="0" w:afterAutospacing="0"/>
              <w:ind w:left="0" w:right="0"/>
              <w:rPr>
                <w:rFonts w:hint="eastAsia"/>
                <w:kern w:val="2"/>
                <w:lang w:eastAsia="zh-CN"/>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bCs/>
                <w:color w:val="000000" w:themeColor="text1"/>
                <w:sz w:val="24"/>
                <w:szCs w:val="24"/>
              </w:rPr>
            </w:pPr>
            <w:r>
              <w:rPr>
                <w:rFonts w:hint="default" w:asciiTheme="minorEastAsia" w:hAnsiTheme="minorEastAsia"/>
                <w:bCs/>
                <w:color w:val="000000" w:themeColor="text1"/>
                <w:sz w:val="24"/>
                <w:szCs w:val="24"/>
              </w:rPr>
              <w:t xml:space="preserve"> </w:t>
            </w:r>
            <w:r>
              <w:rPr>
                <w:rFonts w:hint="eastAsia" w:asciiTheme="minorEastAsia" w:hAnsiTheme="minorEastAsia"/>
                <w:bCs/>
                <w:color w:val="000000" w:themeColor="text1"/>
                <w:sz w:val="24"/>
                <w:szCs w:val="24"/>
              </w:rPr>
              <w:t>采购人在收到评审报告后五个工作日内，根据成交候选供应商排列顺序确定第一名成交候选供应商为成交供应商</w:t>
            </w:r>
            <w:r>
              <w:rPr>
                <w:rFonts w:hint="default" w:asciiTheme="minorEastAsia" w:hAnsiTheme="minorEastAsia"/>
                <w:bCs/>
                <w:color w:val="000000" w:themeColor="text1"/>
                <w:sz w:val="24"/>
                <w:szCs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40" w:rightChars="-19" w:firstLine="480" w:firstLineChars="200"/>
              <w:textAlignment w:val="auto"/>
              <w:rPr>
                <w:rFonts w:hint="default" w:asciiTheme="minorEastAsia" w:hAnsiTheme="minorEastAsia"/>
                <w:color w:val="000000" w:themeColor="text1"/>
                <w:sz w:val="24"/>
                <w:szCs w:val="24"/>
              </w:rPr>
            </w:pPr>
            <w:r>
              <w:rPr>
                <w:rFonts w:hint="default" w:asciiTheme="minorEastAsia" w:hAnsiTheme="minorEastAsia"/>
                <w:bCs/>
                <w:color w:val="000000" w:themeColor="text1"/>
                <w:sz w:val="24"/>
                <w:szCs w:val="24"/>
              </w:rPr>
              <w:t>成交供应商</w:t>
            </w:r>
            <w:r>
              <w:rPr>
                <w:rFonts w:hint="eastAsia" w:asciiTheme="minorEastAsia" w:hAnsiTheme="minorEastAsia"/>
                <w:bCs/>
                <w:color w:val="000000" w:themeColor="text1"/>
                <w:sz w:val="24"/>
                <w:szCs w:val="24"/>
              </w:rPr>
              <w:t>拒绝签订合同的，采购人可以按照成交候选供应商的排序顺序由高到低</w:t>
            </w:r>
            <w:r>
              <w:rPr>
                <w:rFonts w:hint="eastAsia" w:asciiTheme="minorEastAsia" w:hAnsiTheme="minorEastAsia"/>
                <w:color w:val="000000" w:themeColor="text1"/>
                <w:sz w:val="24"/>
                <w:szCs w:val="24"/>
              </w:rPr>
              <w:t>原则确定其他候选供应商作为成交供应商并签订采购合同，也可以重新开展采购活动。无正当理由拒绝签订采购合同的成交供应商不得参加对该项目重新开展的采购活动，将被没收磋商保证金，依法追究并承担相应的法律责任。</w:t>
            </w:r>
          </w:p>
        </w:tc>
      </w:tr>
    </w:tbl>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Theme="minorEastAsia" w:hAnsiTheme="minorEastAsia"/>
          <w:b/>
          <w:bCs/>
          <w:color w:val="000000" w:themeColor="text1"/>
          <w:sz w:val="24"/>
          <w:szCs w:val="24"/>
          <w:u w:val="single"/>
        </w:rPr>
      </w:pPr>
    </w:p>
    <w:p>
      <w:pPr>
        <w:pStyle w:val="9"/>
        <w:spacing w:line="360" w:lineRule="auto"/>
        <w:jc w:val="center"/>
        <w:rPr>
          <w:rFonts w:hint="eastAsia" w:hAnsi="宋体"/>
          <w:b/>
          <w:color w:val="000000" w:themeColor="text1"/>
          <w:sz w:val="36"/>
          <w:szCs w:val="36"/>
        </w:rPr>
      </w:pPr>
    </w:p>
    <w:p>
      <w:pPr>
        <w:pStyle w:val="3"/>
        <w:bidi w:val="0"/>
        <w:ind w:firstLine="442" w:firstLineChars="100"/>
        <w:rPr>
          <w:rFonts w:hint="eastAsia"/>
          <w:lang w:eastAsia="zh-CN"/>
        </w:rPr>
      </w:pPr>
      <w:bookmarkStart w:id="15" w:name="_Toc2413"/>
      <w:r>
        <w:rPr>
          <w:rFonts w:hint="eastAsia"/>
          <w:lang w:eastAsia="zh-CN"/>
        </w:rPr>
        <w:t>第三章  磋商响应供应商须知正文部分</w:t>
      </w:r>
      <w:bookmarkEnd w:id="15"/>
    </w:p>
    <w:p>
      <w:pPr>
        <w:pStyle w:val="9"/>
        <w:spacing w:line="360" w:lineRule="auto"/>
        <w:jc w:val="center"/>
        <w:rPr>
          <w:rFonts w:hAnsi="宋体"/>
          <w:b/>
          <w:color w:val="000000" w:themeColor="text1"/>
          <w:sz w:val="24"/>
        </w:rPr>
      </w:pPr>
    </w:p>
    <w:p>
      <w:pPr>
        <w:pStyle w:val="9"/>
        <w:spacing w:line="360" w:lineRule="auto"/>
        <w:jc w:val="center"/>
        <w:outlineLvl w:val="1"/>
        <w:rPr>
          <w:rFonts w:asciiTheme="minorEastAsia" w:hAnsiTheme="minorEastAsia"/>
          <w:b/>
          <w:color w:val="000000" w:themeColor="text1"/>
          <w:sz w:val="32"/>
          <w:szCs w:val="32"/>
        </w:rPr>
      </w:pPr>
      <w:bookmarkStart w:id="16" w:name="_Toc18292"/>
      <w:r>
        <w:rPr>
          <w:rFonts w:hint="eastAsia" w:asciiTheme="minorEastAsia" w:hAnsiTheme="minorEastAsia"/>
          <w:b/>
          <w:color w:val="000000" w:themeColor="text1"/>
          <w:sz w:val="32"/>
          <w:szCs w:val="32"/>
        </w:rPr>
        <w:t>一、</w:t>
      </w:r>
      <w:r>
        <w:rPr>
          <w:rFonts w:asciiTheme="minorEastAsia" w:hAnsiTheme="minorEastAsia"/>
          <w:b/>
          <w:color w:val="000000" w:themeColor="text1"/>
          <w:sz w:val="32"/>
          <w:szCs w:val="32"/>
        </w:rPr>
        <w:t>说明</w:t>
      </w:r>
      <w:bookmarkEnd w:id="16"/>
    </w:p>
    <w:p>
      <w:pPr>
        <w:pStyle w:val="9"/>
        <w:spacing w:line="360" w:lineRule="auto"/>
        <w:jc w:val="left"/>
        <w:rPr>
          <w:rFonts w:asciiTheme="minorEastAsia" w:hAnsiTheme="minorEastAsia"/>
          <w:b/>
          <w:color w:val="000000" w:themeColor="text1"/>
          <w:sz w:val="24"/>
          <w:szCs w:val="24"/>
        </w:rPr>
      </w:pPr>
      <w:r>
        <w:rPr>
          <w:rFonts w:asciiTheme="minorEastAsia" w:hAnsiTheme="minorEastAsia"/>
          <w:b/>
          <w:color w:val="000000" w:themeColor="text1"/>
          <w:sz w:val="24"/>
          <w:szCs w:val="24"/>
        </w:rPr>
        <w:t>1.适用范围</w:t>
      </w:r>
    </w:p>
    <w:p>
      <w:pPr>
        <w:pStyle w:val="9"/>
        <w:spacing w:line="360" w:lineRule="auto"/>
        <w:ind w:firstLine="480" w:firstLineChars="200"/>
        <w:jc w:val="left"/>
        <w:rPr>
          <w:rFonts w:asciiTheme="minorEastAsia" w:hAnsiTheme="minorEastAsia"/>
          <w:color w:val="000000" w:themeColor="text1"/>
          <w:sz w:val="24"/>
          <w:szCs w:val="24"/>
        </w:rPr>
      </w:pPr>
      <w:r>
        <w:rPr>
          <w:rFonts w:asciiTheme="minorEastAsia" w:hAnsiTheme="minorEastAsia"/>
          <w:color w:val="000000" w:themeColor="text1"/>
          <w:sz w:val="24"/>
          <w:szCs w:val="24"/>
        </w:rPr>
        <w:t>1.1本磋商文件仅适用于邀请中所叙述项目的货物</w:t>
      </w:r>
      <w:r>
        <w:rPr>
          <w:rFonts w:hint="eastAsia" w:asciiTheme="minorEastAsia" w:hAnsiTheme="minorEastAsia"/>
          <w:color w:val="000000" w:themeColor="text1"/>
          <w:sz w:val="24"/>
          <w:szCs w:val="24"/>
        </w:rPr>
        <w:t>、</w:t>
      </w:r>
      <w:r>
        <w:rPr>
          <w:rFonts w:asciiTheme="minorEastAsia" w:hAnsiTheme="minorEastAsia"/>
          <w:color w:val="000000" w:themeColor="text1"/>
          <w:sz w:val="24"/>
          <w:szCs w:val="24"/>
        </w:rPr>
        <w:t>服务</w:t>
      </w:r>
      <w:r>
        <w:rPr>
          <w:rFonts w:hint="eastAsia" w:asciiTheme="minorEastAsia" w:hAnsiTheme="minorEastAsia"/>
          <w:color w:val="000000" w:themeColor="text1"/>
          <w:sz w:val="24"/>
          <w:szCs w:val="24"/>
        </w:rPr>
        <w:t>及工程</w:t>
      </w:r>
      <w:r>
        <w:rPr>
          <w:rFonts w:asciiTheme="minorEastAsia" w:hAnsiTheme="minorEastAsia"/>
          <w:color w:val="000000" w:themeColor="text1"/>
          <w:sz w:val="24"/>
          <w:szCs w:val="24"/>
        </w:rPr>
        <w:t>采购。</w:t>
      </w:r>
    </w:p>
    <w:p>
      <w:pPr>
        <w:pStyle w:val="9"/>
        <w:spacing w:line="360" w:lineRule="auto"/>
        <w:jc w:val="left"/>
        <w:rPr>
          <w:rFonts w:asciiTheme="minorEastAsia" w:hAnsiTheme="minorEastAsia"/>
          <w:b/>
          <w:color w:val="000000" w:themeColor="text1"/>
          <w:sz w:val="24"/>
          <w:szCs w:val="24"/>
        </w:rPr>
      </w:pPr>
      <w:r>
        <w:rPr>
          <w:rFonts w:asciiTheme="minorEastAsia" w:hAnsiTheme="minorEastAsia"/>
          <w:b/>
          <w:color w:val="000000" w:themeColor="text1"/>
          <w:sz w:val="24"/>
          <w:szCs w:val="24"/>
        </w:rPr>
        <w:t>2.定义</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2.1 “采购人”系指采购人单位。是采购活动当事人之一，负责项目的整体规划、技术方案可行性设计论证与实施，作为合同采购方(用户)的主体承担质疑回复、履行合同、验收等义务。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2.2 “采购单位”系指组织本次采购活动的采购人或</w:t>
      </w:r>
      <w:r>
        <w:rPr>
          <w:rFonts w:hint="eastAsia" w:asciiTheme="minorEastAsia" w:hAnsiTheme="minorEastAsia"/>
          <w:color w:val="000000" w:themeColor="text1"/>
          <w:sz w:val="24"/>
          <w:szCs w:val="24"/>
          <w:lang w:eastAsia="zh-CN"/>
        </w:rPr>
        <w:t>采购单位</w:t>
      </w:r>
      <w:r>
        <w:rPr>
          <w:rFonts w:hint="eastAsia" w:asciiTheme="minorEastAsia" w:hAnsiTheme="minorEastAsia"/>
          <w:color w:val="000000" w:themeColor="text1"/>
          <w:sz w:val="24"/>
          <w:szCs w:val="24"/>
        </w:rPr>
        <w:t>。</w:t>
      </w:r>
    </w:p>
    <w:p>
      <w:pPr>
        <w:pStyle w:val="9"/>
        <w:spacing w:line="360" w:lineRule="auto"/>
        <w:ind w:firstLine="480" w:firstLineChars="200"/>
        <w:jc w:val="left"/>
        <w:rPr>
          <w:rFonts w:asciiTheme="minorEastAsia" w:hAnsiTheme="minorEastAsia"/>
          <w:color w:val="000000" w:themeColor="text1"/>
          <w:sz w:val="24"/>
          <w:szCs w:val="24"/>
        </w:rPr>
      </w:pPr>
      <w:r>
        <w:rPr>
          <w:rFonts w:asciiTheme="minorEastAsia" w:hAnsiTheme="minorEastAsia"/>
          <w:color w:val="000000" w:themeColor="text1"/>
          <w:sz w:val="24"/>
          <w:szCs w:val="24"/>
        </w:rPr>
        <w:t>2.</w:t>
      </w:r>
      <w:r>
        <w:rPr>
          <w:rFonts w:hint="eastAsia" w:asciiTheme="minorEastAsia" w:hAnsiTheme="minorEastAsia"/>
          <w:color w:val="000000" w:themeColor="text1"/>
          <w:sz w:val="24"/>
          <w:szCs w:val="24"/>
          <w:lang w:val="en-US" w:eastAsia="zh-CN"/>
        </w:rPr>
        <w:t>3</w:t>
      </w:r>
      <w:r>
        <w:rPr>
          <w:rFonts w:asciiTheme="minorEastAsia" w:hAnsiTheme="minorEastAsia"/>
          <w:color w:val="000000" w:themeColor="text1"/>
          <w:sz w:val="24"/>
          <w:szCs w:val="24"/>
        </w:rPr>
        <w:t xml:space="preserve"> “磋商响应供应商”系指</w:t>
      </w:r>
      <w:r>
        <w:rPr>
          <w:rFonts w:hint="eastAsia" w:asciiTheme="minorEastAsia" w:hAnsiTheme="minorEastAsia"/>
          <w:color w:val="000000" w:themeColor="text1"/>
          <w:sz w:val="24"/>
          <w:szCs w:val="24"/>
        </w:rPr>
        <w:t>购买了本磋商文件，且已经</w:t>
      </w:r>
      <w:r>
        <w:rPr>
          <w:rFonts w:asciiTheme="minorEastAsia" w:hAnsiTheme="minorEastAsia"/>
          <w:color w:val="000000" w:themeColor="text1"/>
          <w:sz w:val="24"/>
          <w:szCs w:val="24"/>
        </w:rPr>
        <w:t>提交</w:t>
      </w:r>
      <w:r>
        <w:rPr>
          <w:rFonts w:hint="eastAsia" w:asciiTheme="minorEastAsia" w:hAnsiTheme="minorEastAsia"/>
          <w:color w:val="000000" w:themeColor="text1"/>
          <w:sz w:val="24"/>
          <w:szCs w:val="24"/>
        </w:rPr>
        <w:t>或准备提交</w:t>
      </w:r>
      <w:r>
        <w:rPr>
          <w:rFonts w:asciiTheme="minorEastAsia" w:hAnsiTheme="minorEastAsia"/>
          <w:color w:val="000000" w:themeColor="text1"/>
          <w:sz w:val="24"/>
          <w:szCs w:val="24"/>
        </w:rPr>
        <w:t>响应文件的</w:t>
      </w:r>
      <w:r>
        <w:rPr>
          <w:rFonts w:hint="eastAsia" w:asciiTheme="minorEastAsia" w:hAnsiTheme="minorEastAsia"/>
          <w:color w:val="000000" w:themeColor="text1"/>
          <w:sz w:val="24"/>
          <w:szCs w:val="24"/>
        </w:rPr>
        <w:t>供货商、服务商或承包商</w:t>
      </w:r>
      <w:r>
        <w:rPr>
          <w:rFonts w:asciiTheme="minorEastAsia" w:hAnsiTheme="minorEastAsia"/>
          <w:color w:val="000000" w:themeColor="text1"/>
          <w:sz w:val="24"/>
          <w:szCs w:val="24"/>
        </w:rPr>
        <w:t>。</w:t>
      </w:r>
    </w:p>
    <w:p>
      <w:pPr>
        <w:pStyle w:val="9"/>
        <w:spacing w:line="360" w:lineRule="auto"/>
        <w:jc w:val="left"/>
        <w:rPr>
          <w:rFonts w:asciiTheme="minorEastAsia" w:hAnsiTheme="minorEastAsia"/>
          <w:b/>
          <w:color w:val="000000" w:themeColor="text1"/>
          <w:sz w:val="24"/>
          <w:szCs w:val="24"/>
        </w:rPr>
      </w:pPr>
      <w:r>
        <w:rPr>
          <w:rFonts w:asciiTheme="minorEastAsia" w:hAnsiTheme="minorEastAsia"/>
          <w:b/>
          <w:color w:val="000000" w:themeColor="text1"/>
          <w:sz w:val="24"/>
          <w:szCs w:val="24"/>
        </w:rPr>
        <w:t>3.合格的磋商响应供应商</w:t>
      </w:r>
    </w:p>
    <w:p>
      <w:pPr>
        <w:spacing w:line="360" w:lineRule="auto"/>
        <w:ind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3.1 凡</w:t>
      </w:r>
      <w:r>
        <w:rPr>
          <w:rFonts w:hint="eastAsia" w:asciiTheme="minorEastAsia" w:hAnsiTheme="minorEastAsia"/>
          <w:color w:val="000000" w:themeColor="text1"/>
          <w:sz w:val="24"/>
          <w:szCs w:val="24"/>
        </w:rPr>
        <w:t>有能力提供本磋商文件所述货物、服务及工程的，符合本磋商文件规定资格要求的供应商均可能成为合格的磋商响应供应商。</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磋商响应供应商具备《中华人民共和国政府采购法》第二十二条第一款规定的条件，</w:t>
      </w:r>
      <w:r>
        <w:rPr>
          <w:rFonts w:hint="eastAsia" w:asciiTheme="minorEastAsia" w:hAnsiTheme="minorEastAsia"/>
          <w:color w:val="000000" w:themeColor="text1"/>
          <w:sz w:val="24"/>
          <w:szCs w:val="24"/>
          <w:lang w:eastAsia="zh-CN"/>
        </w:rPr>
        <w:t>且</w:t>
      </w:r>
      <w:r>
        <w:rPr>
          <w:rFonts w:hint="eastAsia" w:asciiTheme="minorEastAsia" w:hAnsiTheme="minorEastAsia"/>
          <w:color w:val="000000" w:themeColor="text1"/>
          <w:sz w:val="24"/>
          <w:szCs w:val="24"/>
        </w:rPr>
        <w:t>应提供以下材料：</w:t>
      </w:r>
    </w:p>
    <w:p>
      <w:pPr>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（1）法人或者其他组织的营业执照</w:t>
      </w:r>
      <w:r>
        <w:rPr>
          <w:rFonts w:hint="eastAsia" w:asciiTheme="minorEastAsia" w:hAnsiTheme="minorEastAsia"/>
          <w:color w:val="auto"/>
          <w:sz w:val="24"/>
          <w:szCs w:val="24"/>
          <w:lang w:eastAsia="zh-CN"/>
        </w:rPr>
        <w:t>、资质证明等</w:t>
      </w:r>
      <w:r>
        <w:rPr>
          <w:rFonts w:hint="eastAsia" w:asciiTheme="minorEastAsia" w:hAnsiTheme="minorEastAsia"/>
          <w:color w:val="auto"/>
          <w:sz w:val="24"/>
          <w:szCs w:val="24"/>
        </w:rPr>
        <w:t>证明文件，自然人的身份证明；</w:t>
      </w:r>
    </w:p>
    <w:p>
      <w:pPr>
        <w:pStyle w:val="2"/>
        <w:rPr>
          <w:rFonts w:hint="default" w:eastAsia="宋体" w:asciiTheme="minorEastAsia" w:hAnsiTheme="minorEastAsia"/>
          <w:color w:val="auto"/>
          <w:sz w:val="24"/>
          <w:szCs w:val="24"/>
          <w:lang w:val="en-US" w:eastAsia="zh-CN"/>
        </w:rPr>
      </w:pPr>
      <w:r>
        <w:rPr>
          <w:rFonts w:hint="eastAsia" w:asciiTheme="minorEastAsia" w:hAnsiTheme="minorEastAsia"/>
          <w:color w:val="auto"/>
          <w:sz w:val="24"/>
          <w:szCs w:val="24"/>
          <w:lang w:eastAsia="zh-CN"/>
        </w:rPr>
        <w:t>磋商供应商应</w:t>
      </w:r>
      <w:r>
        <w:rPr>
          <w:rFonts w:hint="eastAsia" w:asciiTheme="minorEastAsia" w:hAnsiTheme="minorEastAsia"/>
          <w:color w:val="auto"/>
          <w:sz w:val="24"/>
          <w:szCs w:val="24"/>
        </w:rPr>
        <w:t>具备建设行政管理部门颁发的房屋建筑工程监理乙级及以上资质，并在人员、设备等方面具有相应的能力，其中，拟派的总监理工程师须具备国家注册监理工程师证书，注册专业为房屋建筑工程。</w:t>
      </w:r>
      <w:r>
        <w:rPr>
          <w:rFonts w:hint="eastAsia" w:asciiTheme="minorEastAsia" w:hAnsiTheme="minorEastAsia"/>
          <w:color w:val="auto"/>
          <w:sz w:val="24"/>
          <w:szCs w:val="24"/>
          <w:lang w:eastAsia="zh-CN"/>
        </w:rPr>
        <w:t>派驻现场监理人员至少包括专监</w:t>
      </w:r>
      <w:r>
        <w:rPr>
          <w:rFonts w:hint="eastAsia" w:asciiTheme="minorEastAsia" w:hAnsiTheme="minorEastAsia"/>
          <w:color w:val="auto"/>
          <w:sz w:val="24"/>
          <w:szCs w:val="24"/>
          <w:lang w:val="en-US" w:eastAsia="zh-CN"/>
        </w:rPr>
        <w:t>1人，监理员1人，且专业应与本项目要求相符。</w:t>
      </w:r>
    </w:p>
    <w:p>
      <w:pPr>
        <w:pStyle w:val="2"/>
        <w:rPr>
          <w:rFonts w:hint="eastAsia"/>
          <w:color w:val="auto"/>
          <w:lang w:eastAsia="zh-CN"/>
        </w:rPr>
      </w:pPr>
      <w:r>
        <w:rPr>
          <w:rFonts w:hint="eastAsia"/>
          <w:color w:val="auto"/>
          <w:lang w:eastAsia="zh-CN"/>
        </w:rPr>
        <w:t>总监理工程师应附注册监理工程师证、职称证、近半年养老保险复印件或扫描件。其余监理人员应附身份证复印件、养老保险复印件或扫描件，监理人员持有工程类注册执业证书和监理员资格证及职称证书的应附相应复印件或扫描件。如上述证件上的单位与投标人单位不一致的，由发证单位提供正在变更的证明，否则视为非本单位人员。岗位证未注明单位的，由投标人单位提供劳动合同的复印件或扫描件和缴纳养老保险的复印件和扫描件。职称证的单位与投标人单位不一致或未注明单位的，由投标人单位提供劳动合同的复印件或扫描件和缴纳养老保险的复印件或扫描件。上述人员不是非本单位的，磋商响应文件将被拒绝。</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（2）依法缴纳税收和社会保障资金的相关材料；</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依法缴纳税收和社会保障资金的证明材料主要是供应商税务登记证（国税、地税）、社会保险登记证及缴纳增值税、营业税和企业所得税的凭据，缴纳社会保险的凭据（专用收据或社会保险缴纳清单）。依法免税或不需要缴纳社会保障资金的供应商，应提供相应文件证明其依法免税或不需要缴纳社会保障资金。</w:t>
      </w:r>
    </w:p>
    <w:p>
      <w:pPr>
        <w:pStyle w:val="24"/>
        <w:spacing w:line="360" w:lineRule="auto"/>
        <w:rPr>
          <w:rFonts w:asciiTheme="minorEastAsia" w:hAnsiTheme="minorEastAsia"/>
          <w:color w:val="000000" w:themeColor="text1"/>
        </w:rPr>
      </w:pPr>
      <w:r>
        <w:rPr>
          <w:rFonts w:hint="eastAsia" w:asciiTheme="minorEastAsia" w:hAnsiTheme="minorEastAsia"/>
          <w:color w:val="000000" w:themeColor="text1"/>
        </w:rPr>
        <w:t>磋商响应供应商若提供加载有统一社会信用代码的营业执照副本复印件的，视为已提供税务登记证和组织机构代码证。</w:t>
      </w:r>
    </w:p>
    <w:p>
      <w:pPr>
        <w:numPr>
          <w:ilvl w:val="0"/>
          <w:numId w:val="3"/>
        </w:numPr>
        <w:spacing w:line="360" w:lineRule="auto"/>
        <w:ind w:firstLine="480" w:firstLineChars="2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具备履行合同所必需的设备和专业技术能力的证明材料；</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（4）参加政府采购活动前3年内在经营活动中没有重大违法记录的书面声明；</w:t>
      </w:r>
    </w:p>
    <w:p>
      <w:pPr>
        <w:spacing w:line="360" w:lineRule="auto"/>
        <w:ind w:firstLine="480" w:firstLineChars="2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（5）具备法律、行政法规规定的其他条件的证明材料。</w:t>
      </w:r>
    </w:p>
    <w:p>
      <w:pPr>
        <w:snapToGrid w:val="0"/>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6</w:t>
      </w:r>
      <w:r>
        <w:rPr>
          <w:rFonts w:hint="eastAsia" w:ascii="宋体" w:hAnsi="宋体"/>
          <w:bCs/>
          <w:color w:val="auto"/>
          <w:sz w:val="24"/>
          <w:szCs w:val="24"/>
        </w:rPr>
        <w:t>）法定代表人授权书及被授权人身份证（原件）（法定代表人直接磋商只须提交其身份证原件）</w:t>
      </w:r>
    </w:p>
    <w:p>
      <w:pPr>
        <w:pStyle w:val="2"/>
        <w:rPr>
          <w:rFonts w:hint="eastAsia" w:asciiTheme="minorEastAsia" w:hAnsiTheme="minorEastAsia" w:eastAsiaTheme="minorEastAsia" w:cstheme="minorBidi"/>
          <w:color w:val="000000" w:themeColor="text1"/>
          <w:kern w:val="2"/>
          <w:sz w:val="24"/>
          <w:szCs w:val="24"/>
          <w:lang w:val="en-US" w:eastAsia="zh-CN" w:bidi="ar-SA"/>
        </w:rPr>
      </w:pPr>
      <w:r>
        <w:rPr>
          <w:rFonts w:hint="eastAsia" w:asciiTheme="minorEastAsia" w:hAnsiTheme="minorEastAsia" w:eastAsiaTheme="minorEastAsia" w:cstheme="minorBidi"/>
          <w:color w:val="000000" w:themeColor="text1"/>
          <w:kern w:val="2"/>
          <w:sz w:val="24"/>
          <w:szCs w:val="24"/>
          <w:lang w:val="en-US" w:eastAsia="zh-CN" w:bidi="ar-SA"/>
        </w:rPr>
        <w:t>以上1-6项为必备资质，缺一项或某项达不到要求，按无效文件处理；开标当天，请携带上述必备资质证明文件由磋商小组进行资格审查，需提供原件的资质不接受扫描件，过时不接受任何补充资质。</w:t>
      </w:r>
    </w:p>
    <w:p>
      <w:pPr>
        <w:spacing w:line="360" w:lineRule="auto"/>
        <w:ind w:firstLine="480" w:firstLineChars="200"/>
        <w:rPr>
          <w:rFonts w:hint="eastAsia" w:asciiTheme="minorEastAsia" w:hAnsiTheme="minorEastAsia" w:eastAsiaTheme="minorEastAsia" w:cstheme="minorBidi"/>
          <w:color w:val="000000" w:themeColor="text1"/>
          <w:kern w:val="2"/>
          <w:sz w:val="24"/>
          <w:szCs w:val="24"/>
          <w:lang w:val="en-US" w:eastAsia="zh-CN" w:bidi="ar-SA"/>
        </w:rPr>
      </w:pPr>
      <w:r>
        <w:rPr>
          <w:rFonts w:hint="eastAsia" w:asciiTheme="minorEastAsia" w:hAnsiTheme="minorEastAsia" w:eastAsiaTheme="minorEastAsia" w:cstheme="minorBidi"/>
          <w:color w:val="000000" w:themeColor="text1"/>
          <w:kern w:val="2"/>
          <w:sz w:val="24"/>
          <w:szCs w:val="24"/>
          <w:lang w:val="en-US" w:eastAsia="zh-CN" w:bidi="ar-SA"/>
        </w:rPr>
        <w:t>3.2 磋商响应供应商应遵守有关法律、法规和规章的规定，同时其响应货物或服务也应符合有关法律、法规和规章的规定。</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3.4一个磋商响应供应商只能提交一个响应文件。如果磋商响应供应商之间存在下列互为关联关系的情形之一的，不得同时参加本项目同一合同包响应：</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 法定代表人、单位负责人为同一人或夫妻关系的不同供应商；</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 存在直接控股、管理关系的不同供应商；</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 均为同一家母公司直接或间接持股50％及以上的被投资公司。</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3.5 磋商响应供应商不得与本次磋商项下设计、编制技术规格和其他文件的公司或提供咨询服务的公司包括其附属机构有任何关联。 </w:t>
      </w:r>
    </w:p>
    <w:p>
      <w:pPr>
        <w:spacing w:line="360" w:lineRule="auto"/>
        <w:ind w:firstLine="480" w:firstLineChars="2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3.</w:t>
      </w:r>
      <w:r>
        <w:rPr>
          <w:rFonts w:hint="eastAsia" w:asciiTheme="minorEastAsia" w:hAnsiTheme="minorEastAsia"/>
          <w:color w:val="000000" w:themeColor="text1"/>
          <w:sz w:val="24"/>
          <w:szCs w:val="24"/>
          <w:lang w:val="en-US" w:eastAsia="zh-CN"/>
        </w:rPr>
        <w:t>6</w:t>
      </w:r>
      <w:r>
        <w:rPr>
          <w:rFonts w:hint="eastAsia" w:asciiTheme="minorEastAsia" w:hAnsiTheme="minorEastAsia"/>
          <w:color w:val="000000" w:themeColor="text1"/>
          <w:sz w:val="24"/>
          <w:szCs w:val="24"/>
        </w:rPr>
        <w:t>磋商代理人在同一个项目中只能接受一个磋商响应供应商的委托参加磋商响应。</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w:t>
      </w:r>
      <w:r>
        <w:rPr>
          <w:rFonts w:hint="eastAsia" w:asciiTheme="minorEastAsia" w:hAnsiTheme="minorEastAsia"/>
          <w:color w:val="000000" w:themeColor="text1"/>
          <w:sz w:val="24"/>
          <w:szCs w:val="24"/>
          <w:lang w:val="en-US" w:eastAsia="zh-CN"/>
        </w:rPr>
        <w:t>7</w:t>
      </w:r>
      <w:r>
        <w:rPr>
          <w:rFonts w:hint="eastAsia" w:asciiTheme="minorEastAsia" w:hAnsiTheme="minorEastAsia"/>
          <w:color w:val="000000" w:themeColor="text1"/>
          <w:sz w:val="24"/>
          <w:szCs w:val="24"/>
        </w:rPr>
        <w:t>磋商响应供应商存在下列情形之一的，将被认定为串通响应行为并作无效响应处理：</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（1）磋商响应供应商之间协商磋商报价等磋商文件的实质性内容；</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（2）磋商响应供应商之间约定成交供应商；</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（3）磋商响应供应商之间约定部分磋商响应供应商放弃磋商响应或者成交；</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（4）属于同一集团、协会、商会等组织成员的磋商响应供应商按照该组织要求协同磋商响应；</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（5）磋商响应供应商之间为谋取成交或者排斥特定磋商响应供应商而采取的其他联合行动；</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（6）不同磋商响应供应商的响应文件由同一单位或者个人编制；</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（7）不同磋商响应供应商委托同一单位或者个人办理磋商响应事宜；</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（8）不同磋商响应供应商的响应文件载明的项目管理成员为同一人；</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（9）不同磋商响应供应商的响应文件异常一致或者报价呈规律性差异；</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（10）不同磋商响应供应商的响应文件相互混装；</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（11）不同磋商响应供应商的磋商保证金从同一单位或者个人的账户转出。</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（12）不同磋商响应供应商的响应文件错、漏之处一致或雷同，且不能合理解释的；</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（13）不同的磋商响应供应商的法定代表人、委托代理人等由同一个单位缴纳社会保险的；</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（15）有关法律、法规或规章规定的其他串通行为。</w:t>
      </w:r>
    </w:p>
    <w:p>
      <w:pPr>
        <w:pStyle w:val="9"/>
        <w:spacing w:line="360" w:lineRule="auto"/>
        <w:jc w:val="left"/>
        <w:rPr>
          <w:rFonts w:asciiTheme="minorEastAsia" w:hAnsiTheme="minorEastAsia"/>
          <w:b/>
          <w:color w:val="000000" w:themeColor="text1"/>
          <w:sz w:val="24"/>
          <w:szCs w:val="24"/>
        </w:rPr>
      </w:pPr>
      <w:r>
        <w:rPr>
          <w:rFonts w:asciiTheme="minorEastAsia" w:hAnsiTheme="minorEastAsia"/>
          <w:b/>
          <w:color w:val="000000" w:themeColor="text1"/>
          <w:sz w:val="24"/>
          <w:szCs w:val="24"/>
        </w:rPr>
        <w:t>4.磋商费用</w:t>
      </w:r>
    </w:p>
    <w:p>
      <w:pPr>
        <w:pStyle w:val="9"/>
        <w:spacing w:line="360" w:lineRule="auto"/>
        <w:ind w:firstLine="480" w:firstLineChars="200"/>
        <w:jc w:val="left"/>
        <w:rPr>
          <w:rFonts w:asciiTheme="minorEastAsia" w:hAnsiTheme="minorEastAsia"/>
          <w:color w:val="000000" w:themeColor="text1"/>
          <w:sz w:val="24"/>
          <w:szCs w:val="24"/>
        </w:rPr>
      </w:pPr>
      <w:r>
        <w:rPr>
          <w:rFonts w:asciiTheme="minorEastAsia" w:hAnsiTheme="minorEastAsia"/>
          <w:color w:val="000000" w:themeColor="text1"/>
          <w:sz w:val="24"/>
          <w:szCs w:val="24"/>
        </w:rPr>
        <w:t>4.1 磋商响应供应商应承担其准备与参加磋商所涉及的一切费用。</w:t>
      </w:r>
    </w:p>
    <w:p>
      <w:pPr>
        <w:pStyle w:val="9"/>
        <w:spacing w:line="360" w:lineRule="auto"/>
        <w:jc w:val="left"/>
        <w:rPr>
          <w:rFonts w:hint="eastAsia" w:asciiTheme="minorEastAsia" w:hAnsiTheme="minorEastAsia"/>
          <w:b/>
          <w:color w:val="000000" w:themeColor="text1"/>
          <w:sz w:val="24"/>
          <w:szCs w:val="24"/>
          <w:lang w:eastAsia="zh-CN"/>
        </w:rPr>
      </w:pPr>
      <w:r>
        <w:rPr>
          <w:rFonts w:hint="eastAsia" w:asciiTheme="minorEastAsia" w:hAnsiTheme="minorEastAsia"/>
          <w:b/>
          <w:color w:val="000000" w:themeColor="text1"/>
          <w:sz w:val="24"/>
          <w:szCs w:val="24"/>
          <w:lang w:val="en-US" w:eastAsia="zh-CN"/>
        </w:rPr>
        <w:t>5</w:t>
      </w:r>
      <w:r>
        <w:rPr>
          <w:rFonts w:asciiTheme="minorEastAsia" w:hAnsiTheme="minorEastAsia"/>
          <w:b/>
          <w:color w:val="000000" w:themeColor="text1"/>
          <w:sz w:val="24"/>
          <w:szCs w:val="24"/>
        </w:rPr>
        <w:t>.</w:t>
      </w:r>
      <w:r>
        <w:rPr>
          <w:rFonts w:hint="eastAsia" w:asciiTheme="minorEastAsia" w:hAnsiTheme="minorEastAsia"/>
          <w:b/>
          <w:color w:val="000000" w:themeColor="text1"/>
          <w:sz w:val="24"/>
          <w:szCs w:val="24"/>
          <w:lang w:eastAsia="zh-CN"/>
        </w:rPr>
        <w:t>磋商报价</w:t>
      </w:r>
    </w:p>
    <w:p>
      <w:pPr>
        <w:pStyle w:val="9"/>
        <w:spacing w:line="360" w:lineRule="auto"/>
        <w:ind w:firstLine="480" w:firstLineChars="200"/>
        <w:jc w:val="left"/>
        <w:rPr>
          <w:rFonts w:hint="eastAsia" w:asciiTheme="minorEastAsia" w:hAnsiTheme="minorEastAsia"/>
          <w:color w:val="000000" w:themeColor="text1"/>
          <w:sz w:val="24"/>
          <w:szCs w:val="24"/>
          <w:lang w:val="en-US" w:eastAsia="zh-CN"/>
        </w:rPr>
      </w:pPr>
      <w:r>
        <w:rPr>
          <w:rFonts w:hint="eastAsia" w:asciiTheme="minorEastAsia" w:hAnsiTheme="minorEastAsia"/>
          <w:color w:val="000000" w:themeColor="text1"/>
          <w:sz w:val="24"/>
          <w:szCs w:val="24"/>
          <w:lang w:val="en-US" w:eastAsia="zh-CN"/>
        </w:rPr>
        <w:t>（1）响应单位的磋商报价应在监理项目服务期内，响应单位按合同规定的范围所提供的全部服务所需的费用。</w:t>
      </w:r>
    </w:p>
    <w:p>
      <w:pPr>
        <w:pStyle w:val="9"/>
        <w:spacing w:line="360" w:lineRule="auto"/>
        <w:ind w:firstLine="480" w:firstLineChars="200"/>
        <w:jc w:val="left"/>
        <w:rPr>
          <w:rFonts w:hint="eastAsia" w:asciiTheme="minorEastAsia" w:hAnsiTheme="minorEastAsia"/>
          <w:color w:val="000000" w:themeColor="text1"/>
          <w:sz w:val="24"/>
          <w:szCs w:val="24"/>
          <w:lang w:val="en-US" w:eastAsia="zh-CN"/>
        </w:rPr>
      </w:pPr>
      <w:r>
        <w:rPr>
          <w:rFonts w:hint="eastAsia" w:asciiTheme="minorEastAsia" w:hAnsiTheme="minorEastAsia"/>
          <w:color w:val="000000" w:themeColor="text1"/>
          <w:sz w:val="24"/>
          <w:szCs w:val="24"/>
          <w:lang w:val="en-US" w:eastAsia="zh-CN"/>
        </w:rPr>
        <w:t>（2）监理合同价监理服务期内，合同执行期内监理费率不再调整。</w:t>
      </w:r>
    </w:p>
    <w:p>
      <w:pPr>
        <w:pStyle w:val="9"/>
        <w:spacing w:line="360" w:lineRule="auto"/>
        <w:ind w:firstLine="480" w:firstLineChars="200"/>
        <w:jc w:val="left"/>
        <w:rPr>
          <w:rFonts w:hint="eastAsia" w:asciiTheme="minorEastAsia" w:hAnsiTheme="minorEastAsia"/>
          <w:color w:val="000000" w:themeColor="text1"/>
          <w:sz w:val="24"/>
          <w:szCs w:val="24"/>
          <w:lang w:val="en-US" w:eastAsia="zh-CN"/>
        </w:rPr>
      </w:pPr>
      <w:r>
        <w:rPr>
          <w:rFonts w:hint="eastAsia" w:asciiTheme="minorEastAsia" w:hAnsiTheme="minorEastAsia"/>
          <w:color w:val="000000" w:themeColor="text1"/>
          <w:sz w:val="24"/>
          <w:szCs w:val="24"/>
          <w:lang w:val="en-US" w:eastAsia="zh-CN"/>
        </w:rPr>
        <w:t>（3）监理服务期：应自开工至本工程竣工验收、交付使用。响应单位对此应明确响应或承诺。</w:t>
      </w:r>
    </w:p>
    <w:p>
      <w:pPr>
        <w:pStyle w:val="9"/>
        <w:spacing w:line="360" w:lineRule="auto"/>
        <w:ind w:firstLine="480" w:firstLineChars="200"/>
        <w:jc w:val="left"/>
        <w:rPr>
          <w:rFonts w:hint="eastAsia" w:asciiTheme="minorEastAsia" w:hAnsiTheme="minorEastAsia"/>
          <w:color w:val="000000" w:themeColor="text1"/>
          <w:sz w:val="24"/>
          <w:szCs w:val="24"/>
          <w:lang w:val="en-US" w:eastAsia="zh-CN"/>
        </w:rPr>
      </w:pPr>
      <w:r>
        <w:rPr>
          <w:rFonts w:hint="eastAsia" w:asciiTheme="minorEastAsia" w:hAnsiTheme="minorEastAsia"/>
          <w:color w:val="000000" w:themeColor="text1"/>
          <w:sz w:val="24"/>
          <w:szCs w:val="24"/>
          <w:lang w:val="en-US" w:eastAsia="zh-CN"/>
        </w:rPr>
        <w:t>（4）凡因响应单位对磋商文件阅读不深、理解不透、误解、疏漏、或因市场行情了解不清造成的后果和风险均由各响应单位自负。</w:t>
      </w:r>
    </w:p>
    <w:p>
      <w:pPr>
        <w:pStyle w:val="9"/>
        <w:spacing w:line="360" w:lineRule="auto"/>
        <w:ind w:firstLine="480" w:firstLineChars="200"/>
        <w:jc w:val="left"/>
        <w:rPr>
          <w:rFonts w:hint="eastAsia" w:asciiTheme="minorEastAsia" w:hAnsiTheme="minorEastAsia"/>
          <w:color w:val="000000" w:themeColor="text1"/>
          <w:sz w:val="24"/>
          <w:szCs w:val="24"/>
          <w:lang w:val="en-US" w:eastAsia="zh-CN"/>
        </w:rPr>
      </w:pPr>
      <w:r>
        <w:rPr>
          <w:rFonts w:hint="eastAsia" w:asciiTheme="minorEastAsia" w:hAnsiTheme="minorEastAsia"/>
          <w:color w:val="000000" w:themeColor="text1"/>
          <w:sz w:val="24"/>
          <w:szCs w:val="24"/>
          <w:lang w:val="en-US" w:eastAsia="zh-CN"/>
        </w:rPr>
        <w:t>（5）最低报价不作为成交的唯一条件。</w:t>
      </w:r>
    </w:p>
    <w:p>
      <w:pPr>
        <w:pStyle w:val="9"/>
        <w:spacing w:line="360" w:lineRule="auto"/>
        <w:ind w:firstLine="480" w:firstLineChars="200"/>
        <w:jc w:val="left"/>
        <w:rPr>
          <w:rFonts w:hint="eastAsia" w:asciiTheme="minorEastAsia" w:hAnsiTheme="minorEastAsia"/>
          <w:color w:val="000000" w:themeColor="text1"/>
          <w:sz w:val="24"/>
          <w:szCs w:val="24"/>
          <w:lang w:val="en-US" w:eastAsia="zh-CN"/>
        </w:rPr>
      </w:pPr>
      <w:r>
        <w:rPr>
          <w:rFonts w:hint="eastAsia" w:asciiTheme="minorEastAsia" w:hAnsiTheme="minorEastAsia"/>
          <w:color w:val="000000" w:themeColor="text1"/>
          <w:sz w:val="24"/>
          <w:szCs w:val="24"/>
          <w:lang w:val="en-US" w:eastAsia="zh-CN"/>
        </w:rPr>
        <w:t>（6）响应单位可先到工地踏勘以充分了解工地位置、情况、道路、储存空间、装卸限制及任何其他足以影响承包价的情况，任何因忽视或误解工地情况而导致的索赔或工期延长申请将不被批准。</w:t>
      </w:r>
    </w:p>
    <w:p>
      <w:pPr>
        <w:pStyle w:val="9"/>
        <w:spacing w:line="360" w:lineRule="auto"/>
        <w:ind w:firstLine="480" w:firstLineChars="200"/>
        <w:jc w:val="left"/>
        <w:rPr>
          <w:rFonts w:hint="eastAsia" w:asciiTheme="minorEastAsia" w:hAnsiTheme="minorEastAsia"/>
          <w:color w:val="000000" w:themeColor="text1"/>
          <w:sz w:val="24"/>
          <w:szCs w:val="24"/>
          <w:lang w:val="en-US" w:eastAsia="zh-CN"/>
        </w:rPr>
      </w:pPr>
      <w:r>
        <w:rPr>
          <w:rFonts w:hint="eastAsia" w:asciiTheme="minorEastAsia" w:hAnsiTheme="minorEastAsia"/>
          <w:color w:val="000000" w:themeColor="text1"/>
          <w:sz w:val="24"/>
          <w:szCs w:val="24"/>
          <w:lang w:val="en-US" w:eastAsia="zh-CN"/>
        </w:rPr>
        <w:t>（7）凡磋商文件要求（或允许计入）及响应单位认为需要进行报价的费用（不论是否要求计入报价）若磋商时未报或未在磋商响应文件中予以说明，采购单位将按此费用响应单位已计取，并已包含在磋商报价中对待。只允许有一种磋商方案和报价。</w:t>
      </w:r>
    </w:p>
    <w:p>
      <w:pPr>
        <w:pStyle w:val="9"/>
        <w:spacing w:line="360" w:lineRule="auto"/>
        <w:ind w:firstLine="480" w:firstLineChars="200"/>
        <w:jc w:val="left"/>
        <w:rPr>
          <w:rFonts w:hint="eastAsia" w:asciiTheme="minorEastAsia" w:hAnsiTheme="minorEastAsia"/>
          <w:color w:val="000000" w:themeColor="text1"/>
          <w:sz w:val="24"/>
          <w:szCs w:val="24"/>
          <w:lang w:val="en-US" w:eastAsia="zh-CN"/>
        </w:rPr>
      </w:pPr>
      <w:r>
        <w:rPr>
          <w:rFonts w:hint="eastAsia" w:asciiTheme="minorEastAsia" w:hAnsiTheme="minorEastAsia"/>
          <w:color w:val="000000" w:themeColor="text1"/>
          <w:sz w:val="24"/>
          <w:szCs w:val="24"/>
          <w:lang w:val="en-US" w:eastAsia="zh-CN"/>
        </w:rPr>
        <w:t>（8）报价货币：人民币，单位：元。</w:t>
      </w:r>
    </w:p>
    <w:p>
      <w:pPr>
        <w:pStyle w:val="9"/>
        <w:spacing w:line="360" w:lineRule="auto"/>
        <w:ind w:firstLine="480" w:firstLineChars="200"/>
        <w:jc w:val="left"/>
        <w:rPr>
          <w:rFonts w:hint="eastAsia" w:asciiTheme="minorEastAsia" w:hAnsiTheme="minorEastAsia"/>
          <w:color w:val="000000" w:themeColor="text1"/>
          <w:sz w:val="24"/>
          <w:szCs w:val="24"/>
          <w:lang w:val="en-US" w:eastAsia="zh-CN"/>
        </w:rPr>
      </w:pPr>
      <w:r>
        <w:rPr>
          <w:rFonts w:hint="eastAsia" w:asciiTheme="minorEastAsia" w:hAnsiTheme="minorEastAsia"/>
          <w:color w:val="000000" w:themeColor="text1"/>
          <w:sz w:val="24"/>
          <w:szCs w:val="24"/>
          <w:lang w:val="en-US" w:eastAsia="zh-CN"/>
        </w:rPr>
        <w:t>（9）报价语言：汉语语言文字。</w:t>
      </w:r>
    </w:p>
    <w:p>
      <w:pPr>
        <w:pStyle w:val="9"/>
        <w:spacing w:line="360" w:lineRule="auto"/>
        <w:ind w:firstLine="480" w:firstLineChars="200"/>
        <w:jc w:val="left"/>
        <w:rPr>
          <w:rFonts w:hint="eastAsia" w:asciiTheme="minorEastAsia" w:hAnsiTheme="minorEastAsia"/>
          <w:color w:val="000000" w:themeColor="text1"/>
          <w:sz w:val="24"/>
          <w:szCs w:val="24"/>
          <w:lang w:val="en-US" w:eastAsia="zh-CN"/>
        </w:rPr>
      </w:pPr>
      <w:r>
        <w:rPr>
          <w:rFonts w:hint="eastAsia" w:asciiTheme="minorEastAsia" w:hAnsiTheme="minorEastAsia"/>
          <w:color w:val="000000" w:themeColor="text1"/>
          <w:sz w:val="24"/>
          <w:szCs w:val="24"/>
          <w:lang w:val="en-US" w:eastAsia="zh-CN"/>
        </w:rPr>
        <w:t>（10）磋商期间各响应单位所发生的一切费用自理。</w:t>
      </w:r>
    </w:p>
    <w:p>
      <w:pPr>
        <w:pStyle w:val="9"/>
        <w:spacing w:line="360" w:lineRule="auto"/>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lang w:val="en-US" w:eastAsia="zh-CN"/>
        </w:rPr>
        <w:t>6</w:t>
      </w:r>
      <w:r>
        <w:rPr>
          <w:rFonts w:asciiTheme="minorEastAsia" w:hAnsiTheme="minorEastAsia"/>
          <w:b/>
          <w:color w:val="000000" w:themeColor="text1"/>
          <w:sz w:val="24"/>
          <w:szCs w:val="24"/>
        </w:rPr>
        <w:t>.知识产权</w:t>
      </w:r>
    </w:p>
    <w:p>
      <w:pPr>
        <w:pStyle w:val="9"/>
        <w:spacing w:line="360" w:lineRule="auto"/>
        <w:ind w:firstLine="480" w:firstLineChars="200"/>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6</w:t>
      </w:r>
      <w:r>
        <w:rPr>
          <w:rFonts w:asciiTheme="minorEastAsia" w:hAnsiTheme="minorEastAsia"/>
          <w:color w:val="000000" w:themeColor="text1"/>
          <w:sz w:val="24"/>
          <w:szCs w:val="24"/>
        </w:rPr>
        <w:t>.1 磋商响应供应商应保证在本项目使用任何产品或其任何一部分时，不会产生因第三方提出侵犯其专利权、商标权或其它知识产权而引起的法律和经济责任。因此产生的法律和经济责任由磋商响应供应商承担。</w:t>
      </w:r>
    </w:p>
    <w:p>
      <w:pPr>
        <w:pStyle w:val="9"/>
        <w:spacing w:line="360" w:lineRule="auto"/>
        <w:ind w:firstLine="480" w:firstLineChars="200"/>
        <w:jc w:val="lef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6</w:t>
      </w:r>
      <w:r>
        <w:rPr>
          <w:rFonts w:hint="eastAsia" w:asciiTheme="minorEastAsia" w:hAnsiTheme="minorEastAsia"/>
          <w:color w:val="000000" w:themeColor="text1"/>
          <w:sz w:val="24"/>
          <w:szCs w:val="24"/>
        </w:rPr>
        <w:t>.2如响应供应商不拥有相应的知识产权，则在报价中必须包括合法获取该知识产权的相关费用。</w:t>
      </w:r>
    </w:p>
    <w:p>
      <w:pPr>
        <w:pStyle w:val="9"/>
        <w:spacing w:line="360" w:lineRule="auto"/>
        <w:ind w:firstLine="480" w:firstLineChars="200"/>
        <w:jc w:val="left"/>
        <w:rPr>
          <w:rFonts w:hint="eastAsia" w:asciiTheme="minorEastAsia" w:hAnsiTheme="minorEastAsia"/>
          <w:color w:val="000000" w:themeColor="text1"/>
          <w:sz w:val="24"/>
          <w:szCs w:val="24"/>
        </w:rPr>
      </w:pPr>
    </w:p>
    <w:p>
      <w:pPr>
        <w:pStyle w:val="9"/>
        <w:spacing w:line="360" w:lineRule="auto"/>
        <w:ind w:firstLine="480" w:firstLineChars="200"/>
        <w:jc w:val="left"/>
        <w:rPr>
          <w:rFonts w:asciiTheme="minorEastAsia" w:hAnsiTheme="minorEastAsia"/>
          <w:color w:val="000000" w:themeColor="text1"/>
          <w:sz w:val="24"/>
          <w:szCs w:val="24"/>
        </w:rPr>
      </w:pPr>
    </w:p>
    <w:p>
      <w:pPr>
        <w:pStyle w:val="27"/>
        <w:spacing w:line="360" w:lineRule="auto"/>
        <w:jc w:val="center"/>
        <w:outlineLvl w:val="1"/>
        <w:rPr>
          <w:rFonts w:asciiTheme="minorEastAsia" w:hAnsiTheme="minorEastAsia"/>
          <w:b/>
          <w:color w:val="000000" w:themeColor="text1"/>
          <w:sz w:val="32"/>
          <w:szCs w:val="32"/>
        </w:rPr>
      </w:pPr>
      <w:bookmarkStart w:id="17" w:name="_Toc26088"/>
      <w:r>
        <w:rPr>
          <w:rFonts w:hint="eastAsia" w:asciiTheme="minorEastAsia" w:hAnsiTheme="minorEastAsia"/>
          <w:b/>
          <w:color w:val="000000" w:themeColor="text1"/>
          <w:sz w:val="32"/>
          <w:szCs w:val="32"/>
        </w:rPr>
        <w:t>二、</w:t>
      </w:r>
      <w:r>
        <w:rPr>
          <w:rFonts w:asciiTheme="minorEastAsia" w:hAnsiTheme="minorEastAsia"/>
          <w:b/>
          <w:color w:val="000000" w:themeColor="text1"/>
          <w:sz w:val="32"/>
          <w:szCs w:val="32"/>
        </w:rPr>
        <w:t xml:space="preserve"> </w:t>
      </w:r>
      <w:r>
        <w:rPr>
          <w:rFonts w:hint="eastAsia" w:asciiTheme="minorEastAsia" w:hAnsiTheme="minorEastAsia"/>
          <w:b/>
          <w:color w:val="000000" w:themeColor="text1"/>
          <w:sz w:val="32"/>
          <w:szCs w:val="32"/>
        </w:rPr>
        <w:t>磋商文件</w:t>
      </w:r>
      <w:bookmarkEnd w:id="17"/>
    </w:p>
    <w:p>
      <w:pPr>
        <w:pStyle w:val="9"/>
        <w:spacing w:line="360" w:lineRule="auto"/>
        <w:jc w:val="left"/>
        <w:rPr>
          <w:rFonts w:asciiTheme="minorEastAsia" w:hAnsiTheme="minorEastAsia"/>
          <w:b/>
          <w:color w:val="000000" w:themeColor="text1"/>
          <w:sz w:val="24"/>
          <w:szCs w:val="24"/>
        </w:rPr>
      </w:pPr>
      <w:r>
        <w:rPr>
          <w:rFonts w:asciiTheme="minorEastAsia" w:hAnsiTheme="minorEastAsia"/>
          <w:b/>
          <w:color w:val="000000" w:themeColor="text1"/>
          <w:sz w:val="24"/>
          <w:szCs w:val="24"/>
        </w:rPr>
        <w:t>6.磋商文件的组成</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Times New Roman"/>
          <w:color w:val="auto"/>
          <w:kern w:val="2"/>
          <w:sz w:val="24"/>
          <w:szCs w:val="24"/>
          <w:lang w:val="en-US" w:eastAsia="zh-CN" w:bidi="ar"/>
        </w:rPr>
      </w:pPr>
      <w:r>
        <w:rPr>
          <w:rFonts w:asciiTheme="minorEastAsia" w:hAnsiTheme="minorEastAsia"/>
          <w:color w:val="auto"/>
          <w:sz w:val="24"/>
          <w:szCs w:val="24"/>
        </w:rPr>
        <w:t>6.1磋商文件用以阐明所需货物及服务、磋商程序和合同格式及条款。磋商文件由下述部分组成：</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hint="eastAsia" w:ascii="宋体" w:hAnsi="宋体" w:eastAsia="宋体" w:cs="Times New Roman"/>
          <w:color w:val="auto"/>
          <w:kern w:val="2"/>
          <w:sz w:val="24"/>
          <w:szCs w:val="24"/>
          <w:lang w:val="en-US" w:eastAsia="zh-CN" w:bidi="ar"/>
        </w:rPr>
      </w:pPr>
      <w:r>
        <w:rPr>
          <w:rFonts w:hint="eastAsia" w:ascii="宋体" w:hAnsi="宋体" w:eastAsia="宋体" w:cs="Times New Roman"/>
          <w:color w:val="auto"/>
          <w:kern w:val="2"/>
          <w:sz w:val="24"/>
          <w:szCs w:val="24"/>
          <w:lang w:val="en-US" w:eastAsia="zh-CN" w:bidi="ar"/>
        </w:rPr>
        <w:t>（</w:t>
      </w:r>
      <w:r>
        <w:rPr>
          <w:rFonts w:hint="eastAsia" w:eastAsia="宋体" w:cs="Times New Roman"/>
          <w:color w:val="auto"/>
          <w:kern w:val="2"/>
          <w:sz w:val="24"/>
          <w:szCs w:val="24"/>
          <w:lang w:val="en-US" w:eastAsia="zh-CN" w:bidi="ar"/>
        </w:rPr>
        <w:t>1</w:t>
      </w:r>
      <w:r>
        <w:rPr>
          <w:rFonts w:hint="eastAsia" w:ascii="宋体" w:hAnsi="宋体" w:eastAsia="宋体" w:cs="Times New Roman"/>
          <w:color w:val="auto"/>
          <w:kern w:val="2"/>
          <w:sz w:val="24"/>
          <w:szCs w:val="24"/>
          <w:lang w:val="en-US" w:eastAsia="zh-CN" w:bidi="ar"/>
        </w:rPr>
        <w:t>）磋商</w:t>
      </w:r>
      <w:r>
        <w:rPr>
          <w:rFonts w:hint="eastAsia" w:eastAsia="宋体" w:cs="Times New Roman"/>
          <w:color w:val="auto"/>
          <w:kern w:val="2"/>
          <w:sz w:val="24"/>
          <w:szCs w:val="24"/>
          <w:lang w:val="en-US" w:eastAsia="zh-CN" w:bidi="ar"/>
        </w:rPr>
        <w:t>公告</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hint="eastAsia" w:ascii="宋体" w:hAnsi="宋体" w:eastAsia="宋体" w:cs="Times New Roman"/>
          <w:color w:val="auto"/>
          <w:kern w:val="2"/>
          <w:sz w:val="24"/>
          <w:szCs w:val="24"/>
          <w:lang w:val="en-US" w:eastAsia="zh-CN" w:bidi="ar"/>
        </w:rPr>
      </w:pPr>
      <w:r>
        <w:rPr>
          <w:rFonts w:hint="eastAsia" w:ascii="宋体" w:hAnsi="宋体" w:eastAsia="宋体" w:cs="Times New Roman"/>
          <w:color w:val="auto"/>
          <w:kern w:val="2"/>
          <w:sz w:val="24"/>
          <w:szCs w:val="24"/>
          <w:lang w:val="en-US" w:eastAsia="zh-CN" w:bidi="ar"/>
        </w:rPr>
        <w:t>（</w:t>
      </w:r>
      <w:r>
        <w:rPr>
          <w:rFonts w:hint="eastAsia" w:eastAsia="宋体" w:cs="Times New Roman"/>
          <w:color w:val="auto"/>
          <w:kern w:val="2"/>
          <w:sz w:val="24"/>
          <w:szCs w:val="24"/>
          <w:lang w:val="en-US" w:eastAsia="zh-CN" w:bidi="ar"/>
        </w:rPr>
        <w:t>2</w:t>
      </w:r>
      <w:r>
        <w:rPr>
          <w:rFonts w:hint="eastAsia" w:ascii="宋体" w:hAnsi="宋体" w:eastAsia="宋体" w:cs="Times New Roman"/>
          <w:color w:val="auto"/>
          <w:kern w:val="2"/>
          <w:sz w:val="24"/>
          <w:szCs w:val="24"/>
          <w:lang w:val="en-US" w:eastAsia="zh-CN" w:bidi="ar"/>
        </w:rPr>
        <w:t>）磋商响应供应商须知</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hint="eastAsia" w:ascii="宋体" w:hAnsi="宋体" w:eastAsia="宋体" w:cs="Times New Roman"/>
          <w:color w:val="auto"/>
          <w:kern w:val="2"/>
          <w:sz w:val="24"/>
          <w:szCs w:val="24"/>
          <w:lang w:val="en-US" w:eastAsia="zh-CN" w:bidi="ar"/>
        </w:rPr>
      </w:pPr>
      <w:r>
        <w:rPr>
          <w:rFonts w:hint="eastAsia" w:ascii="宋体" w:hAnsi="宋体" w:eastAsia="宋体" w:cs="Times New Roman"/>
          <w:color w:val="auto"/>
          <w:kern w:val="2"/>
          <w:sz w:val="24"/>
          <w:szCs w:val="24"/>
          <w:lang w:val="en-US" w:eastAsia="zh-CN" w:bidi="ar"/>
        </w:rPr>
        <w:t>（</w:t>
      </w:r>
      <w:r>
        <w:rPr>
          <w:rFonts w:hint="eastAsia" w:eastAsia="宋体" w:cs="Times New Roman"/>
          <w:color w:val="auto"/>
          <w:kern w:val="2"/>
          <w:sz w:val="24"/>
          <w:szCs w:val="24"/>
          <w:lang w:val="en-US" w:eastAsia="zh-CN" w:bidi="ar"/>
        </w:rPr>
        <w:t>3</w:t>
      </w:r>
      <w:r>
        <w:rPr>
          <w:rFonts w:hint="eastAsia" w:ascii="宋体" w:hAnsi="宋体" w:eastAsia="宋体" w:cs="Times New Roman"/>
          <w:color w:val="auto"/>
          <w:kern w:val="2"/>
          <w:sz w:val="24"/>
          <w:szCs w:val="24"/>
          <w:lang w:val="en-US" w:eastAsia="zh-CN" w:bidi="ar"/>
        </w:rPr>
        <w:t>）磋商响应供应商须知正文部分</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hint="eastAsia" w:ascii="宋体" w:hAnsi="宋体" w:eastAsia="宋体" w:cs="Times New Roman"/>
          <w:color w:val="auto"/>
          <w:kern w:val="2"/>
          <w:sz w:val="24"/>
          <w:szCs w:val="24"/>
          <w:lang w:val="en-US" w:eastAsia="zh-CN" w:bidi="ar"/>
        </w:rPr>
      </w:pPr>
      <w:r>
        <w:rPr>
          <w:rFonts w:hint="eastAsia" w:ascii="宋体" w:hAnsi="宋体" w:eastAsia="宋体" w:cs="Times New Roman"/>
          <w:color w:val="auto"/>
          <w:kern w:val="2"/>
          <w:sz w:val="24"/>
          <w:szCs w:val="24"/>
          <w:lang w:val="en-US" w:eastAsia="zh-CN" w:bidi="ar"/>
        </w:rPr>
        <w:t>（4）采购内容及要求</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hint="eastAsia" w:ascii="宋体" w:hAnsi="宋体" w:eastAsia="宋体" w:cs="Times New Roman"/>
          <w:color w:val="auto"/>
          <w:kern w:val="2"/>
          <w:sz w:val="24"/>
          <w:szCs w:val="24"/>
          <w:lang w:val="en-US" w:eastAsia="zh-CN" w:bidi="ar"/>
        </w:rPr>
      </w:pPr>
      <w:r>
        <w:rPr>
          <w:rFonts w:hint="eastAsia" w:ascii="宋体" w:hAnsi="宋体" w:eastAsia="宋体" w:cs="Times New Roman"/>
          <w:color w:val="auto"/>
          <w:kern w:val="2"/>
          <w:sz w:val="24"/>
          <w:szCs w:val="24"/>
          <w:lang w:val="en-US" w:eastAsia="zh-CN" w:bidi="ar"/>
        </w:rPr>
        <w:t>（5）磋商响应文件格式</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hint="eastAsia" w:eastAsia="宋体" w:cs="Times New Roman"/>
          <w:color w:val="auto"/>
          <w:kern w:val="2"/>
          <w:sz w:val="24"/>
          <w:szCs w:val="24"/>
          <w:lang w:val="en-US" w:eastAsia="zh-CN" w:bidi="ar"/>
        </w:rPr>
      </w:pPr>
      <w:r>
        <w:rPr>
          <w:rFonts w:hint="eastAsia" w:eastAsia="宋体" w:cs="Times New Roman"/>
          <w:color w:val="auto"/>
          <w:kern w:val="2"/>
          <w:sz w:val="24"/>
          <w:szCs w:val="24"/>
          <w:lang w:val="en-US" w:eastAsia="zh-CN" w:bidi="ar"/>
        </w:rPr>
        <w:t>（6）施工图纸（电子版）</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hint="default" w:eastAsia="宋体" w:cs="Times New Roman"/>
          <w:color w:val="auto"/>
          <w:kern w:val="2"/>
          <w:sz w:val="24"/>
          <w:szCs w:val="24"/>
          <w:lang w:val="en-US" w:eastAsia="zh-CN" w:bidi="ar"/>
        </w:rPr>
      </w:pPr>
      <w:r>
        <w:rPr>
          <w:rFonts w:hint="eastAsia" w:eastAsia="宋体" w:cs="Times New Roman"/>
          <w:color w:val="auto"/>
          <w:kern w:val="2"/>
          <w:sz w:val="24"/>
          <w:szCs w:val="24"/>
          <w:lang w:val="en-US" w:eastAsia="zh-CN" w:bidi="ar"/>
        </w:rPr>
        <w:t>（7）招标控制价文件(电子版）</w:t>
      </w:r>
    </w:p>
    <w:p>
      <w:pPr>
        <w:pStyle w:val="9"/>
        <w:spacing w:line="360" w:lineRule="auto"/>
        <w:jc w:val="left"/>
        <w:rPr>
          <w:rFonts w:asciiTheme="minorEastAsia" w:hAnsiTheme="minorEastAsia"/>
          <w:b/>
          <w:color w:val="000000" w:themeColor="text1"/>
          <w:sz w:val="24"/>
          <w:szCs w:val="24"/>
        </w:rPr>
      </w:pPr>
      <w:r>
        <w:rPr>
          <w:rFonts w:asciiTheme="minorEastAsia" w:hAnsiTheme="minorEastAsia"/>
          <w:b/>
          <w:color w:val="000000" w:themeColor="text1"/>
          <w:sz w:val="24"/>
          <w:szCs w:val="24"/>
        </w:rPr>
        <w:t>7.</w:t>
      </w:r>
      <w:r>
        <w:rPr>
          <w:rFonts w:hint="eastAsia" w:asciiTheme="minorEastAsia" w:hAnsiTheme="minorEastAsia"/>
          <w:b/>
          <w:color w:val="000000" w:themeColor="text1"/>
          <w:sz w:val="24"/>
          <w:szCs w:val="24"/>
        </w:rPr>
        <w:t>磋商文件的澄清与修改</w:t>
      </w:r>
    </w:p>
    <w:p>
      <w:pPr>
        <w:pStyle w:val="6"/>
        <w:snapToGrid w:val="0"/>
        <w:spacing w:line="440" w:lineRule="exact"/>
        <w:ind w:firstLineChars="175"/>
        <w:outlineLvl w:val="0"/>
        <w:rPr>
          <w:rFonts w:asciiTheme="minorEastAsia" w:hAnsiTheme="minorEastAsia"/>
          <w:bCs/>
          <w:color w:val="000000" w:themeColor="text1"/>
          <w:sz w:val="24"/>
          <w:szCs w:val="24"/>
        </w:rPr>
      </w:pPr>
      <w:bookmarkStart w:id="18" w:name="_Toc2405"/>
      <w:r>
        <w:rPr>
          <w:rFonts w:hint="eastAsia" w:asciiTheme="minorEastAsia" w:hAnsiTheme="minorEastAsia"/>
          <w:color w:val="000000" w:themeColor="text1"/>
          <w:sz w:val="24"/>
          <w:szCs w:val="24"/>
        </w:rPr>
        <w:t>7.1</w:t>
      </w:r>
      <w:r>
        <w:rPr>
          <w:rFonts w:hint="eastAsia" w:asciiTheme="minorEastAsia" w:hAnsiTheme="minorEastAsia"/>
          <w:bCs/>
          <w:color w:val="000000" w:themeColor="text1"/>
          <w:sz w:val="24"/>
          <w:szCs w:val="24"/>
        </w:rPr>
        <w:t>至磋商响应截止时间5日（如至原定截止时间不足5日，则需延长截止时间）前，</w:t>
      </w:r>
      <w:r>
        <w:rPr>
          <w:rFonts w:hint="eastAsia" w:asciiTheme="minorEastAsia" w:hAnsiTheme="minorEastAsia"/>
          <w:color w:val="000000" w:themeColor="text1"/>
          <w:sz w:val="24"/>
          <w:szCs w:val="24"/>
        </w:rPr>
        <w:t>采购</w:t>
      </w:r>
      <w:r>
        <w:rPr>
          <w:rFonts w:hint="eastAsia" w:asciiTheme="minorEastAsia" w:hAnsiTheme="minorEastAsia"/>
          <w:color w:val="000000" w:themeColor="text1"/>
          <w:sz w:val="24"/>
          <w:szCs w:val="24"/>
          <w:lang w:eastAsia="zh-CN"/>
        </w:rPr>
        <w:t>单位</w:t>
      </w:r>
      <w:r>
        <w:rPr>
          <w:rFonts w:hint="eastAsia" w:asciiTheme="minorEastAsia" w:hAnsiTheme="minorEastAsia"/>
          <w:bCs/>
          <w:color w:val="000000" w:themeColor="text1"/>
          <w:sz w:val="24"/>
          <w:szCs w:val="24"/>
        </w:rPr>
        <w:t>可主动或依供应商要求澄清的问题修改磋商文件，但应当</w:t>
      </w:r>
      <w:r>
        <w:rPr>
          <w:rFonts w:hint="eastAsia" w:asciiTheme="minorEastAsia" w:hAnsiTheme="minorEastAsia"/>
          <w:color w:val="000000" w:themeColor="text1"/>
          <w:sz w:val="24"/>
          <w:szCs w:val="24"/>
        </w:rPr>
        <w:t>在原信息发布媒体上发布更正公告，</w:t>
      </w:r>
      <w:r>
        <w:rPr>
          <w:rFonts w:hint="eastAsia" w:asciiTheme="minorEastAsia" w:hAnsiTheme="minorEastAsia"/>
          <w:bCs/>
          <w:color w:val="000000" w:themeColor="text1"/>
          <w:sz w:val="24"/>
          <w:szCs w:val="24"/>
        </w:rPr>
        <w:t>并以书面形式通知所有磋商文件收受人，供应商在收到该通知后应当立即以传真形式予以确认</w:t>
      </w:r>
      <w:r>
        <w:rPr>
          <w:rFonts w:hint="eastAsia" w:asciiTheme="minorEastAsia" w:hAnsiTheme="minorEastAsia"/>
          <w:color w:val="000000" w:themeColor="text1"/>
          <w:sz w:val="24"/>
          <w:szCs w:val="24"/>
        </w:rPr>
        <w:t>（如属网上采购项目</w:t>
      </w:r>
      <w:r>
        <w:rPr>
          <w:rFonts w:hint="eastAsia" w:asciiTheme="minorEastAsia" w:hAnsiTheme="minorEastAsia"/>
          <w:bCs/>
          <w:color w:val="000000" w:themeColor="text1"/>
          <w:sz w:val="24"/>
          <w:szCs w:val="24"/>
        </w:rPr>
        <w:t>，在采购公告原发布媒体及实施网上采购的网站发布更正公告，不再书面答复）。</w:t>
      </w:r>
      <w:r>
        <w:rPr>
          <w:rFonts w:hint="eastAsia" w:asciiTheme="minorEastAsia" w:hAnsiTheme="minorEastAsia"/>
          <w:color w:val="000000" w:themeColor="text1"/>
          <w:sz w:val="24"/>
          <w:szCs w:val="24"/>
        </w:rPr>
        <w:t>该修改内容为磋商文件的组成部分，对供应商具有约束力。但</w:t>
      </w:r>
      <w:r>
        <w:rPr>
          <w:rFonts w:hint="eastAsia" w:asciiTheme="minorEastAsia" w:hAnsiTheme="minorEastAsia"/>
          <w:bCs/>
          <w:color w:val="000000" w:themeColor="text1"/>
          <w:sz w:val="24"/>
          <w:szCs w:val="24"/>
        </w:rPr>
        <w:t>本磋商文件第7.2条规定的推迟响应截止时间情形不受本条约束。</w:t>
      </w:r>
      <w:bookmarkEnd w:id="18"/>
    </w:p>
    <w:p>
      <w:pPr>
        <w:pStyle w:val="6"/>
        <w:snapToGrid w:val="0"/>
        <w:spacing w:line="360" w:lineRule="auto"/>
        <w:ind w:firstLineChars="175"/>
        <w:outlineLvl w:val="0"/>
        <w:rPr>
          <w:rFonts w:asciiTheme="minorEastAsia" w:hAnsiTheme="minorEastAsia"/>
          <w:color w:val="000000" w:themeColor="text1"/>
          <w:sz w:val="24"/>
          <w:szCs w:val="24"/>
        </w:rPr>
      </w:pPr>
      <w:bookmarkStart w:id="19" w:name="_Toc18704"/>
      <w:r>
        <w:rPr>
          <w:rFonts w:hint="eastAsia" w:asciiTheme="minorEastAsia" w:hAnsiTheme="minorEastAsia"/>
          <w:color w:val="000000" w:themeColor="text1"/>
          <w:sz w:val="24"/>
          <w:szCs w:val="24"/>
        </w:rPr>
        <w:t>7.2为使供应商在准备响应文件时有合理的时间考虑响应文件的修改，采购</w:t>
      </w:r>
      <w:r>
        <w:rPr>
          <w:rFonts w:hint="eastAsia" w:asciiTheme="minorEastAsia" w:hAnsiTheme="minorEastAsia"/>
          <w:color w:val="000000" w:themeColor="text1"/>
          <w:sz w:val="24"/>
          <w:szCs w:val="24"/>
          <w:lang w:eastAsia="zh-CN"/>
        </w:rPr>
        <w:t>单位</w:t>
      </w:r>
      <w:r>
        <w:rPr>
          <w:rFonts w:hint="eastAsia" w:asciiTheme="minorEastAsia" w:hAnsiTheme="minorEastAsia"/>
          <w:color w:val="000000" w:themeColor="text1"/>
          <w:sz w:val="24"/>
          <w:szCs w:val="24"/>
        </w:rPr>
        <w:t>可酌情推迟磋商响应截止时间，但应当至少在截止时间3个工作日前将变更时间以书面形式通知所有获取磋商文件的供应商，该修改内容为磋商文件的组成部分。在此情况下，采购人和供应商受磋商响应截止期制约的所有权利和义务均应延长至新的截止日期。</w:t>
      </w:r>
      <w:bookmarkEnd w:id="19"/>
    </w:p>
    <w:p>
      <w:pPr>
        <w:pStyle w:val="6"/>
        <w:snapToGrid w:val="0"/>
        <w:spacing w:line="360" w:lineRule="auto"/>
        <w:ind w:firstLine="562" w:firstLineChars="175"/>
        <w:jc w:val="center"/>
        <w:outlineLvl w:val="0"/>
        <w:rPr>
          <w:rFonts w:asciiTheme="minorEastAsia" w:hAnsiTheme="minorEastAsia"/>
          <w:bCs/>
          <w:color w:val="000000" w:themeColor="text1"/>
          <w:sz w:val="32"/>
          <w:szCs w:val="32"/>
        </w:rPr>
      </w:pPr>
      <w:bookmarkStart w:id="20" w:name="_Toc22426"/>
      <w:r>
        <w:rPr>
          <w:rFonts w:hint="eastAsia" w:asciiTheme="minorEastAsia" w:hAnsiTheme="minorEastAsia"/>
          <w:b/>
          <w:color w:val="000000" w:themeColor="text1"/>
          <w:sz w:val="32"/>
          <w:szCs w:val="32"/>
        </w:rPr>
        <w:t>三、响应文件的编写</w:t>
      </w:r>
      <w:bookmarkEnd w:id="20"/>
    </w:p>
    <w:p>
      <w:pPr>
        <w:pStyle w:val="9"/>
        <w:spacing w:line="360" w:lineRule="auto"/>
        <w:jc w:val="left"/>
        <w:rPr>
          <w:rFonts w:asciiTheme="minorEastAsia" w:hAnsiTheme="minorEastAsia"/>
          <w:b/>
          <w:color w:val="000000" w:themeColor="text1"/>
          <w:sz w:val="24"/>
          <w:szCs w:val="24"/>
        </w:rPr>
      </w:pPr>
      <w:r>
        <w:rPr>
          <w:rFonts w:asciiTheme="minorEastAsia" w:hAnsiTheme="minorEastAsia"/>
          <w:b/>
          <w:color w:val="000000" w:themeColor="text1"/>
          <w:sz w:val="24"/>
          <w:szCs w:val="24"/>
        </w:rPr>
        <w:t>8.要求</w:t>
      </w:r>
    </w:p>
    <w:p>
      <w:pPr>
        <w:pStyle w:val="9"/>
        <w:spacing w:line="360" w:lineRule="auto"/>
        <w:ind w:firstLine="480"/>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8</w:t>
      </w:r>
      <w:r>
        <w:rPr>
          <w:rFonts w:asciiTheme="minorEastAsia" w:hAnsiTheme="minorEastAsia"/>
          <w:color w:val="000000" w:themeColor="text1"/>
          <w:sz w:val="24"/>
          <w:szCs w:val="24"/>
        </w:rPr>
        <w:t>.1磋商响应供应商应仔细阅读磋商文件的所有内容，按磋商文件的要求提供响应文件，</w:t>
      </w:r>
      <w:r>
        <w:rPr>
          <w:rFonts w:hint="eastAsia" w:asciiTheme="minorEastAsia" w:hAnsiTheme="minorEastAsia"/>
          <w:color w:val="000000" w:themeColor="text1"/>
          <w:sz w:val="24"/>
          <w:szCs w:val="24"/>
        </w:rPr>
        <w:t>响应文件应对磋商文件的要求作出实质性响应，</w:t>
      </w:r>
      <w:r>
        <w:rPr>
          <w:rFonts w:asciiTheme="minorEastAsia" w:hAnsiTheme="minorEastAsia"/>
          <w:color w:val="000000" w:themeColor="text1"/>
          <w:sz w:val="24"/>
          <w:szCs w:val="24"/>
        </w:rPr>
        <w:t>并保证所提供的全部资料的真实性，否则其响应文件可被作</w:t>
      </w:r>
      <w:r>
        <w:rPr>
          <w:rFonts w:hint="eastAsia" w:asciiTheme="minorEastAsia" w:hAnsiTheme="minorEastAsia"/>
          <w:color w:val="000000" w:themeColor="text1"/>
          <w:sz w:val="24"/>
          <w:szCs w:val="24"/>
        </w:rPr>
        <w:t>响应</w:t>
      </w:r>
      <w:r>
        <w:rPr>
          <w:rFonts w:asciiTheme="minorEastAsia" w:hAnsiTheme="minorEastAsia"/>
          <w:color w:val="000000" w:themeColor="text1"/>
          <w:sz w:val="24"/>
          <w:szCs w:val="24"/>
        </w:rPr>
        <w:t>无效处理。</w:t>
      </w:r>
    </w:p>
    <w:p>
      <w:pPr>
        <w:pStyle w:val="9"/>
        <w:spacing w:line="360" w:lineRule="auto"/>
        <w:ind w:firstLine="480" w:firstLineChars="200"/>
        <w:jc w:val="left"/>
        <w:rPr>
          <w:rFonts w:asciiTheme="minorEastAsia" w:hAnsiTheme="minorEastAsia"/>
          <w:color w:val="000000" w:themeColor="text1"/>
          <w:sz w:val="24"/>
          <w:szCs w:val="24"/>
        </w:rPr>
      </w:pPr>
      <w:r>
        <w:rPr>
          <w:rFonts w:asciiTheme="minorEastAsia" w:hAnsiTheme="minorEastAsia"/>
          <w:color w:val="000000" w:themeColor="text1"/>
          <w:sz w:val="24"/>
          <w:szCs w:val="24"/>
        </w:rPr>
        <w:t>8.2除非有另外的规定，磋商响应供应商应按被邀请参加</w:t>
      </w:r>
      <w:r>
        <w:rPr>
          <w:rFonts w:hint="eastAsia" w:asciiTheme="minorEastAsia" w:hAnsiTheme="minorEastAsia"/>
          <w:color w:val="000000" w:themeColor="text1"/>
          <w:sz w:val="24"/>
          <w:szCs w:val="24"/>
        </w:rPr>
        <w:t>响应</w:t>
      </w:r>
      <w:r>
        <w:rPr>
          <w:rFonts w:asciiTheme="minorEastAsia" w:hAnsiTheme="minorEastAsia"/>
          <w:color w:val="000000" w:themeColor="text1"/>
          <w:sz w:val="24"/>
          <w:szCs w:val="24"/>
        </w:rPr>
        <w:t>的合同包进行报价</w:t>
      </w:r>
      <w:r>
        <w:rPr>
          <w:rFonts w:hint="eastAsia" w:asciiTheme="minorEastAsia" w:hAnsiTheme="minorEastAsia"/>
          <w:color w:val="000000" w:themeColor="text1"/>
          <w:sz w:val="24"/>
          <w:szCs w:val="24"/>
          <w:lang w:eastAsia="zh-CN"/>
        </w:rPr>
        <w:t>。</w:t>
      </w:r>
      <w:r>
        <w:rPr>
          <w:rFonts w:asciiTheme="minorEastAsia" w:hAnsiTheme="minorEastAsia"/>
          <w:color w:val="000000" w:themeColor="text1"/>
          <w:sz w:val="24"/>
          <w:szCs w:val="24"/>
        </w:rPr>
        <w:t>采购</w:t>
      </w:r>
      <w:r>
        <w:rPr>
          <w:rFonts w:hint="eastAsia" w:asciiTheme="minorEastAsia" w:hAnsiTheme="minorEastAsia"/>
          <w:color w:val="000000" w:themeColor="text1"/>
          <w:sz w:val="24"/>
          <w:szCs w:val="24"/>
        </w:rPr>
        <w:t>人</w:t>
      </w:r>
      <w:r>
        <w:rPr>
          <w:rFonts w:asciiTheme="minorEastAsia" w:hAnsiTheme="minorEastAsia"/>
          <w:color w:val="000000" w:themeColor="text1"/>
          <w:sz w:val="24"/>
          <w:szCs w:val="24"/>
        </w:rPr>
        <w:t>不接受有任何可选择性的报价，每一种货物</w:t>
      </w:r>
      <w:r>
        <w:rPr>
          <w:rFonts w:hint="eastAsia" w:asciiTheme="minorEastAsia" w:hAnsiTheme="minorEastAsia"/>
          <w:color w:val="000000" w:themeColor="text1"/>
          <w:sz w:val="24"/>
          <w:szCs w:val="24"/>
        </w:rPr>
        <w:t>、服务、工程</w:t>
      </w:r>
      <w:r>
        <w:rPr>
          <w:rFonts w:asciiTheme="minorEastAsia" w:hAnsiTheme="minorEastAsia"/>
          <w:color w:val="000000" w:themeColor="text1"/>
          <w:sz w:val="24"/>
          <w:szCs w:val="24"/>
        </w:rPr>
        <w:t>只能有一个报价。</w:t>
      </w:r>
    </w:p>
    <w:p>
      <w:pPr>
        <w:pStyle w:val="9"/>
        <w:spacing w:line="360" w:lineRule="auto"/>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9.磋商响应文件语言及报价要求</w:t>
      </w:r>
    </w:p>
    <w:p>
      <w:pPr>
        <w:pStyle w:val="9"/>
        <w:spacing w:line="360" w:lineRule="auto"/>
        <w:ind w:firstLine="480" w:firstLineChars="200"/>
        <w:jc w:val="left"/>
        <w:rPr>
          <w:rFonts w:asciiTheme="minorEastAsia" w:hAnsiTheme="minorEastAsia"/>
          <w:b/>
          <w:color w:val="000000" w:themeColor="text1"/>
          <w:sz w:val="24"/>
          <w:szCs w:val="24"/>
        </w:rPr>
      </w:pPr>
      <w:r>
        <w:rPr>
          <w:rFonts w:hint="eastAsia" w:asciiTheme="minorEastAsia" w:hAnsiTheme="minorEastAsia"/>
          <w:color w:val="000000" w:themeColor="text1"/>
          <w:sz w:val="24"/>
          <w:szCs w:val="24"/>
        </w:rPr>
        <w:t>9</w:t>
      </w:r>
      <w:r>
        <w:rPr>
          <w:rFonts w:asciiTheme="minorEastAsia" w:hAnsiTheme="minorEastAsia"/>
          <w:color w:val="000000" w:themeColor="text1"/>
          <w:sz w:val="24"/>
          <w:szCs w:val="24"/>
        </w:rPr>
        <w:t>.1</w:t>
      </w:r>
      <w:r>
        <w:rPr>
          <w:rFonts w:hint="eastAsia" w:asciiTheme="minorEastAsia" w:hAnsiTheme="minorEastAsia"/>
          <w:color w:val="000000" w:themeColor="text1"/>
          <w:sz w:val="24"/>
          <w:szCs w:val="24"/>
        </w:rPr>
        <w:t>磋商</w:t>
      </w:r>
      <w:r>
        <w:rPr>
          <w:rFonts w:asciiTheme="minorEastAsia" w:hAnsiTheme="minorEastAsia"/>
          <w:color w:val="000000" w:themeColor="text1"/>
          <w:sz w:val="24"/>
          <w:szCs w:val="24"/>
        </w:rPr>
        <w:t>响应文件应用中文书写。</w:t>
      </w:r>
      <w:r>
        <w:rPr>
          <w:rFonts w:hint="eastAsia" w:asciiTheme="minorEastAsia" w:hAnsiTheme="minorEastAsia"/>
          <w:color w:val="000000" w:themeColor="text1"/>
          <w:sz w:val="24"/>
          <w:szCs w:val="24"/>
        </w:rPr>
        <w:t>响应文件中所附或所引用的原件不是中文时，应附中文译文。各种计量单位及符号应采用国际上统一使用的公制计量单位和符号。</w:t>
      </w:r>
    </w:p>
    <w:p>
      <w:pPr>
        <w:pStyle w:val="9"/>
        <w:spacing w:line="360" w:lineRule="auto"/>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10</w:t>
      </w:r>
      <w:r>
        <w:rPr>
          <w:rFonts w:asciiTheme="minorEastAsia" w:hAnsiTheme="minorEastAsia"/>
          <w:b/>
          <w:color w:val="000000" w:themeColor="text1"/>
          <w:sz w:val="24"/>
          <w:szCs w:val="24"/>
        </w:rPr>
        <w:t>.</w:t>
      </w:r>
      <w:r>
        <w:rPr>
          <w:rFonts w:hint="eastAsia" w:asciiTheme="minorEastAsia" w:hAnsiTheme="minorEastAsia"/>
          <w:b/>
          <w:color w:val="000000" w:themeColor="text1"/>
          <w:sz w:val="24"/>
          <w:szCs w:val="24"/>
        </w:rPr>
        <w:t>磋商</w:t>
      </w:r>
      <w:r>
        <w:rPr>
          <w:rFonts w:asciiTheme="minorEastAsia" w:hAnsiTheme="minorEastAsia"/>
          <w:b/>
          <w:color w:val="000000" w:themeColor="text1"/>
          <w:sz w:val="24"/>
          <w:szCs w:val="24"/>
        </w:rPr>
        <w:t>响应文件的组成</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asciiTheme="minorEastAsia" w:hAnsiTheme="minorEastAsia"/>
          <w:color w:val="auto"/>
          <w:sz w:val="24"/>
          <w:szCs w:val="24"/>
        </w:rPr>
      </w:pPr>
      <w:r>
        <w:rPr>
          <w:rFonts w:hint="eastAsia" w:asciiTheme="minorEastAsia" w:hAnsiTheme="minorEastAsia"/>
          <w:color w:val="auto"/>
          <w:sz w:val="24"/>
          <w:szCs w:val="24"/>
        </w:rPr>
        <w:t>10</w:t>
      </w:r>
      <w:r>
        <w:rPr>
          <w:rFonts w:asciiTheme="minorEastAsia" w:hAnsiTheme="minorEastAsia"/>
          <w:color w:val="auto"/>
          <w:sz w:val="24"/>
          <w:szCs w:val="24"/>
        </w:rPr>
        <w:t>.1</w:t>
      </w:r>
      <w:r>
        <w:rPr>
          <w:rFonts w:hint="eastAsia" w:asciiTheme="minorEastAsia" w:hAnsiTheme="minorEastAsia"/>
          <w:color w:val="auto"/>
          <w:sz w:val="24"/>
          <w:szCs w:val="24"/>
        </w:rPr>
        <w:t>磋商响应文件应包括下列部分：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(1)磋商响应声明函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(2)磋商报价一览表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color w:val="auto"/>
          <w:sz w:val="24"/>
          <w:szCs w:val="24"/>
          <w:lang w:val="en-US"/>
        </w:rPr>
      </w:pPr>
      <w:r>
        <w:rPr>
          <w:rFonts w:hint="eastAsia" w:ascii="宋体" w:hAnsi="宋体" w:eastAsia="宋体" w:cs="宋体"/>
          <w:color w:val="auto"/>
          <w:kern w:val="2"/>
          <w:sz w:val="24"/>
          <w:szCs w:val="24"/>
          <w:lang w:val="en-US" w:eastAsia="zh-CN" w:bidi="ar"/>
        </w:rPr>
        <w:t>(3)</w:t>
      </w:r>
      <w:r>
        <w:rPr>
          <w:rFonts w:hint="eastAsia" w:ascii="宋体" w:hAnsi="宋体" w:eastAsia="宋体" w:cs="宋体"/>
          <w:bCs/>
          <w:color w:val="auto"/>
          <w:kern w:val="2"/>
          <w:sz w:val="24"/>
          <w:szCs w:val="24"/>
          <w:lang w:val="en-US" w:eastAsia="zh-CN" w:bidi="ar"/>
        </w:rPr>
        <w:t>法定代表人授权书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(4)资质声明函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(5)监理大纲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(6)服务承诺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(7)采购人要求提交的其他资料</w:t>
      </w:r>
    </w:p>
    <w:p>
      <w:pPr>
        <w:pStyle w:val="2"/>
        <w:rPr>
          <w:rFonts w:hint="eastAsia"/>
          <w:lang w:val="en-US" w:eastAsia="zh-CN"/>
        </w:rPr>
      </w:pPr>
    </w:p>
    <w:p>
      <w:pPr>
        <w:pStyle w:val="2"/>
        <w:rPr>
          <w:rFonts w:hint="eastAsia"/>
          <w:lang w:val="en-US" w:eastAsia="zh-CN"/>
        </w:rPr>
      </w:pPr>
    </w:p>
    <w:p>
      <w:pPr>
        <w:pStyle w:val="9"/>
        <w:spacing w:line="360" w:lineRule="auto"/>
        <w:jc w:val="left"/>
        <w:rPr>
          <w:rFonts w:asciiTheme="minorEastAsia" w:hAnsiTheme="minorEastAsia"/>
          <w:b/>
          <w:color w:val="000000" w:themeColor="text1"/>
          <w:sz w:val="24"/>
          <w:szCs w:val="24"/>
        </w:rPr>
      </w:pPr>
      <w:r>
        <w:rPr>
          <w:rFonts w:asciiTheme="minorEastAsia" w:hAnsiTheme="minorEastAsia"/>
          <w:b/>
          <w:color w:val="000000" w:themeColor="text1"/>
          <w:sz w:val="24"/>
          <w:szCs w:val="24"/>
        </w:rPr>
        <w:t>1</w:t>
      </w:r>
      <w:r>
        <w:rPr>
          <w:rFonts w:hint="eastAsia" w:asciiTheme="minorEastAsia" w:hAnsiTheme="minorEastAsia"/>
          <w:b/>
          <w:color w:val="000000" w:themeColor="text1"/>
          <w:sz w:val="24"/>
          <w:szCs w:val="24"/>
        </w:rPr>
        <w:t>1</w:t>
      </w:r>
      <w:r>
        <w:rPr>
          <w:rFonts w:asciiTheme="minorEastAsia" w:hAnsiTheme="minorEastAsia"/>
          <w:b/>
          <w:color w:val="000000" w:themeColor="text1"/>
          <w:sz w:val="24"/>
          <w:szCs w:val="24"/>
        </w:rPr>
        <w:t>.</w:t>
      </w:r>
      <w:r>
        <w:rPr>
          <w:rFonts w:hint="eastAsia" w:asciiTheme="minorEastAsia" w:hAnsiTheme="minorEastAsia"/>
          <w:b/>
          <w:color w:val="000000" w:themeColor="text1"/>
          <w:sz w:val="24"/>
          <w:szCs w:val="24"/>
        </w:rPr>
        <w:t>磋商响应</w:t>
      </w:r>
      <w:r>
        <w:rPr>
          <w:rFonts w:asciiTheme="minorEastAsia" w:hAnsiTheme="minorEastAsia"/>
          <w:b/>
          <w:color w:val="000000" w:themeColor="text1"/>
          <w:sz w:val="24"/>
          <w:szCs w:val="24"/>
        </w:rPr>
        <w:t>有效期</w:t>
      </w:r>
    </w:p>
    <w:p>
      <w:pPr>
        <w:pStyle w:val="9"/>
        <w:spacing w:line="360" w:lineRule="auto"/>
        <w:ind w:firstLine="480" w:firstLineChars="200"/>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11.1响应文件从</w:t>
      </w:r>
      <w:r>
        <w:rPr>
          <w:rFonts w:hint="eastAsia" w:asciiTheme="minorEastAsia" w:hAnsiTheme="minorEastAsia"/>
          <w:bCs/>
          <w:color w:val="000000" w:themeColor="text1"/>
          <w:sz w:val="24"/>
          <w:szCs w:val="24"/>
        </w:rPr>
        <w:t>磋商响应供应商须知前附表1</w:t>
      </w:r>
      <w:r>
        <w:rPr>
          <w:rFonts w:hint="eastAsia" w:asciiTheme="minorEastAsia" w:hAnsiTheme="minorEastAsia"/>
          <w:color w:val="000000" w:themeColor="text1"/>
          <w:sz w:val="24"/>
          <w:szCs w:val="24"/>
        </w:rPr>
        <w:t>所规定的磋商响应截止期之日开始生效，在</w:t>
      </w:r>
      <w:r>
        <w:rPr>
          <w:rFonts w:hint="eastAsia" w:asciiTheme="minorEastAsia" w:hAnsiTheme="minorEastAsia"/>
          <w:bCs/>
          <w:color w:val="000000" w:themeColor="text1"/>
          <w:sz w:val="24"/>
          <w:szCs w:val="24"/>
        </w:rPr>
        <w:t>磋商响应供应商须知前附表</w:t>
      </w:r>
      <w:r>
        <w:rPr>
          <w:rFonts w:hint="eastAsia" w:asciiTheme="minorEastAsia" w:hAnsiTheme="minorEastAsia"/>
          <w:color w:val="000000" w:themeColor="text1"/>
          <w:sz w:val="24"/>
          <w:szCs w:val="24"/>
        </w:rPr>
        <w:t>所规定的期限内保持有效。有效期不足将导致其响应文件被拒绝。</w:t>
      </w:r>
    </w:p>
    <w:p>
      <w:pPr>
        <w:pStyle w:val="9"/>
        <w:spacing w:line="360" w:lineRule="auto"/>
        <w:ind w:firstLine="480" w:firstLineChars="200"/>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11.2特殊情况下</w:t>
      </w:r>
      <w:r>
        <w:rPr>
          <w:rFonts w:hint="eastAsia" w:asciiTheme="minorEastAsia" w:hAnsiTheme="minorEastAsia"/>
          <w:color w:val="000000" w:themeColor="text1"/>
          <w:sz w:val="24"/>
          <w:szCs w:val="24"/>
          <w:lang w:eastAsia="zh-CN"/>
        </w:rPr>
        <w:t>采购单位</w:t>
      </w:r>
      <w:r>
        <w:rPr>
          <w:rFonts w:hint="eastAsia" w:asciiTheme="minorEastAsia" w:hAnsiTheme="minorEastAsia"/>
          <w:color w:val="000000" w:themeColor="text1"/>
          <w:sz w:val="24"/>
          <w:szCs w:val="24"/>
        </w:rPr>
        <w:t>可于磋商有效期满之前书面要求磋商响应供应商同意延长有效期，磋商响应供应商应在</w:t>
      </w:r>
      <w:r>
        <w:rPr>
          <w:rFonts w:hint="eastAsia" w:asciiTheme="minorEastAsia" w:hAnsiTheme="minorEastAsia"/>
          <w:color w:val="000000" w:themeColor="text1"/>
          <w:sz w:val="24"/>
          <w:szCs w:val="24"/>
          <w:lang w:eastAsia="zh-CN"/>
        </w:rPr>
        <w:t>采购单位</w:t>
      </w:r>
      <w:r>
        <w:rPr>
          <w:rFonts w:hint="eastAsia" w:asciiTheme="minorEastAsia" w:hAnsiTheme="minorEastAsia"/>
          <w:color w:val="000000" w:themeColor="text1"/>
          <w:sz w:val="24"/>
          <w:szCs w:val="24"/>
        </w:rPr>
        <w:t>规定的期限内以书面形式予以答复。磋商响应供应商可以拒绝上述要求而其磋商保证金可按规定予以退还。磋商响应供应商答复不明确或者逾期未答复的，均视为拒绝上述要求。对于接受该要求的磋商响应供应商，既不要求也不允许其修改响应文件，但将要求其相应延长磋商保证金有效期，有关退还和不予退还磋商保证金的规定在报价有效期延长期内继续有效。</w:t>
      </w:r>
      <w:r>
        <w:rPr>
          <w:rFonts w:asciiTheme="minorEastAsia" w:hAnsiTheme="minorEastAsia"/>
          <w:color w:val="000000" w:themeColor="text1"/>
          <w:sz w:val="24"/>
          <w:szCs w:val="24"/>
        </w:rPr>
        <w:t xml:space="preserve">      </w:t>
      </w:r>
    </w:p>
    <w:p>
      <w:pPr>
        <w:pStyle w:val="9"/>
        <w:spacing w:line="360" w:lineRule="auto"/>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1</w:t>
      </w:r>
      <w:r>
        <w:rPr>
          <w:rFonts w:hint="eastAsia" w:asciiTheme="minorEastAsia" w:hAnsiTheme="minorEastAsia"/>
          <w:b/>
          <w:color w:val="000000" w:themeColor="text1"/>
          <w:sz w:val="24"/>
          <w:szCs w:val="24"/>
          <w:lang w:val="en-US" w:eastAsia="zh-CN"/>
        </w:rPr>
        <w:t>2</w:t>
      </w:r>
      <w:r>
        <w:rPr>
          <w:rFonts w:asciiTheme="minorEastAsia" w:hAnsiTheme="minorEastAsia"/>
          <w:b/>
          <w:color w:val="000000" w:themeColor="text1"/>
          <w:sz w:val="24"/>
          <w:szCs w:val="24"/>
        </w:rPr>
        <w:t>.</w:t>
      </w:r>
      <w:r>
        <w:rPr>
          <w:rFonts w:hint="eastAsia" w:asciiTheme="minorEastAsia" w:hAnsiTheme="minorEastAsia"/>
          <w:b/>
          <w:color w:val="000000" w:themeColor="text1"/>
          <w:sz w:val="24"/>
          <w:szCs w:val="24"/>
        </w:rPr>
        <w:t>磋商响应文件的格式</w:t>
      </w:r>
    </w:p>
    <w:p>
      <w:pPr>
        <w:pStyle w:val="9"/>
        <w:spacing w:line="360" w:lineRule="auto"/>
        <w:ind w:firstLine="482" w:firstLineChars="200"/>
        <w:jc w:val="left"/>
        <w:rPr>
          <w:rFonts w:asciiTheme="minorEastAsia" w:hAnsiTheme="minorEastAsia"/>
          <w:b/>
          <w:bCs/>
          <w:color w:val="auto"/>
          <w:sz w:val="24"/>
          <w:szCs w:val="24"/>
        </w:rPr>
      </w:pPr>
      <w:r>
        <w:rPr>
          <w:rFonts w:hint="eastAsia" w:asciiTheme="minorEastAsia" w:hAnsiTheme="minorEastAsia"/>
          <w:b/>
          <w:bCs/>
          <w:color w:val="auto"/>
          <w:sz w:val="24"/>
          <w:szCs w:val="24"/>
        </w:rPr>
        <w:t>1</w:t>
      </w:r>
      <w:r>
        <w:rPr>
          <w:rFonts w:hint="eastAsia" w:asciiTheme="minorEastAsia" w:hAnsiTheme="minorEastAsia"/>
          <w:b/>
          <w:bCs/>
          <w:color w:val="auto"/>
          <w:sz w:val="24"/>
          <w:szCs w:val="24"/>
          <w:lang w:val="en-US" w:eastAsia="zh-CN"/>
        </w:rPr>
        <w:t>2</w:t>
      </w:r>
      <w:r>
        <w:rPr>
          <w:rFonts w:hint="eastAsia" w:asciiTheme="minorEastAsia" w:hAnsiTheme="minorEastAsia"/>
          <w:b/>
          <w:bCs/>
          <w:color w:val="auto"/>
          <w:sz w:val="24"/>
          <w:szCs w:val="24"/>
        </w:rPr>
        <w:t>.</w:t>
      </w:r>
      <w:r>
        <w:rPr>
          <w:rFonts w:asciiTheme="minorEastAsia" w:hAnsiTheme="minorEastAsia"/>
          <w:b/>
          <w:bCs/>
          <w:color w:val="auto"/>
          <w:sz w:val="24"/>
          <w:szCs w:val="24"/>
        </w:rPr>
        <w:t>1</w:t>
      </w:r>
      <w:r>
        <w:rPr>
          <w:rFonts w:hint="eastAsia" w:asciiTheme="minorEastAsia" w:hAnsiTheme="minorEastAsia"/>
          <w:b/>
          <w:bCs/>
          <w:color w:val="auto"/>
          <w:sz w:val="24"/>
          <w:szCs w:val="24"/>
        </w:rPr>
        <w:t>投标人应将投标文件用密封袋密封，正、副本</w:t>
      </w:r>
      <w:r>
        <w:rPr>
          <w:rFonts w:hint="eastAsia" w:asciiTheme="minorEastAsia" w:hAnsiTheme="minorEastAsia"/>
          <w:b/>
          <w:bCs/>
          <w:color w:val="auto"/>
          <w:sz w:val="24"/>
          <w:szCs w:val="24"/>
          <w:lang w:eastAsia="zh-CN"/>
        </w:rPr>
        <w:t>（正本一份，副本两份）</w:t>
      </w:r>
      <w:r>
        <w:rPr>
          <w:rFonts w:hint="eastAsia" w:asciiTheme="minorEastAsia" w:hAnsiTheme="minorEastAsia"/>
          <w:b/>
          <w:bCs/>
          <w:color w:val="auto"/>
          <w:sz w:val="24"/>
          <w:szCs w:val="24"/>
        </w:rPr>
        <w:t>一起封装，单独封装亦可，</w:t>
      </w:r>
      <w:r>
        <w:rPr>
          <w:rFonts w:hint="eastAsia" w:asciiTheme="minorEastAsia" w:hAnsiTheme="minorEastAsia"/>
          <w:b/>
          <w:bCs/>
          <w:color w:val="auto"/>
          <w:sz w:val="24"/>
          <w:szCs w:val="24"/>
          <w:lang w:eastAsia="zh-CN"/>
        </w:rPr>
        <w:t>磋商</w:t>
      </w:r>
      <w:r>
        <w:rPr>
          <w:rFonts w:hint="eastAsia" w:asciiTheme="minorEastAsia" w:hAnsiTheme="minorEastAsia"/>
          <w:b/>
          <w:bCs/>
          <w:color w:val="auto"/>
          <w:sz w:val="24"/>
          <w:szCs w:val="24"/>
        </w:rPr>
        <w:t>文件密封袋及正文封面均应注明“正本”“副本”。正副本信封及投标文件封面均应写明项目名称、</w:t>
      </w:r>
      <w:r>
        <w:rPr>
          <w:rFonts w:hint="eastAsia" w:asciiTheme="minorEastAsia" w:hAnsiTheme="minorEastAsia"/>
          <w:b/>
          <w:bCs/>
          <w:color w:val="auto"/>
          <w:sz w:val="24"/>
          <w:szCs w:val="24"/>
          <w:lang w:eastAsia="zh-CN"/>
        </w:rPr>
        <w:t>投标人</w:t>
      </w:r>
      <w:r>
        <w:rPr>
          <w:rFonts w:hint="eastAsia" w:asciiTheme="minorEastAsia" w:hAnsiTheme="minorEastAsia"/>
          <w:b/>
          <w:bCs/>
          <w:color w:val="auto"/>
          <w:sz w:val="24"/>
          <w:szCs w:val="24"/>
        </w:rPr>
        <w:t>名称、地址、联系人及联系人电话，并加盖投标单位公章。</w:t>
      </w:r>
    </w:p>
    <w:p>
      <w:pPr>
        <w:pStyle w:val="9"/>
        <w:spacing w:line="360" w:lineRule="auto"/>
        <w:ind w:firstLine="480" w:firstLineChars="200"/>
        <w:jc w:val="left"/>
        <w:rPr>
          <w:rFonts w:asciiTheme="minorEastAsia" w:hAnsiTheme="minorEastAsia"/>
          <w:color w:val="000000" w:themeColor="text1"/>
          <w:sz w:val="24"/>
          <w:szCs w:val="24"/>
        </w:rPr>
      </w:pPr>
      <w:r>
        <w:rPr>
          <w:rFonts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asciiTheme="minorEastAsia" w:hAnsiTheme="minorEastAsia"/>
          <w:color w:val="000000" w:themeColor="text1"/>
          <w:sz w:val="24"/>
          <w:szCs w:val="24"/>
        </w:rPr>
        <w:t>.2响应文件应由磋商响应供应商的法定代表人或其授权代表签字并加盖公章</w:t>
      </w:r>
      <w:r>
        <w:rPr>
          <w:rFonts w:hint="eastAsia" w:asciiTheme="minorEastAsia" w:hAnsiTheme="minorEastAsia"/>
          <w:color w:val="000000" w:themeColor="text1"/>
          <w:sz w:val="24"/>
          <w:szCs w:val="24"/>
        </w:rPr>
        <w:t>，如由后者签字，应提供“法定代表人授权委托书”。</w:t>
      </w:r>
    </w:p>
    <w:p>
      <w:pPr>
        <w:pStyle w:val="9"/>
        <w:spacing w:line="360" w:lineRule="auto"/>
        <w:ind w:firstLine="480" w:firstLineChars="200"/>
        <w:jc w:val="left"/>
        <w:rPr>
          <w:rFonts w:asciiTheme="minorEastAsia" w:hAnsiTheme="minorEastAsia"/>
          <w:color w:val="000000" w:themeColor="text1"/>
          <w:sz w:val="24"/>
          <w:szCs w:val="24"/>
        </w:rPr>
      </w:pPr>
      <w:r>
        <w:rPr>
          <w:rFonts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asciiTheme="minorEastAsia" w:hAnsiTheme="minorEastAsia"/>
          <w:color w:val="000000" w:themeColor="text1"/>
          <w:sz w:val="24"/>
          <w:szCs w:val="24"/>
        </w:rPr>
        <w:t>.3</w:t>
      </w:r>
      <w:r>
        <w:rPr>
          <w:rFonts w:hint="eastAsia" w:asciiTheme="minorEastAsia" w:hAnsiTheme="minorEastAsia"/>
          <w:color w:val="000000" w:themeColor="text1"/>
          <w:sz w:val="24"/>
          <w:szCs w:val="24"/>
        </w:rPr>
        <w:t>除非另有规定或许可，磋商响应使用货币为人民币。</w:t>
      </w:r>
    </w:p>
    <w:p>
      <w:pPr>
        <w:pStyle w:val="9"/>
        <w:spacing w:line="360" w:lineRule="auto"/>
        <w:ind w:firstLine="480" w:firstLineChars="200"/>
        <w:jc w:val="left"/>
        <w:rPr>
          <w:rFonts w:asciiTheme="minorEastAsia" w:hAnsiTheme="minorEastAsia"/>
          <w:color w:val="000000" w:themeColor="text1"/>
          <w:sz w:val="24"/>
          <w:szCs w:val="24"/>
        </w:rPr>
      </w:pPr>
      <w:r>
        <w:rPr>
          <w:rFonts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asciiTheme="minorEastAsia" w:hAnsiTheme="minorEastAsia"/>
          <w:color w:val="000000" w:themeColor="text1"/>
          <w:sz w:val="24"/>
          <w:szCs w:val="24"/>
        </w:rPr>
        <w:t>.4磋商响应供应商应提交证明其拟供货物</w:t>
      </w:r>
      <w:r>
        <w:rPr>
          <w:rFonts w:hint="eastAsia" w:asciiTheme="minorEastAsia" w:hAnsiTheme="minorEastAsia"/>
          <w:color w:val="000000" w:themeColor="text1"/>
          <w:sz w:val="24"/>
          <w:szCs w:val="24"/>
        </w:rPr>
        <w:t>、服务、工程</w:t>
      </w:r>
      <w:r>
        <w:rPr>
          <w:rFonts w:asciiTheme="minorEastAsia" w:hAnsiTheme="minorEastAsia"/>
          <w:color w:val="000000" w:themeColor="text1"/>
          <w:sz w:val="24"/>
          <w:szCs w:val="24"/>
        </w:rPr>
        <w:t>符合磋商文件要求的技术响应文件，该文件可以是文字资料、图纸和数据，并须提供货物</w:t>
      </w:r>
      <w:r>
        <w:rPr>
          <w:rFonts w:hint="eastAsia" w:asciiTheme="minorEastAsia" w:hAnsiTheme="minorEastAsia"/>
          <w:color w:val="000000" w:themeColor="text1"/>
          <w:sz w:val="24"/>
          <w:szCs w:val="24"/>
        </w:rPr>
        <w:t>、服务、工程</w:t>
      </w:r>
      <w:r>
        <w:rPr>
          <w:rFonts w:asciiTheme="minorEastAsia" w:hAnsiTheme="minorEastAsia"/>
          <w:color w:val="000000" w:themeColor="text1"/>
          <w:sz w:val="24"/>
          <w:szCs w:val="24"/>
        </w:rPr>
        <w:t>主要技术性能的详细描述。</w:t>
      </w:r>
    </w:p>
    <w:p>
      <w:pPr>
        <w:pStyle w:val="9"/>
        <w:spacing w:line="360" w:lineRule="auto"/>
        <w:ind w:firstLine="480" w:firstLineChars="200"/>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.5磋商文件的正本和全部副本均应使用不能擦去的墨料或墨水打印、书写或复印，并由法定代表人或其授权代表签署，盖磋商响应供应商公章。</w:t>
      </w:r>
    </w:p>
    <w:p>
      <w:pPr>
        <w:pStyle w:val="27"/>
        <w:spacing w:line="360" w:lineRule="auto"/>
        <w:ind w:firstLine="480" w:firstLineChars="200"/>
        <w:outlineLvl w:val="9"/>
        <w:rPr>
          <w:rFonts w:asciiTheme="minorEastAsia" w:hAnsiTheme="minorEastAsia"/>
          <w:color w:val="000000" w:themeColor="text1"/>
          <w:sz w:val="24"/>
          <w:szCs w:val="24"/>
        </w:rPr>
      </w:pPr>
      <w:bookmarkStart w:id="21" w:name="_Toc8079"/>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.6 全套响应文件应无涂改和行间插字，除非这些改动是根据采购</w:t>
      </w:r>
      <w:r>
        <w:rPr>
          <w:rFonts w:hint="eastAsia" w:asciiTheme="minorEastAsia" w:hAnsiTheme="minorEastAsia"/>
          <w:color w:val="000000" w:themeColor="text1"/>
          <w:sz w:val="24"/>
          <w:szCs w:val="24"/>
          <w:lang w:eastAsia="zh-CN"/>
        </w:rPr>
        <w:t>单位</w:t>
      </w:r>
      <w:r>
        <w:rPr>
          <w:rFonts w:hint="eastAsia" w:asciiTheme="minorEastAsia" w:hAnsiTheme="minorEastAsia"/>
          <w:color w:val="000000" w:themeColor="text1"/>
          <w:sz w:val="24"/>
          <w:szCs w:val="24"/>
        </w:rPr>
        <w:t>的指示进行的，或者是为改正磋商响应供应商造成的必须修改的错误而进行的。有改动时，修改处应由法定代表人或授权代表签字证明或加盖磋商响应供应商公章。</w:t>
      </w:r>
      <w:bookmarkEnd w:id="21"/>
    </w:p>
    <w:p>
      <w:pPr>
        <w:pStyle w:val="27"/>
        <w:spacing w:line="360" w:lineRule="auto"/>
        <w:ind w:firstLine="480" w:firstLineChars="200"/>
        <w:outlineLvl w:val="9"/>
        <w:rPr>
          <w:rFonts w:asciiTheme="minorEastAsia" w:hAnsiTheme="minorEastAsia"/>
          <w:color w:val="000000" w:themeColor="text1"/>
          <w:sz w:val="24"/>
          <w:szCs w:val="24"/>
        </w:rPr>
      </w:pPr>
      <w:bookmarkStart w:id="22" w:name="_Toc6243"/>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.7未按本须知规定的格式填写响应文件、响应文件字迹模糊不清的，其磋商响应将被拒绝。</w:t>
      </w:r>
      <w:bookmarkEnd w:id="22"/>
    </w:p>
    <w:p>
      <w:pPr>
        <w:pStyle w:val="27"/>
        <w:spacing w:line="360" w:lineRule="auto"/>
        <w:ind w:firstLine="480" w:firstLineChars="200"/>
        <w:outlineLvl w:val="9"/>
        <w:rPr>
          <w:rFonts w:asciiTheme="minorEastAsia" w:hAnsiTheme="minorEastAsia"/>
          <w:color w:val="000000" w:themeColor="text1"/>
          <w:sz w:val="24"/>
          <w:szCs w:val="24"/>
        </w:rPr>
      </w:pPr>
      <w:bookmarkStart w:id="23" w:name="_Toc31101"/>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.8 所有资格证明文件复印件须加盖磋商响应供应商公章。</w:t>
      </w:r>
      <w:bookmarkEnd w:id="23"/>
    </w:p>
    <w:p>
      <w:pPr>
        <w:pStyle w:val="27"/>
        <w:spacing w:line="360" w:lineRule="auto"/>
        <w:ind w:firstLine="480" w:firstLineChars="200"/>
        <w:outlineLvl w:val="9"/>
        <w:rPr>
          <w:rFonts w:asciiTheme="minorEastAsia" w:hAnsiTheme="minorEastAsia"/>
          <w:color w:val="000000" w:themeColor="text1"/>
          <w:sz w:val="24"/>
          <w:szCs w:val="24"/>
        </w:rPr>
      </w:pPr>
      <w:bookmarkStart w:id="24" w:name="_Toc31327"/>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9磋商响应供应商应将上述文件按顺序装订成册、打印页码，并编列响应文件目录、资料清单，由于装订不规范或编排顺序混乱而导致响应文件被误读或漏读，该磋商响应可能被视为无效响应或承担不利的评审结果。</w:t>
      </w:r>
      <w:bookmarkEnd w:id="24"/>
    </w:p>
    <w:p>
      <w:pPr>
        <w:pStyle w:val="27"/>
        <w:spacing w:line="360" w:lineRule="auto"/>
        <w:ind w:firstLine="643" w:firstLineChars="200"/>
        <w:jc w:val="center"/>
        <w:outlineLvl w:val="9"/>
        <w:rPr>
          <w:rFonts w:asciiTheme="minorEastAsia" w:hAnsiTheme="minorEastAsia"/>
          <w:b/>
          <w:color w:val="000000" w:themeColor="text1"/>
          <w:sz w:val="32"/>
          <w:szCs w:val="32"/>
        </w:rPr>
      </w:pPr>
      <w:bookmarkStart w:id="25" w:name="_Toc13910"/>
      <w:r>
        <w:rPr>
          <w:rFonts w:hint="eastAsia" w:asciiTheme="minorEastAsia" w:hAnsiTheme="minorEastAsia"/>
          <w:b/>
          <w:color w:val="000000" w:themeColor="text1"/>
          <w:sz w:val="32"/>
          <w:szCs w:val="32"/>
        </w:rPr>
        <w:t>四、响应文件的提交</w:t>
      </w:r>
      <w:bookmarkEnd w:id="25"/>
    </w:p>
    <w:p>
      <w:pPr>
        <w:pStyle w:val="27"/>
        <w:spacing w:line="360" w:lineRule="auto"/>
        <w:outlineLvl w:val="9"/>
        <w:rPr>
          <w:rFonts w:asciiTheme="minorEastAsia" w:hAnsiTheme="minorEastAsia"/>
          <w:b/>
          <w:color w:val="000000" w:themeColor="text1"/>
          <w:sz w:val="24"/>
          <w:szCs w:val="24"/>
        </w:rPr>
      </w:pPr>
      <w:bookmarkStart w:id="26" w:name="_Toc1290"/>
      <w:r>
        <w:rPr>
          <w:rFonts w:hint="eastAsia" w:asciiTheme="minorEastAsia" w:hAnsiTheme="minorEastAsia"/>
          <w:b/>
          <w:color w:val="000000" w:themeColor="text1"/>
          <w:sz w:val="24"/>
          <w:szCs w:val="24"/>
        </w:rPr>
        <w:t>1</w:t>
      </w:r>
      <w:r>
        <w:rPr>
          <w:rFonts w:hint="eastAsia" w:asciiTheme="minorEastAsia" w:hAnsiTheme="minorEastAsia"/>
          <w:b/>
          <w:color w:val="000000" w:themeColor="text1"/>
          <w:sz w:val="24"/>
          <w:szCs w:val="24"/>
          <w:lang w:val="en-US" w:eastAsia="zh-CN"/>
        </w:rPr>
        <w:t>3</w:t>
      </w:r>
      <w:r>
        <w:rPr>
          <w:rFonts w:hint="eastAsia" w:asciiTheme="minorEastAsia" w:hAnsiTheme="minorEastAsia"/>
          <w:b/>
          <w:color w:val="000000" w:themeColor="text1"/>
          <w:sz w:val="24"/>
          <w:szCs w:val="24"/>
        </w:rPr>
        <w:t>.响应文件的密封、标记和递交</w:t>
      </w:r>
      <w:bookmarkEnd w:id="26"/>
    </w:p>
    <w:p>
      <w:pPr>
        <w:pStyle w:val="9"/>
        <w:spacing w:line="360" w:lineRule="auto"/>
        <w:ind w:firstLine="482" w:firstLineChars="200"/>
        <w:jc w:val="left"/>
        <w:rPr>
          <w:rFonts w:hint="eastAsia" w:asciiTheme="minorEastAsia" w:hAnsiTheme="minorEastAsia"/>
          <w:b/>
          <w:bCs/>
          <w:color w:val="auto"/>
          <w:sz w:val="24"/>
          <w:szCs w:val="24"/>
        </w:rPr>
      </w:pPr>
      <w:r>
        <w:rPr>
          <w:rFonts w:hint="eastAsia" w:asciiTheme="minorEastAsia" w:hAnsiTheme="minorEastAsia"/>
          <w:b/>
          <w:bCs/>
          <w:color w:val="auto"/>
          <w:sz w:val="24"/>
          <w:szCs w:val="24"/>
        </w:rPr>
        <w:t>1</w:t>
      </w:r>
      <w:r>
        <w:rPr>
          <w:rFonts w:hint="eastAsia" w:asciiTheme="minorEastAsia" w:hAnsiTheme="minorEastAsia"/>
          <w:b/>
          <w:bCs/>
          <w:color w:val="auto"/>
          <w:sz w:val="24"/>
          <w:szCs w:val="24"/>
          <w:lang w:val="en-US" w:eastAsia="zh-CN"/>
        </w:rPr>
        <w:t>3</w:t>
      </w:r>
      <w:r>
        <w:rPr>
          <w:rFonts w:hint="eastAsia" w:asciiTheme="minorEastAsia" w:hAnsiTheme="minorEastAsia"/>
          <w:b/>
          <w:bCs/>
          <w:color w:val="auto"/>
          <w:sz w:val="24"/>
          <w:szCs w:val="24"/>
        </w:rPr>
        <w:t xml:space="preserve">.1 </w:t>
      </w:r>
      <w:r>
        <w:rPr>
          <w:rFonts w:hint="eastAsia" w:asciiTheme="minorEastAsia" w:hAnsiTheme="minorEastAsia"/>
          <w:b/>
          <w:bCs/>
          <w:color w:val="auto"/>
          <w:sz w:val="24"/>
          <w:szCs w:val="24"/>
          <w:lang w:eastAsia="zh-CN"/>
        </w:rPr>
        <w:t>磋商</w:t>
      </w:r>
      <w:r>
        <w:rPr>
          <w:rFonts w:hint="eastAsia" w:asciiTheme="minorEastAsia" w:hAnsiTheme="minorEastAsia"/>
          <w:b/>
          <w:bCs/>
          <w:color w:val="auto"/>
          <w:sz w:val="24"/>
          <w:szCs w:val="24"/>
        </w:rPr>
        <w:t>响应供应商应将响应文件正本和副本分别用信封密封或者正副本密封于一个密封袋，并写明项目名称、</w:t>
      </w:r>
      <w:r>
        <w:rPr>
          <w:rFonts w:hint="eastAsia" w:asciiTheme="minorEastAsia" w:hAnsiTheme="minorEastAsia"/>
          <w:b/>
          <w:bCs/>
          <w:color w:val="auto"/>
          <w:sz w:val="24"/>
          <w:szCs w:val="24"/>
          <w:lang w:eastAsia="zh-CN"/>
        </w:rPr>
        <w:t>投标人</w:t>
      </w:r>
      <w:r>
        <w:rPr>
          <w:rFonts w:hint="eastAsia" w:asciiTheme="minorEastAsia" w:hAnsiTheme="minorEastAsia"/>
          <w:b/>
          <w:bCs/>
          <w:color w:val="auto"/>
          <w:sz w:val="24"/>
          <w:szCs w:val="24"/>
        </w:rPr>
        <w:t>名称、地址、联系人及联系人电话，并加盖投标单位公章。响应文件未密封可导致其</w:t>
      </w:r>
      <w:r>
        <w:rPr>
          <w:rFonts w:hint="eastAsia" w:asciiTheme="minorEastAsia" w:hAnsiTheme="minorEastAsia"/>
          <w:b/>
          <w:bCs/>
          <w:color w:val="auto"/>
          <w:sz w:val="24"/>
          <w:szCs w:val="24"/>
          <w:lang w:eastAsia="zh-CN"/>
        </w:rPr>
        <w:t>磋商</w:t>
      </w:r>
      <w:r>
        <w:rPr>
          <w:rFonts w:hint="eastAsia" w:asciiTheme="minorEastAsia" w:hAnsiTheme="minorEastAsia"/>
          <w:b/>
          <w:bCs/>
          <w:color w:val="auto"/>
          <w:sz w:val="24"/>
          <w:szCs w:val="24"/>
        </w:rPr>
        <w:t>被拒绝。</w:t>
      </w:r>
    </w:p>
    <w:p>
      <w:pPr>
        <w:pStyle w:val="9"/>
        <w:spacing w:line="360" w:lineRule="auto"/>
        <w:ind w:firstLine="480" w:firstLineChars="200"/>
        <w:jc w:val="left"/>
        <w:rPr>
          <w:rFonts w:asciiTheme="minorEastAsia" w:hAnsiTheme="minorEastAsia"/>
          <w:color w:val="000000" w:themeColor="text1"/>
          <w:sz w:val="24"/>
          <w:szCs w:val="24"/>
        </w:rPr>
      </w:pPr>
      <w:r>
        <w:rPr>
          <w:rFonts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3</w:t>
      </w:r>
      <w:r>
        <w:rPr>
          <w:rFonts w:hint="eastAsia" w:asciiTheme="minorEastAsia" w:hAnsiTheme="minorEastAsia"/>
          <w:color w:val="000000" w:themeColor="text1"/>
          <w:sz w:val="24"/>
          <w:szCs w:val="24"/>
        </w:rPr>
        <w:t>.2</w:t>
      </w:r>
      <w:r>
        <w:rPr>
          <w:rFonts w:asciiTheme="minorEastAsia" w:hAnsiTheme="minorEastAsia"/>
          <w:color w:val="000000" w:themeColor="text1"/>
          <w:sz w:val="24"/>
          <w:szCs w:val="24"/>
        </w:rPr>
        <w:t xml:space="preserve"> 如果未按上述规定进行密封和标记，采购</w:t>
      </w:r>
      <w:r>
        <w:rPr>
          <w:rFonts w:hint="eastAsia" w:asciiTheme="minorEastAsia" w:hAnsiTheme="minorEastAsia"/>
          <w:color w:val="000000" w:themeColor="text1"/>
          <w:sz w:val="24"/>
          <w:szCs w:val="24"/>
          <w:lang w:eastAsia="zh-CN"/>
        </w:rPr>
        <w:t>单位</w:t>
      </w:r>
      <w:r>
        <w:rPr>
          <w:rFonts w:hint="eastAsia" w:asciiTheme="minorEastAsia" w:hAnsiTheme="minorEastAsia"/>
          <w:color w:val="000000" w:themeColor="text1"/>
          <w:sz w:val="24"/>
          <w:szCs w:val="24"/>
        </w:rPr>
        <w:t>将不承担由此造成的对响应文件的误投或提前拆封的责任。</w:t>
      </w:r>
    </w:p>
    <w:p>
      <w:pPr>
        <w:pStyle w:val="27"/>
        <w:spacing w:line="360" w:lineRule="auto"/>
        <w:ind w:firstLine="480" w:firstLineChars="200"/>
        <w:outlineLvl w:val="9"/>
        <w:rPr>
          <w:rFonts w:asciiTheme="minorEastAsia" w:hAnsiTheme="minorEastAsia"/>
          <w:color w:val="000000" w:themeColor="text1"/>
          <w:sz w:val="24"/>
          <w:szCs w:val="24"/>
        </w:rPr>
      </w:pPr>
      <w:bookmarkStart w:id="27" w:name="_Toc5586"/>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3</w:t>
      </w:r>
      <w:r>
        <w:rPr>
          <w:rFonts w:hint="eastAsia" w:asciiTheme="minorEastAsia" w:hAnsiTheme="minorEastAsia"/>
          <w:color w:val="000000" w:themeColor="text1"/>
          <w:sz w:val="24"/>
          <w:szCs w:val="24"/>
        </w:rPr>
        <w:t>.3响应文件应在磋商</w:t>
      </w:r>
      <w:r>
        <w:rPr>
          <w:rFonts w:hint="eastAsia" w:asciiTheme="minorEastAsia" w:hAnsiTheme="minorEastAsia"/>
          <w:color w:val="000000" w:themeColor="text1"/>
          <w:sz w:val="24"/>
          <w:szCs w:val="24"/>
          <w:lang w:eastAsia="zh-CN"/>
        </w:rPr>
        <w:t>公告</w:t>
      </w:r>
      <w:r>
        <w:rPr>
          <w:rFonts w:hint="eastAsia" w:asciiTheme="minorEastAsia" w:hAnsiTheme="minorEastAsia"/>
          <w:color w:val="000000" w:themeColor="text1"/>
          <w:sz w:val="24"/>
          <w:szCs w:val="24"/>
        </w:rPr>
        <w:t>中规定的截止时间前送达，迟到的响应文件为无效响应文件，将被拒绝。</w:t>
      </w:r>
      <w:bookmarkEnd w:id="27"/>
    </w:p>
    <w:p>
      <w:pPr>
        <w:pStyle w:val="27"/>
        <w:spacing w:line="360" w:lineRule="auto"/>
        <w:ind w:firstLine="480" w:firstLineChars="200"/>
        <w:outlineLvl w:val="9"/>
        <w:rPr>
          <w:rFonts w:asciiTheme="minorEastAsia" w:hAnsiTheme="minorEastAsia"/>
          <w:color w:val="000000" w:themeColor="text1"/>
          <w:sz w:val="24"/>
          <w:szCs w:val="24"/>
        </w:rPr>
      </w:pPr>
      <w:bookmarkStart w:id="28" w:name="_Toc7872"/>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3</w:t>
      </w:r>
      <w:r>
        <w:rPr>
          <w:rFonts w:hint="eastAsia" w:asciiTheme="minorEastAsia" w:hAnsiTheme="minorEastAsia"/>
          <w:color w:val="000000" w:themeColor="text1"/>
          <w:sz w:val="24"/>
          <w:szCs w:val="24"/>
        </w:rPr>
        <w:t>.4磋商响应供应商在磋商响应截止时间前，可以对所提交的磋商文件进行修改或者撤回，并书面通知采购</w:t>
      </w:r>
      <w:r>
        <w:rPr>
          <w:rFonts w:hint="eastAsia" w:asciiTheme="minorEastAsia" w:hAnsiTheme="minorEastAsia"/>
          <w:color w:val="000000" w:themeColor="text1"/>
          <w:sz w:val="24"/>
          <w:szCs w:val="24"/>
          <w:lang w:eastAsia="zh-CN"/>
        </w:rPr>
        <w:t>单位</w:t>
      </w:r>
      <w:r>
        <w:rPr>
          <w:rFonts w:hint="eastAsia" w:asciiTheme="minorEastAsia" w:hAnsiTheme="minorEastAsia"/>
          <w:color w:val="000000" w:themeColor="text1"/>
          <w:sz w:val="24"/>
          <w:szCs w:val="24"/>
        </w:rPr>
        <w:t>。修改的内容和撤回通知应当按本须知要求签署、盖章、密封，并作为响应文件的组成部分。</w:t>
      </w:r>
      <w:bookmarkEnd w:id="28"/>
    </w:p>
    <w:p>
      <w:pPr>
        <w:pStyle w:val="27"/>
        <w:spacing w:line="360" w:lineRule="auto"/>
        <w:ind w:firstLine="480" w:firstLineChars="200"/>
        <w:outlineLvl w:val="9"/>
        <w:rPr>
          <w:rFonts w:asciiTheme="minorEastAsia" w:hAnsiTheme="minorEastAsia"/>
          <w:color w:val="000000" w:themeColor="text1"/>
          <w:sz w:val="24"/>
          <w:szCs w:val="24"/>
        </w:rPr>
      </w:pPr>
      <w:bookmarkStart w:id="29" w:name="_Toc31831"/>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3</w:t>
      </w:r>
      <w:r>
        <w:rPr>
          <w:rFonts w:hint="eastAsia" w:asciiTheme="minorEastAsia" w:hAnsiTheme="minorEastAsia"/>
          <w:color w:val="000000" w:themeColor="text1"/>
          <w:sz w:val="24"/>
          <w:szCs w:val="24"/>
        </w:rPr>
        <w:t>.5磋商响应供应商在磋商响应截止期后不得修改、撤回响应文件。磋商响应供应商在报价截止期后修改响应文件的，其磋商响应将被拒绝。</w:t>
      </w:r>
      <w:bookmarkEnd w:id="29"/>
    </w:p>
    <w:p>
      <w:pPr>
        <w:pStyle w:val="27"/>
        <w:spacing w:line="360" w:lineRule="auto"/>
        <w:ind w:firstLine="643" w:firstLineChars="200"/>
        <w:jc w:val="center"/>
        <w:outlineLvl w:val="9"/>
        <w:rPr>
          <w:rFonts w:asciiTheme="minorEastAsia" w:hAnsiTheme="minorEastAsia"/>
          <w:b/>
          <w:color w:val="000000" w:themeColor="text1"/>
          <w:sz w:val="32"/>
          <w:szCs w:val="32"/>
        </w:rPr>
      </w:pPr>
      <w:bookmarkStart w:id="30" w:name="_Toc15324"/>
      <w:r>
        <w:rPr>
          <w:rFonts w:hint="eastAsia" w:asciiTheme="minorEastAsia" w:hAnsiTheme="minorEastAsia"/>
          <w:b/>
          <w:color w:val="000000" w:themeColor="text1"/>
          <w:sz w:val="32"/>
          <w:szCs w:val="32"/>
        </w:rPr>
        <w:t>五、响应文件的评估和比较</w:t>
      </w:r>
      <w:bookmarkEnd w:id="30"/>
    </w:p>
    <w:p>
      <w:pPr>
        <w:pStyle w:val="9"/>
        <w:spacing w:line="360" w:lineRule="auto"/>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1</w:t>
      </w:r>
      <w:r>
        <w:rPr>
          <w:rFonts w:hint="eastAsia" w:asciiTheme="minorEastAsia" w:hAnsiTheme="minorEastAsia"/>
          <w:b/>
          <w:color w:val="000000" w:themeColor="text1"/>
          <w:sz w:val="24"/>
          <w:szCs w:val="24"/>
          <w:lang w:val="en-US" w:eastAsia="zh-CN"/>
        </w:rPr>
        <w:t>4</w:t>
      </w:r>
      <w:r>
        <w:rPr>
          <w:rFonts w:hint="eastAsia" w:asciiTheme="minorEastAsia" w:hAnsiTheme="minorEastAsia"/>
          <w:b/>
          <w:color w:val="000000" w:themeColor="text1"/>
          <w:sz w:val="24"/>
          <w:szCs w:val="24"/>
        </w:rPr>
        <w:t>.磋商时间</w:t>
      </w:r>
    </w:p>
    <w:p>
      <w:pPr>
        <w:pStyle w:val="9"/>
        <w:spacing w:line="360" w:lineRule="auto"/>
        <w:jc w:val="left"/>
        <w:rPr>
          <w:rFonts w:asciiTheme="minorEastAsia" w:hAnsiTheme="minorEastAsia"/>
          <w:color w:val="000000" w:themeColor="text1"/>
          <w:sz w:val="24"/>
          <w:szCs w:val="24"/>
        </w:rPr>
      </w:pPr>
      <w:r>
        <w:rPr>
          <w:rFonts w:hint="eastAsia" w:asciiTheme="minorEastAsia" w:hAnsiTheme="minorEastAsia"/>
          <w:b/>
          <w:color w:val="000000" w:themeColor="text1"/>
          <w:sz w:val="24"/>
          <w:szCs w:val="24"/>
        </w:rPr>
        <w:t xml:space="preserve">   </w:t>
      </w:r>
      <w:r>
        <w:rPr>
          <w:rFonts w:hint="eastAsia" w:asciiTheme="minorEastAsia" w:hAnsiTheme="minorEastAsia"/>
          <w:color w:val="000000" w:themeColor="text1"/>
          <w:sz w:val="24"/>
          <w:szCs w:val="24"/>
        </w:rPr>
        <w:t xml:space="preserve"> 1</w:t>
      </w:r>
      <w:r>
        <w:rPr>
          <w:rFonts w:hint="eastAsia" w:asciiTheme="minorEastAsia" w:hAnsiTheme="minorEastAsia"/>
          <w:color w:val="000000" w:themeColor="text1"/>
          <w:sz w:val="24"/>
          <w:szCs w:val="24"/>
          <w:lang w:val="en-US" w:eastAsia="zh-CN"/>
        </w:rPr>
        <w:t>4</w:t>
      </w:r>
      <w:r>
        <w:rPr>
          <w:rFonts w:hint="eastAsia" w:asciiTheme="minorEastAsia" w:hAnsiTheme="minorEastAsia"/>
          <w:color w:val="000000" w:themeColor="text1"/>
          <w:sz w:val="24"/>
          <w:szCs w:val="24"/>
        </w:rPr>
        <w:t>.1在磋商响应供应商须知前附表中所规定的时间、地点磋商（如有推迟情形，以推迟后的时间、地点为准）。</w:t>
      </w:r>
    </w:p>
    <w:p>
      <w:pPr>
        <w:pStyle w:val="9"/>
        <w:spacing w:line="360" w:lineRule="auto"/>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1</w:t>
      </w:r>
      <w:r>
        <w:rPr>
          <w:rFonts w:hint="eastAsia" w:asciiTheme="minorEastAsia" w:hAnsiTheme="minorEastAsia"/>
          <w:color w:val="000000" w:themeColor="text1"/>
          <w:sz w:val="24"/>
          <w:szCs w:val="24"/>
          <w:lang w:val="en-US" w:eastAsia="zh-CN"/>
        </w:rPr>
        <w:t>4</w:t>
      </w:r>
      <w:r>
        <w:rPr>
          <w:rFonts w:hint="eastAsia" w:asciiTheme="minorEastAsia" w:hAnsiTheme="minorEastAsia"/>
          <w:color w:val="000000" w:themeColor="text1"/>
          <w:sz w:val="24"/>
          <w:szCs w:val="24"/>
        </w:rPr>
        <w:t>.2磋商由采购</w:t>
      </w:r>
      <w:r>
        <w:rPr>
          <w:rFonts w:hint="eastAsia" w:asciiTheme="minorEastAsia" w:hAnsiTheme="minorEastAsia"/>
          <w:color w:val="000000" w:themeColor="text1"/>
          <w:sz w:val="24"/>
          <w:szCs w:val="24"/>
          <w:lang w:eastAsia="zh-CN"/>
        </w:rPr>
        <w:t>单位</w:t>
      </w:r>
      <w:r>
        <w:rPr>
          <w:rFonts w:hint="eastAsia" w:asciiTheme="minorEastAsia" w:hAnsiTheme="minorEastAsia"/>
          <w:color w:val="000000" w:themeColor="text1"/>
          <w:sz w:val="24"/>
          <w:szCs w:val="24"/>
        </w:rPr>
        <w:t>主持，邀请采购人、磋商响应供应商和有关方面代表参加。磋商响应供应商一般应派授权代表参加磋商，并办理签到手续。</w:t>
      </w:r>
    </w:p>
    <w:p>
      <w:pPr>
        <w:pStyle w:val="9"/>
        <w:spacing w:line="360" w:lineRule="auto"/>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1</w:t>
      </w:r>
      <w:r>
        <w:rPr>
          <w:rFonts w:hint="eastAsia" w:asciiTheme="minorEastAsia" w:hAnsiTheme="minorEastAsia"/>
          <w:b/>
          <w:color w:val="000000" w:themeColor="text1"/>
          <w:sz w:val="24"/>
          <w:szCs w:val="24"/>
          <w:lang w:val="en-US" w:eastAsia="zh-CN"/>
        </w:rPr>
        <w:t>5</w:t>
      </w:r>
      <w:r>
        <w:rPr>
          <w:rFonts w:hint="eastAsia" w:asciiTheme="minorEastAsia" w:hAnsiTheme="minorEastAsia"/>
          <w:b/>
          <w:color w:val="000000" w:themeColor="text1"/>
          <w:sz w:val="24"/>
          <w:szCs w:val="24"/>
        </w:rPr>
        <w:t>.</w:t>
      </w:r>
      <w:r>
        <w:rPr>
          <w:rFonts w:asciiTheme="minorEastAsia" w:hAnsiTheme="minorEastAsia"/>
          <w:b/>
          <w:color w:val="000000" w:themeColor="text1"/>
          <w:sz w:val="24"/>
          <w:szCs w:val="24"/>
        </w:rPr>
        <w:t>磋商</w:t>
      </w:r>
      <w:r>
        <w:rPr>
          <w:rFonts w:hint="eastAsia" w:asciiTheme="minorEastAsia" w:hAnsiTheme="minorEastAsia"/>
          <w:b/>
          <w:color w:val="000000" w:themeColor="text1"/>
          <w:sz w:val="24"/>
          <w:szCs w:val="24"/>
        </w:rPr>
        <w:t>小组</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磋商小组由采购人代表和评审专家组成，成员人数应当为</w:t>
      </w:r>
      <w:r>
        <w:rPr>
          <w:rFonts w:hint="eastAsia" w:asciiTheme="minorEastAsia" w:hAnsiTheme="minorEastAsia"/>
          <w:color w:val="000000" w:themeColor="text1"/>
          <w:sz w:val="24"/>
          <w:szCs w:val="24"/>
          <w:lang w:val="en-US" w:eastAsia="zh-CN"/>
        </w:rPr>
        <w:t>3</w:t>
      </w:r>
      <w:r>
        <w:rPr>
          <w:rFonts w:hint="eastAsia" w:asciiTheme="minorEastAsia" w:hAnsiTheme="minorEastAsia"/>
          <w:color w:val="000000" w:themeColor="text1"/>
          <w:sz w:val="24"/>
          <w:szCs w:val="24"/>
        </w:rPr>
        <w:t>人以上单数，其中评审专家不得少于成员总数的三分之二。</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磋商小组成员名单在评标结果公告前应当保密。</w:t>
      </w:r>
    </w:p>
    <w:p>
      <w:pPr>
        <w:pStyle w:val="9"/>
        <w:spacing w:line="360" w:lineRule="auto"/>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1</w:t>
      </w:r>
      <w:r>
        <w:rPr>
          <w:rFonts w:hint="eastAsia" w:asciiTheme="minorEastAsia" w:hAnsiTheme="minorEastAsia"/>
          <w:b/>
          <w:color w:val="000000" w:themeColor="text1"/>
          <w:sz w:val="24"/>
          <w:szCs w:val="24"/>
          <w:lang w:val="en-US" w:eastAsia="zh-CN"/>
        </w:rPr>
        <w:t>6</w:t>
      </w:r>
      <w:r>
        <w:rPr>
          <w:rFonts w:hint="eastAsia" w:asciiTheme="minorEastAsia" w:hAnsiTheme="minorEastAsia"/>
          <w:b/>
          <w:color w:val="000000" w:themeColor="text1"/>
          <w:sz w:val="24"/>
          <w:szCs w:val="24"/>
        </w:rPr>
        <w:t>.响应文件的初审</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对所有磋商响应供应商的评估，都采用相同的程序和标准。评议过程将严格按照磋商文件的要求和条件进行。</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有关响应文件的审查、澄清、评估和比较以及推荐成交候选人的一切情况都不得透露给任一磋商响应供应商或与上诉磋商工作无关的人员。</w:t>
      </w:r>
    </w:p>
    <w:p>
      <w:pPr>
        <w:spacing w:line="360" w:lineRule="auto"/>
        <w:ind w:firstLine="480" w:firstLineChars="200"/>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磋商响应供应商任何试图影响磋商小组对响应文件的评审、比较或者推荐候选人的行为，都将导致其磋商响应被拒绝。</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 xml:space="preserve">.1磋商小组将对响应文件进行审查，以确定响应文件是否完整、有无计算上的错误、是否提交了磋商保证金、文件是否已正确签署。 </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.2 算术错误将按以下方法更正：</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(1)响应文件中报价一览表内容与响应文件中明细表内容不一致的，以报价一览表为准。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如果磋商响应供应商不接受按上述方法对响应文件中的算术错误进行更正，其响应将被拒绝并没收其磋商保证金。</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 xml:space="preserve">.3资格性检查和符合性检查 </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1</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.3.1资格性检查。依据法律法规和磋商文件的规定，在对响应文件详细评估之前，磋商小组将依据磋商响应供应商提交的响应文件按磋商响应供应商须知前附表2所述的资格性要求对磋商响应供应商进行资格审查, 以确定其是否具备磋商资格。如果磋商响应供应商不具备磋商资格，不满足磋商文件所规定的资格标准或提供资格证明文件不全的, 其磋商响应将被拒绝。</w:t>
      </w:r>
    </w:p>
    <w:p>
      <w:pPr>
        <w:spacing w:line="360" w:lineRule="auto"/>
        <w:ind w:left="31" w:leftChars="15" w:firstLine="480" w:firstLineChars="200"/>
        <w:rPr>
          <w:rFonts w:asciiTheme="minorEastAsia" w:hAnsiTheme="minorEastAsia"/>
          <w:color w:val="auto"/>
          <w:sz w:val="24"/>
          <w:szCs w:val="24"/>
        </w:rPr>
      </w:pPr>
      <w:r>
        <w:rPr>
          <w:rFonts w:asciiTheme="minorEastAsia" w:hAnsiTheme="minorEastAsia"/>
          <w:color w:val="auto"/>
          <w:sz w:val="24"/>
          <w:szCs w:val="24"/>
        </w:rPr>
        <w:t>1</w:t>
      </w:r>
      <w:r>
        <w:rPr>
          <w:rFonts w:hint="eastAsia" w:asciiTheme="minorEastAsia" w:hAnsiTheme="minorEastAsia"/>
          <w:color w:val="auto"/>
          <w:sz w:val="24"/>
          <w:szCs w:val="24"/>
          <w:lang w:val="en-US" w:eastAsia="zh-CN"/>
        </w:rPr>
        <w:t>6</w:t>
      </w:r>
      <w:r>
        <w:rPr>
          <w:rFonts w:asciiTheme="minorEastAsia" w:hAnsiTheme="minorEastAsia"/>
          <w:color w:val="auto"/>
          <w:sz w:val="24"/>
          <w:szCs w:val="24"/>
        </w:rPr>
        <w:t>.</w:t>
      </w:r>
      <w:r>
        <w:rPr>
          <w:rFonts w:hint="eastAsia" w:asciiTheme="minorEastAsia" w:hAnsiTheme="minorEastAsia"/>
          <w:color w:val="auto"/>
          <w:sz w:val="24"/>
          <w:szCs w:val="24"/>
        </w:rPr>
        <w:t>3.2符合性检查。依据磋商文件的规定，磋商小组还将从响应文件的有效性、完整性和对磋商文件的响应程度进行审查，以确定其是否符合对磋商文件的实质性要求作出响应。（采购人可根据具体项目的情况对实质性要求作特别的规定。）实质性偏离是指：(1)实质性影响合同的范围、质量和履行；(2)实质性违背磋商文件，限制了采购人的权利和成交供应商合同项下的义务；((3)不公正地影响了其它作出实质性响应的磋商响应供应商的竞争地位。对没有实质性响应的响应文件将不进行评估，其响应将按照无效响应处理。凡有下列情况之一者，响应文件也将被视为未实质性响应磋商文件要求：</w:t>
      </w:r>
    </w:p>
    <w:p>
      <w:pPr>
        <w:spacing w:line="360" w:lineRule="auto"/>
        <w:ind w:left="69" w:firstLine="480" w:firstLineChars="200"/>
        <w:rPr>
          <w:rFonts w:asciiTheme="minorEastAsia" w:hAnsiTheme="minorEastAsia"/>
          <w:color w:val="auto"/>
          <w:sz w:val="24"/>
          <w:szCs w:val="24"/>
        </w:rPr>
      </w:pPr>
      <w:r>
        <w:rPr>
          <w:rFonts w:hint="eastAsia" w:asciiTheme="minorEastAsia" w:hAnsiTheme="minorEastAsia"/>
          <w:color w:val="auto"/>
          <w:sz w:val="24"/>
          <w:szCs w:val="24"/>
        </w:rPr>
        <w:t>(1)磋商响应文件未按照本须知规定进行密封、标记的；</w:t>
      </w:r>
    </w:p>
    <w:p>
      <w:pPr>
        <w:spacing w:line="360" w:lineRule="auto"/>
        <w:ind w:left="69" w:firstLine="480" w:firstLineChars="200"/>
        <w:rPr>
          <w:rFonts w:asciiTheme="minorEastAsia" w:hAnsiTheme="minorEastAsia"/>
          <w:color w:val="auto"/>
          <w:sz w:val="24"/>
          <w:szCs w:val="24"/>
        </w:rPr>
      </w:pPr>
      <w:r>
        <w:rPr>
          <w:rFonts w:hint="eastAsia" w:asciiTheme="minorEastAsia" w:hAnsiTheme="minorEastAsia"/>
          <w:color w:val="auto"/>
          <w:sz w:val="24"/>
          <w:szCs w:val="24"/>
        </w:rPr>
        <w:t>(2)未按规定由磋商响应供应商的法定代表人或其授权代表签字；或未加盖磋商响应供应商公章的；或签字人未提供法定代表人有效授权委托书的；</w:t>
      </w:r>
    </w:p>
    <w:p>
      <w:pPr>
        <w:spacing w:line="360" w:lineRule="auto"/>
        <w:ind w:left="69" w:firstLine="480" w:firstLineChars="200"/>
        <w:rPr>
          <w:rFonts w:asciiTheme="minorEastAsia" w:hAnsiTheme="minorEastAsia"/>
          <w:color w:val="auto"/>
          <w:sz w:val="24"/>
          <w:szCs w:val="24"/>
        </w:rPr>
      </w:pPr>
      <w:r>
        <w:rPr>
          <w:rFonts w:hint="eastAsia" w:asciiTheme="minorEastAsia" w:hAnsiTheme="minorEastAsia"/>
          <w:color w:val="auto"/>
          <w:sz w:val="24"/>
          <w:szCs w:val="24"/>
        </w:rPr>
        <w:t>(3)未按规定提交磋商保证金</w:t>
      </w:r>
      <w:r>
        <w:rPr>
          <w:rFonts w:hint="eastAsia" w:asciiTheme="minorEastAsia" w:hAnsiTheme="minorEastAsia"/>
          <w:color w:val="auto"/>
          <w:sz w:val="24"/>
          <w:szCs w:val="24"/>
          <w:lang w:eastAsia="zh-CN"/>
        </w:rPr>
        <w:t>（如有）</w:t>
      </w:r>
      <w:r>
        <w:rPr>
          <w:rFonts w:hint="eastAsia" w:asciiTheme="minorEastAsia" w:hAnsiTheme="minorEastAsia"/>
          <w:color w:val="auto"/>
          <w:sz w:val="24"/>
          <w:szCs w:val="24"/>
        </w:rPr>
        <w:t>的；</w:t>
      </w:r>
    </w:p>
    <w:p>
      <w:pPr>
        <w:spacing w:line="360" w:lineRule="auto"/>
        <w:ind w:left="69" w:firstLine="480" w:firstLineChars="200"/>
        <w:rPr>
          <w:rFonts w:asciiTheme="minorEastAsia" w:hAnsiTheme="minorEastAsia"/>
          <w:color w:val="auto"/>
          <w:sz w:val="24"/>
          <w:szCs w:val="24"/>
        </w:rPr>
      </w:pPr>
      <w:r>
        <w:rPr>
          <w:rFonts w:hint="eastAsia" w:asciiTheme="minorEastAsia" w:hAnsiTheme="minorEastAsia"/>
          <w:color w:val="auto"/>
          <w:sz w:val="24"/>
          <w:szCs w:val="24"/>
        </w:rPr>
        <w:t>(4)磋商响应有效期不满足磋商文件要求的；</w:t>
      </w:r>
    </w:p>
    <w:p>
      <w:pPr>
        <w:spacing w:line="360" w:lineRule="auto"/>
        <w:ind w:left="69" w:firstLine="480" w:firstLineChars="200"/>
        <w:rPr>
          <w:rFonts w:asciiTheme="minorEastAsia" w:hAnsiTheme="minorEastAsia"/>
          <w:color w:val="auto"/>
          <w:sz w:val="24"/>
          <w:szCs w:val="24"/>
        </w:rPr>
      </w:pPr>
      <w:r>
        <w:rPr>
          <w:rFonts w:hint="eastAsia" w:asciiTheme="minorEastAsia" w:hAnsiTheme="minorEastAsia"/>
          <w:color w:val="auto"/>
          <w:sz w:val="24"/>
          <w:szCs w:val="24"/>
        </w:rPr>
        <w:t>(5)响应文件内容与磋商文件内容及要求有重大偏离或保留的；</w:t>
      </w:r>
    </w:p>
    <w:p>
      <w:pPr>
        <w:spacing w:line="360" w:lineRule="auto"/>
        <w:ind w:left="69" w:firstLine="480" w:firstLineChars="200"/>
        <w:rPr>
          <w:rFonts w:asciiTheme="minorEastAsia" w:hAnsiTheme="minorEastAsia"/>
          <w:color w:val="auto"/>
          <w:sz w:val="24"/>
          <w:szCs w:val="24"/>
        </w:rPr>
      </w:pPr>
      <w:r>
        <w:rPr>
          <w:rFonts w:hint="eastAsia" w:asciiTheme="minorEastAsia" w:hAnsiTheme="minorEastAsia"/>
          <w:color w:val="auto"/>
          <w:sz w:val="24"/>
          <w:szCs w:val="24"/>
        </w:rPr>
        <w:t>(6)磋商响应供应商提交的是可选择的报价；</w:t>
      </w:r>
    </w:p>
    <w:p>
      <w:pPr>
        <w:spacing w:line="360" w:lineRule="auto"/>
        <w:ind w:left="69" w:firstLine="480" w:firstLineChars="200"/>
        <w:rPr>
          <w:rFonts w:asciiTheme="minorEastAsia" w:hAnsiTheme="minorEastAsia"/>
          <w:color w:val="auto"/>
          <w:sz w:val="24"/>
          <w:szCs w:val="24"/>
        </w:rPr>
      </w:pPr>
      <w:r>
        <w:rPr>
          <w:rFonts w:hint="eastAsia" w:asciiTheme="minorEastAsia" w:hAnsiTheme="minorEastAsia"/>
          <w:color w:val="auto"/>
          <w:sz w:val="24"/>
          <w:szCs w:val="24"/>
        </w:rPr>
        <w:t>(</w:t>
      </w:r>
      <w:r>
        <w:rPr>
          <w:rFonts w:hint="eastAsia" w:asciiTheme="minorEastAsia" w:hAnsiTheme="minorEastAsia"/>
          <w:color w:val="auto"/>
          <w:sz w:val="24"/>
          <w:szCs w:val="24"/>
          <w:lang w:val="en-US" w:eastAsia="zh-CN"/>
        </w:rPr>
        <w:t>7</w:t>
      </w:r>
      <w:r>
        <w:rPr>
          <w:rFonts w:hint="eastAsia" w:asciiTheme="minorEastAsia" w:hAnsiTheme="minorEastAsia"/>
          <w:color w:val="auto"/>
          <w:sz w:val="24"/>
          <w:szCs w:val="24"/>
        </w:rPr>
        <w:t>)响应文件中提供虚假或失实资料的；</w:t>
      </w:r>
    </w:p>
    <w:p>
      <w:pPr>
        <w:spacing w:line="360" w:lineRule="auto"/>
        <w:ind w:left="69" w:firstLine="480" w:firstLineChars="200"/>
        <w:rPr>
          <w:rFonts w:asciiTheme="minorEastAsia" w:hAnsiTheme="minorEastAsia"/>
          <w:color w:val="auto"/>
          <w:sz w:val="24"/>
          <w:szCs w:val="24"/>
        </w:rPr>
      </w:pPr>
      <w:r>
        <w:rPr>
          <w:rFonts w:hint="eastAsia" w:asciiTheme="minorEastAsia" w:hAnsiTheme="minorEastAsia"/>
          <w:color w:val="auto"/>
          <w:sz w:val="24"/>
          <w:szCs w:val="24"/>
        </w:rPr>
        <w:t>(</w:t>
      </w:r>
      <w:r>
        <w:rPr>
          <w:rFonts w:hint="eastAsia" w:asciiTheme="minorEastAsia" w:hAnsiTheme="minorEastAsia"/>
          <w:color w:val="auto"/>
          <w:sz w:val="24"/>
          <w:szCs w:val="24"/>
          <w:lang w:val="en-US" w:eastAsia="zh-CN"/>
        </w:rPr>
        <w:t>8</w:t>
      </w:r>
      <w:r>
        <w:rPr>
          <w:rFonts w:hint="eastAsia" w:asciiTheme="minorEastAsia" w:hAnsiTheme="minorEastAsia"/>
          <w:color w:val="auto"/>
          <w:sz w:val="24"/>
          <w:szCs w:val="24"/>
        </w:rPr>
        <w:t xml:space="preserve">)不符合磋商文件中规定的其它实质性条款。 </w:t>
      </w:r>
    </w:p>
    <w:p>
      <w:pPr>
        <w:spacing w:line="360" w:lineRule="auto"/>
        <w:ind w:left="69" w:leftChars="33" w:firstLine="480" w:firstLineChars="200"/>
        <w:rPr>
          <w:rFonts w:asciiTheme="minorEastAsia" w:hAnsiTheme="minorEastAsia"/>
          <w:color w:val="auto"/>
          <w:sz w:val="24"/>
          <w:szCs w:val="24"/>
        </w:rPr>
      </w:pPr>
      <w:r>
        <w:rPr>
          <w:rFonts w:hint="eastAsia" w:asciiTheme="minorEastAsia" w:hAnsiTheme="minorEastAsia"/>
          <w:color w:val="auto"/>
          <w:sz w:val="24"/>
          <w:szCs w:val="24"/>
        </w:rPr>
        <w:t>磋商小组决定报价的响应性只根据响应文件本身的内容，而不寻求其他的外部证据。</w:t>
      </w:r>
    </w:p>
    <w:p>
      <w:pPr>
        <w:pStyle w:val="9"/>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1</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.4</w:t>
      </w:r>
      <w:r>
        <w:rPr>
          <w:rFonts w:asciiTheme="minorEastAsia" w:hAnsiTheme="minorEastAsia"/>
          <w:color w:val="auto"/>
          <w:sz w:val="24"/>
          <w:szCs w:val="24"/>
        </w:rPr>
        <w:t>磋商响应供应商提交的响应文件将给予保密，但不予退回。</w:t>
      </w:r>
    </w:p>
    <w:p>
      <w:pPr>
        <w:pStyle w:val="6"/>
        <w:snapToGrid w:val="0"/>
        <w:spacing w:line="360" w:lineRule="auto"/>
        <w:ind w:firstLine="480" w:firstLineChars="200"/>
        <w:outlineLvl w:val="0"/>
        <w:rPr>
          <w:rFonts w:asciiTheme="minorEastAsia" w:hAnsiTheme="minorEastAsia"/>
          <w:color w:val="auto"/>
          <w:sz w:val="24"/>
          <w:szCs w:val="24"/>
        </w:rPr>
      </w:pPr>
      <w:bookmarkStart w:id="31" w:name="_Toc28700"/>
      <w:r>
        <w:rPr>
          <w:rFonts w:hint="eastAsia" w:asciiTheme="minorEastAsia" w:hAnsiTheme="minorEastAsia"/>
          <w:color w:val="auto"/>
          <w:sz w:val="24"/>
          <w:szCs w:val="24"/>
        </w:rPr>
        <w:t>1</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.5磋商响应供应商资格和报价产品均必须满足中华人民共和国相关法律法规及行业的强制性要求，否则将作无效响应处理。</w:t>
      </w:r>
      <w:bookmarkEnd w:id="31"/>
    </w:p>
    <w:p>
      <w:pPr>
        <w:pStyle w:val="6"/>
        <w:snapToGrid w:val="0"/>
        <w:spacing w:line="360" w:lineRule="auto"/>
        <w:ind w:firstLine="0"/>
        <w:outlineLvl w:val="0"/>
        <w:rPr>
          <w:rFonts w:asciiTheme="minorEastAsia" w:hAnsiTheme="minorEastAsia"/>
          <w:color w:val="000000" w:themeColor="text1"/>
          <w:sz w:val="24"/>
          <w:szCs w:val="24"/>
        </w:rPr>
      </w:pPr>
      <w:bookmarkStart w:id="32" w:name="_Toc18402"/>
      <w:r>
        <w:rPr>
          <w:rFonts w:hint="eastAsia" w:asciiTheme="minorEastAsia" w:hAnsiTheme="minorEastAsia"/>
          <w:b/>
          <w:color w:val="000000" w:themeColor="text1"/>
          <w:sz w:val="24"/>
          <w:szCs w:val="24"/>
        </w:rPr>
        <w:t>1</w:t>
      </w:r>
      <w:r>
        <w:rPr>
          <w:rFonts w:hint="eastAsia" w:asciiTheme="minorEastAsia" w:hAnsiTheme="minorEastAsia"/>
          <w:b/>
          <w:color w:val="000000" w:themeColor="text1"/>
          <w:sz w:val="24"/>
          <w:szCs w:val="24"/>
          <w:lang w:val="en-US" w:eastAsia="zh-CN"/>
        </w:rPr>
        <w:t>7</w:t>
      </w:r>
      <w:r>
        <w:rPr>
          <w:rFonts w:hint="eastAsia" w:asciiTheme="minorEastAsia" w:hAnsiTheme="minorEastAsia"/>
          <w:b/>
          <w:color w:val="000000" w:themeColor="text1"/>
          <w:sz w:val="24"/>
          <w:szCs w:val="24"/>
        </w:rPr>
        <w:t>磋商相应文件的澄清</w:t>
      </w:r>
      <w:bookmarkEnd w:id="32"/>
    </w:p>
    <w:p>
      <w:pPr>
        <w:pStyle w:val="6"/>
        <w:snapToGrid w:val="0"/>
        <w:spacing w:line="360" w:lineRule="auto"/>
        <w:ind w:firstLine="480" w:firstLineChars="200"/>
        <w:outlineLvl w:val="0"/>
        <w:rPr>
          <w:rFonts w:asciiTheme="minorEastAsia" w:hAnsiTheme="minorEastAsia"/>
          <w:color w:val="000000" w:themeColor="text1"/>
          <w:sz w:val="24"/>
          <w:szCs w:val="24"/>
        </w:rPr>
      </w:pPr>
      <w:bookmarkStart w:id="33" w:name="_Toc15409"/>
      <w:r>
        <w:rPr>
          <w:rFonts w:hint="eastAsia" w:asciiTheme="minorEastAsia" w:hAnsiTheme="minorEastAsia"/>
          <w:color w:val="000000" w:themeColor="text1"/>
          <w:sz w:val="24"/>
          <w:szCs w:val="24"/>
        </w:rPr>
        <w:t>18.1对磋商文件中含义不明确、同类问题表述不一致或者有明显文字和计算错误的内容，磋商小组可以书面形式要求磋商响应供应商作出必要的澄清、说明或者纠正。磋商响应供应商的澄清、说明或者补正应当在磋商小组规定的时间内以书面形式作出，由其法定代表人或者授权代表签字，并不得超出响应文件的范围或者改变响应文件的实质性内容。</w:t>
      </w:r>
      <w:bookmarkEnd w:id="33"/>
    </w:p>
    <w:p>
      <w:pPr>
        <w:pStyle w:val="9"/>
        <w:spacing w:line="360" w:lineRule="auto"/>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1</w:t>
      </w:r>
      <w:r>
        <w:rPr>
          <w:rFonts w:hint="eastAsia" w:asciiTheme="minorEastAsia" w:hAnsiTheme="minorEastAsia"/>
          <w:b/>
          <w:color w:val="000000" w:themeColor="text1"/>
          <w:sz w:val="24"/>
          <w:szCs w:val="24"/>
          <w:lang w:val="en-US" w:eastAsia="zh-CN"/>
        </w:rPr>
        <w:t>8</w:t>
      </w:r>
      <w:r>
        <w:rPr>
          <w:rFonts w:asciiTheme="minorEastAsia" w:hAnsiTheme="minorEastAsia"/>
          <w:b/>
          <w:color w:val="000000" w:themeColor="text1"/>
          <w:sz w:val="24"/>
          <w:szCs w:val="24"/>
        </w:rPr>
        <w:t>.</w:t>
      </w:r>
      <w:r>
        <w:rPr>
          <w:rFonts w:hint="eastAsia" w:asciiTheme="minorEastAsia" w:hAnsiTheme="minorEastAsia"/>
          <w:b/>
          <w:color w:val="000000" w:themeColor="text1"/>
          <w:sz w:val="24"/>
          <w:szCs w:val="24"/>
        </w:rPr>
        <w:t>比较与评价</w:t>
      </w:r>
    </w:p>
    <w:p>
      <w:pPr>
        <w:pStyle w:val="9"/>
        <w:spacing w:line="360" w:lineRule="auto"/>
        <w:ind w:firstLine="480" w:firstLineChars="200"/>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8</w:t>
      </w:r>
      <w:r>
        <w:rPr>
          <w:rFonts w:asciiTheme="minorEastAsia" w:hAnsiTheme="minorEastAsia"/>
          <w:color w:val="000000" w:themeColor="text1"/>
          <w:sz w:val="24"/>
          <w:szCs w:val="24"/>
        </w:rPr>
        <w:t xml:space="preserve">.1 </w:t>
      </w:r>
      <w:r>
        <w:rPr>
          <w:rFonts w:hint="eastAsia" w:asciiTheme="minorEastAsia" w:hAnsiTheme="minorEastAsia"/>
          <w:color w:val="000000" w:themeColor="text1"/>
          <w:sz w:val="24"/>
          <w:szCs w:val="24"/>
        </w:rPr>
        <w:t>磋商小组将按磋商响应供应商须知前附表3所诉评审方法与标准，对资格性检查和符合性检查合格的磋商文件进行商务和技术评估，综合比较与评价。</w:t>
      </w:r>
    </w:p>
    <w:p>
      <w:pPr>
        <w:pStyle w:val="9"/>
        <w:spacing w:line="360" w:lineRule="auto"/>
        <w:ind w:firstLine="480" w:firstLineChars="200"/>
        <w:jc w:val="lef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8</w:t>
      </w:r>
      <w:r>
        <w:rPr>
          <w:rFonts w:hint="eastAsia" w:asciiTheme="minorEastAsia" w:hAnsiTheme="minorEastAsia"/>
          <w:color w:val="000000" w:themeColor="text1"/>
          <w:sz w:val="24"/>
          <w:szCs w:val="24"/>
        </w:rPr>
        <w:t>.2对</w:t>
      </w:r>
      <w:r>
        <w:rPr>
          <w:rFonts w:hint="eastAsia" w:asciiTheme="minorEastAsia" w:hAnsiTheme="minorEastAsia"/>
          <w:color w:val="000000" w:themeColor="text1"/>
          <w:sz w:val="24"/>
          <w:szCs w:val="24"/>
          <w:lang w:eastAsia="zh-CN"/>
        </w:rPr>
        <w:t>报价</w:t>
      </w:r>
      <w:r>
        <w:rPr>
          <w:rFonts w:hint="eastAsia" w:asciiTheme="minorEastAsia" w:hAnsiTheme="minorEastAsia"/>
          <w:color w:val="000000" w:themeColor="text1"/>
          <w:sz w:val="24"/>
          <w:szCs w:val="24"/>
        </w:rPr>
        <w:t>漏（缺）项的处理：磋商文件中要求列入报价的费用（含配置、功能），漏（缺）报的视同已含在报价总价中。但在评审时取有效磋商响应供应商该项最高报价加入漏（缺）报人的磋商响应报价进行评审。</w:t>
      </w:r>
    </w:p>
    <w:p>
      <w:pPr>
        <w:pStyle w:val="9"/>
        <w:spacing w:line="360" w:lineRule="auto"/>
        <w:ind w:firstLine="480" w:firstLineChars="200"/>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8</w:t>
      </w:r>
      <w:r>
        <w:rPr>
          <w:rFonts w:asciiTheme="minorEastAsia" w:hAnsiTheme="minorEastAsia"/>
          <w:color w:val="000000" w:themeColor="text1"/>
          <w:sz w:val="24"/>
          <w:szCs w:val="24"/>
        </w:rPr>
        <w:t>.</w:t>
      </w:r>
      <w:r>
        <w:rPr>
          <w:rFonts w:hint="eastAsia" w:asciiTheme="minorEastAsia" w:hAnsiTheme="minorEastAsia"/>
          <w:color w:val="000000" w:themeColor="text1"/>
          <w:sz w:val="24"/>
          <w:szCs w:val="24"/>
        </w:rPr>
        <w:t>3若磋商响应供应商的报价明显低于其他报价，使得其报价可能低于其个别成本的，有可能影响商品质量或不能诚信履约的，磋商相应供应商应按磋商小组要求作出书面说明并提供相关证明材料，不能合理说明或不能提供相关证明材料的，可作无效报价处理。</w:t>
      </w:r>
    </w:p>
    <w:p>
      <w:pPr>
        <w:pStyle w:val="27"/>
        <w:spacing w:line="360" w:lineRule="auto"/>
        <w:jc w:val="center"/>
        <w:outlineLvl w:val="9"/>
        <w:rPr>
          <w:rFonts w:hint="eastAsia" w:asciiTheme="minorEastAsia" w:hAnsiTheme="minorEastAsia"/>
          <w:b/>
          <w:color w:val="000000" w:themeColor="text1"/>
          <w:sz w:val="32"/>
          <w:szCs w:val="32"/>
        </w:rPr>
      </w:pPr>
    </w:p>
    <w:p>
      <w:pPr>
        <w:pStyle w:val="27"/>
        <w:spacing w:line="360" w:lineRule="auto"/>
        <w:jc w:val="center"/>
        <w:outlineLvl w:val="9"/>
        <w:rPr>
          <w:rFonts w:asciiTheme="minorEastAsia" w:hAnsiTheme="minorEastAsia"/>
          <w:b/>
          <w:color w:val="000000" w:themeColor="text1"/>
          <w:sz w:val="32"/>
          <w:szCs w:val="32"/>
        </w:rPr>
      </w:pPr>
      <w:bookmarkStart w:id="34" w:name="_Toc8397"/>
      <w:r>
        <w:rPr>
          <w:rFonts w:hint="eastAsia" w:asciiTheme="minorEastAsia" w:hAnsiTheme="minorEastAsia"/>
          <w:b/>
          <w:color w:val="000000" w:themeColor="text1"/>
          <w:sz w:val="32"/>
          <w:szCs w:val="32"/>
        </w:rPr>
        <w:t>六、成交与签订合同</w:t>
      </w:r>
      <w:bookmarkEnd w:id="34"/>
    </w:p>
    <w:p>
      <w:pPr>
        <w:pStyle w:val="9"/>
        <w:spacing w:line="360" w:lineRule="auto"/>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19</w:t>
      </w:r>
      <w:r>
        <w:rPr>
          <w:rFonts w:hint="eastAsia" w:asciiTheme="minorEastAsia" w:hAnsiTheme="minorEastAsia"/>
          <w:color w:val="000000" w:themeColor="text1"/>
          <w:sz w:val="24"/>
          <w:szCs w:val="24"/>
        </w:rPr>
        <w:t>.成交准则</w:t>
      </w:r>
    </w:p>
    <w:p>
      <w:pPr>
        <w:pStyle w:val="9"/>
        <w:spacing w:line="360" w:lineRule="auto"/>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磋商响应供应商的响应文件符合磋商文件要求，按磋商文件确定评审方法、标准，经磋商小组评审并推荐成交候选人。 </w:t>
      </w:r>
    </w:p>
    <w:p>
      <w:pPr>
        <w:pStyle w:val="9"/>
        <w:spacing w:line="360" w:lineRule="auto"/>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2</w:t>
      </w:r>
      <w:r>
        <w:rPr>
          <w:rFonts w:hint="eastAsia" w:asciiTheme="minorEastAsia" w:hAnsiTheme="minorEastAsia"/>
          <w:b/>
          <w:color w:val="000000" w:themeColor="text1"/>
          <w:sz w:val="24"/>
          <w:szCs w:val="24"/>
          <w:lang w:val="en-US" w:eastAsia="zh-CN"/>
        </w:rPr>
        <w:t>0</w:t>
      </w:r>
      <w:r>
        <w:rPr>
          <w:rFonts w:asciiTheme="minorEastAsia" w:hAnsiTheme="minorEastAsia"/>
          <w:b/>
          <w:color w:val="000000" w:themeColor="text1"/>
          <w:sz w:val="24"/>
          <w:szCs w:val="24"/>
        </w:rPr>
        <w:t>.成交通知</w:t>
      </w:r>
    </w:p>
    <w:p>
      <w:pPr>
        <w:spacing w:line="360" w:lineRule="auto"/>
        <w:ind w:firstLine="480" w:firstLineChars="200"/>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2</w:t>
      </w:r>
      <w:r>
        <w:rPr>
          <w:rFonts w:hint="eastAsia" w:cs="Arial" w:asciiTheme="minorEastAsia" w:hAnsiTheme="minorEastAsia"/>
          <w:color w:val="000000" w:themeColor="text1"/>
          <w:sz w:val="24"/>
          <w:szCs w:val="24"/>
          <w:lang w:val="en-US" w:eastAsia="zh-CN"/>
        </w:rPr>
        <w:t>0</w:t>
      </w:r>
      <w:r>
        <w:rPr>
          <w:rFonts w:hint="eastAsia" w:cs="Arial" w:asciiTheme="minorEastAsia" w:hAnsiTheme="minorEastAsia"/>
          <w:color w:val="000000" w:themeColor="text1"/>
          <w:sz w:val="24"/>
          <w:szCs w:val="24"/>
        </w:rPr>
        <w:t>.1</w:t>
      </w:r>
      <w:r>
        <w:rPr>
          <w:rFonts w:cs="Arial" w:asciiTheme="minorEastAsia" w:hAnsiTheme="minorEastAsia"/>
          <w:color w:val="000000" w:themeColor="text1"/>
          <w:sz w:val="24"/>
          <w:szCs w:val="24"/>
        </w:rPr>
        <w:t>磋商结束后，磋商结果经采购人确认后，采购</w:t>
      </w:r>
      <w:r>
        <w:rPr>
          <w:rFonts w:hint="eastAsia" w:cs="Arial" w:asciiTheme="minorEastAsia" w:hAnsiTheme="minorEastAsia"/>
          <w:color w:val="000000" w:themeColor="text1"/>
          <w:sz w:val="24"/>
          <w:szCs w:val="24"/>
          <w:lang w:eastAsia="zh-CN"/>
        </w:rPr>
        <w:t>单位</w:t>
      </w:r>
      <w:r>
        <w:rPr>
          <w:rFonts w:hint="eastAsia" w:cs="Arial" w:asciiTheme="minorEastAsia" w:hAnsiTheme="minorEastAsia"/>
          <w:color w:val="000000" w:themeColor="text1"/>
          <w:sz w:val="24"/>
          <w:szCs w:val="24"/>
        </w:rPr>
        <w:t>应自成交人确定之日起2个工作日内进行公告，同时向</w:t>
      </w:r>
      <w:r>
        <w:rPr>
          <w:rFonts w:cs="Arial" w:asciiTheme="minorEastAsia" w:hAnsiTheme="minorEastAsia"/>
          <w:color w:val="000000" w:themeColor="text1"/>
          <w:sz w:val="24"/>
          <w:szCs w:val="24"/>
        </w:rPr>
        <w:t>成交供应商发出</w:t>
      </w:r>
      <w:r>
        <w:rPr>
          <w:rFonts w:hint="eastAsia" w:cs="Arial" w:asciiTheme="minorEastAsia" w:hAnsiTheme="minorEastAsia"/>
          <w:color w:val="000000" w:themeColor="text1"/>
          <w:sz w:val="24"/>
          <w:szCs w:val="24"/>
          <w:lang w:eastAsia="zh-CN"/>
        </w:rPr>
        <w:t>成交通知书</w:t>
      </w:r>
      <w:r>
        <w:rPr>
          <w:rFonts w:cs="Arial" w:asciiTheme="minorEastAsia" w:hAnsiTheme="minorEastAsia"/>
          <w:color w:val="000000" w:themeColor="text1"/>
          <w:sz w:val="24"/>
          <w:szCs w:val="24"/>
        </w:rPr>
        <w:t>。</w:t>
      </w:r>
      <w:r>
        <w:rPr>
          <w:rFonts w:hint="eastAsia" w:cs="Arial" w:asciiTheme="minorEastAsia" w:hAnsiTheme="minorEastAsia"/>
          <w:color w:val="000000" w:themeColor="text1"/>
          <w:sz w:val="24"/>
          <w:szCs w:val="24"/>
          <w:lang w:eastAsia="zh-CN"/>
        </w:rPr>
        <w:t>成交通知书</w:t>
      </w:r>
      <w:r>
        <w:rPr>
          <w:rFonts w:cs="Arial" w:asciiTheme="minorEastAsia" w:hAnsiTheme="minorEastAsia"/>
          <w:color w:val="000000" w:themeColor="text1"/>
          <w:sz w:val="24"/>
          <w:szCs w:val="24"/>
        </w:rPr>
        <w:t>对采购人和成交供应商具有同等法律效力。</w:t>
      </w:r>
      <w:r>
        <w:rPr>
          <w:rFonts w:hint="eastAsia" w:cs="Arial" w:asciiTheme="minorEastAsia" w:hAnsiTheme="minorEastAsia"/>
          <w:color w:val="000000" w:themeColor="text1"/>
          <w:sz w:val="24"/>
          <w:szCs w:val="24"/>
          <w:lang w:eastAsia="zh-CN"/>
        </w:rPr>
        <w:t>成交通知书</w:t>
      </w:r>
      <w:r>
        <w:rPr>
          <w:rFonts w:cs="Arial" w:asciiTheme="minorEastAsia" w:hAnsiTheme="minorEastAsia"/>
          <w:color w:val="000000" w:themeColor="text1"/>
          <w:sz w:val="24"/>
          <w:szCs w:val="24"/>
        </w:rPr>
        <w:t>发出后，采购人改变成交结果或者成交供应商放弃</w:t>
      </w:r>
      <w:r>
        <w:rPr>
          <w:rFonts w:hint="eastAsia" w:cs="Arial" w:asciiTheme="minorEastAsia" w:hAnsiTheme="minorEastAsia"/>
          <w:color w:val="000000" w:themeColor="text1"/>
          <w:sz w:val="24"/>
          <w:szCs w:val="24"/>
        </w:rPr>
        <w:t>成交</w:t>
      </w:r>
      <w:r>
        <w:rPr>
          <w:rFonts w:cs="Arial" w:asciiTheme="minorEastAsia" w:hAnsiTheme="minorEastAsia"/>
          <w:color w:val="000000" w:themeColor="text1"/>
          <w:sz w:val="24"/>
          <w:szCs w:val="24"/>
        </w:rPr>
        <w:t>，应承担相应的法律责任。</w:t>
      </w:r>
    </w:p>
    <w:p>
      <w:pPr>
        <w:spacing w:line="360" w:lineRule="auto"/>
        <w:ind w:firstLine="480" w:firstLineChars="200"/>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2</w:t>
      </w:r>
      <w:r>
        <w:rPr>
          <w:rFonts w:hint="eastAsia" w:cs="Arial" w:asciiTheme="minorEastAsia" w:hAnsiTheme="minorEastAsia"/>
          <w:color w:val="000000" w:themeColor="text1"/>
          <w:sz w:val="24"/>
          <w:szCs w:val="24"/>
          <w:lang w:val="en-US" w:eastAsia="zh-CN"/>
        </w:rPr>
        <w:t>0</w:t>
      </w:r>
      <w:r>
        <w:rPr>
          <w:rFonts w:hint="eastAsia" w:cs="Arial" w:asciiTheme="minorEastAsia" w:hAnsiTheme="minorEastAsia"/>
          <w:color w:val="000000" w:themeColor="text1"/>
          <w:sz w:val="24"/>
          <w:szCs w:val="24"/>
        </w:rPr>
        <w:t>.2</w:t>
      </w:r>
      <w:r>
        <w:rPr>
          <w:rFonts w:cs="Arial" w:asciiTheme="minorEastAsia" w:hAnsiTheme="minorEastAsia"/>
          <w:color w:val="000000" w:themeColor="text1"/>
          <w:sz w:val="24"/>
          <w:szCs w:val="24"/>
        </w:rPr>
        <w:t>《</w:t>
      </w:r>
      <w:r>
        <w:rPr>
          <w:rFonts w:hint="eastAsia" w:cs="Arial" w:asciiTheme="minorEastAsia" w:hAnsiTheme="minorEastAsia"/>
          <w:color w:val="000000" w:themeColor="text1"/>
          <w:sz w:val="24"/>
          <w:szCs w:val="24"/>
          <w:lang w:eastAsia="zh-CN"/>
        </w:rPr>
        <w:t>成交</w:t>
      </w:r>
      <w:r>
        <w:rPr>
          <w:rFonts w:cs="Arial" w:asciiTheme="minorEastAsia" w:hAnsiTheme="minorEastAsia"/>
          <w:color w:val="000000" w:themeColor="text1"/>
          <w:sz w:val="24"/>
          <w:szCs w:val="24"/>
        </w:rPr>
        <w:t>通知书》将作为签订合同的依据。</w:t>
      </w:r>
      <w:r>
        <w:rPr>
          <w:rFonts w:hint="eastAsia" w:cs="Arial" w:asciiTheme="minorEastAsia" w:hAnsiTheme="minorEastAsia"/>
          <w:color w:val="000000" w:themeColor="text1"/>
          <w:sz w:val="24"/>
          <w:szCs w:val="24"/>
        </w:rPr>
        <w:t>采购合同签订后，《</w:t>
      </w:r>
      <w:r>
        <w:rPr>
          <w:rFonts w:hint="eastAsia" w:cs="Arial" w:asciiTheme="minorEastAsia" w:hAnsiTheme="minorEastAsia"/>
          <w:color w:val="000000" w:themeColor="text1"/>
          <w:sz w:val="24"/>
          <w:szCs w:val="24"/>
          <w:lang w:eastAsia="zh-CN"/>
        </w:rPr>
        <w:t>成交</w:t>
      </w:r>
      <w:r>
        <w:rPr>
          <w:rFonts w:hint="eastAsia" w:cs="Arial" w:asciiTheme="minorEastAsia" w:hAnsiTheme="minorEastAsia"/>
          <w:color w:val="000000" w:themeColor="text1"/>
          <w:sz w:val="24"/>
          <w:szCs w:val="24"/>
        </w:rPr>
        <w:t>通知书》成为合同的一部分。</w:t>
      </w:r>
    </w:p>
    <w:p>
      <w:pPr>
        <w:spacing w:line="360" w:lineRule="auto"/>
        <w:ind w:firstLine="480" w:firstLineChars="200"/>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2</w:t>
      </w:r>
      <w:r>
        <w:rPr>
          <w:rFonts w:hint="eastAsia" w:cs="Arial" w:asciiTheme="minorEastAsia" w:hAnsiTheme="minorEastAsia"/>
          <w:color w:val="000000" w:themeColor="text1"/>
          <w:sz w:val="24"/>
          <w:szCs w:val="24"/>
          <w:lang w:val="en-US" w:eastAsia="zh-CN"/>
        </w:rPr>
        <w:t>0</w:t>
      </w:r>
      <w:r>
        <w:rPr>
          <w:rFonts w:hint="eastAsia" w:cs="Arial" w:asciiTheme="minorEastAsia" w:hAnsiTheme="minorEastAsia"/>
          <w:color w:val="000000" w:themeColor="text1"/>
          <w:sz w:val="24"/>
          <w:szCs w:val="24"/>
        </w:rPr>
        <w:t>.3</w:t>
      </w:r>
      <w:r>
        <w:rPr>
          <w:rFonts w:cs="Arial" w:asciiTheme="minorEastAsia" w:hAnsiTheme="minorEastAsia"/>
          <w:color w:val="000000" w:themeColor="text1"/>
          <w:sz w:val="24"/>
          <w:szCs w:val="24"/>
        </w:rPr>
        <w:t>《</w:t>
      </w:r>
      <w:r>
        <w:rPr>
          <w:rFonts w:hint="eastAsia" w:cs="Arial" w:asciiTheme="minorEastAsia" w:hAnsiTheme="minorEastAsia"/>
          <w:color w:val="000000" w:themeColor="text1"/>
          <w:sz w:val="24"/>
          <w:szCs w:val="24"/>
          <w:lang w:eastAsia="zh-CN"/>
        </w:rPr>
        <w:t>成交</w:t>
      </w:r>
      <w:r>
        <w:rPr>
          <w:rFonts w:cs="Arial" w:asciiTheme="minorEastAsia" w:hAnsiTheme="minorEastAsia"/>
          <w:color w:val="000000" w:themeColor="text1"/>
          <w:sz w:val="24"/>
          <w:szCs w:val="24"/>
        </w:rPr>
        <w:t>通知书》发出后5个工作日内，采购</w:t>
      </w:r>
      <w:r>
        <w:rPr>
          <w:rFonts w:hint="eastAsia" w:cs="Arial" w:asciiTheme="minorEastAsia" w:hAnsiTheme="minorEastAsia"/>
          <w:color w:val="000000" w:themeColor="text1"/>
          <w:sz w:val="24"/>
          <w:szCs w:val="24"/>
          <w:lang w:eastAsia="zh-CN"/>
        </w:rPr>
        <w:t>单位</w:t>
      </w:r>
      <w:r>
        <w:rPr>
          <w:rFonts w:cs="Arial" w:asciiTheme="minorEastAsia" w:hAnsiTheme="minorEastAsia"/>
          <w:color w:val="000000" w:themeColor="text1"/>
          <w:sz w:val="24"/>
          <w:szCs w:val="24"/>
        </w:rPr>
        <w:t>以原缴交方式向未成交的磋商响应供应商退还其磋商保证金</w:t>
      </w:r>
      <w:r>
        <w:rPr>
          <w:rFonts w:hint="eastAsia" w:cs="Arial" w:asciiTheme="minorEastAsia" w:hAnsiTheme="minorEastAsia"/>
          <w:color w:val="000000" w:themeColor="text1"/>
          <w:sz w:val="24"/>
          <w:szCs w:val="24"/>
        </w:rPr>
        <w:t>（含保函）</w:t>
      </w:r>
      <w:r>
        <w:rPr>
          <w:rFonts w:cs="Arial" w:asciiTheme="minorEastAsia" w:hAnsiTheme="minorEastAsia"/>
          <w:color w:val="000000" w:themeColor="text1"/>
          <w:sz w:val="24"/>
          <w:szCs w:val="24"/>
        </w:rPr>
        <w:t>。在合同签订后5个工作日内，以原缴交方式退还成交供应商的磋商保证金。</w:t>
      </w:r>
    </w:p>
    <w:p>
      <w:pPr>
        <w:pStyle w:val="9"/>
        <w:spacing w:line="360" w:lineRule="auto"/>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2</w:t>
      </w:r>
      <w:r>
        <w:rPr>
          <w:rFonts w:hint="eastAsia" w:asciiTheme="minorEastAsia" w:hAnsiTheme="minorEastAsia"/>
          <w:b/>
          <w:color w:val="000000" w:themeColor="text1"/>
          <w:sz w:val="24"/>
          <w:szCs w:val="24"/>
          <w:lang w:val="en-US" w:eastAsia="zh-CN"/>
        </w:rPr>
        <w:t>1</w:t>
      </w:r>
      <w:r>
        <w:rPr>
          <w:rFonts w:hint="eastAsia" w:asciiTheme="minorEastAsia" w:hAnsiTheme="minorEastAsia"/>
          <w:b/>
          <w:color w:val="000000" w:themeColor="text1"/>
          <w:sz w:val="24"/>
          <w:szCs w:val="24"/>
        </w:rPr>
        <w:t>.</w:t>
      </w:r>
      <w:r>
        <w:rPr>
          <w:rFonts w:asciiTheme="minorEastAsia" w:hAnsiTheme="minorEastAsia"/>
          <w:b/>
          <w:color w:val="000000" w:themeColor="text1"/>
          <w:sz w:val="24"/>
          <w:szCs w:val="24"/>
        </w:rPr>
        <w:t>签订合同</w:t>
      </w:r>
    </w:p>
    <w:p>
      <w:pPr>
        <w:pStyle w:val="9"/>
        <w:spacing w:line="360" w:lineRule="auto"/>
        <w:ind w:firstLine="480" w:firstLineChars="200"/>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w:t>
      </w:r>
      <w:r>
        <w:rPr>
          <w:rFonts w:hint="eastAsia" w:asciiTheme="minorEastAsia" w:hAnsiTheme="minorEastAsia"/>
          <w:color w:val="000000" w:themeColor="text1"/>
          <w:sz w:val="24"/>
          <w:szCs w:val="24"/>
          <w:lang w:val="en-US" w:eastAsia="zh-CN"/>
        </w:rPr>
        <w:t>1</w:t>
      </w:r>
      <w:r>
        <w:rPr>
          <w:rFonts w:asciiTheme="minorEastAsia" w:hAnsiTheme="minorEastAsia"/>
          <w:color w:val="000000" w:themeColor="text1"/>
          <w:sz w:val="24"/>
          <w:szCs w:val="24"/>
        </w:rPr>
        <w:t>.1</w:t>
      </w:r>
      <w:r>
        <w:rPr>
          <w:rFonts w:hint="eastAsia" w:asciiTheme="minorEastAsia" w:hAnsiTheme="minorEastAsia"/>
          <w:color w:val="000000" w:themeColor="text1"/>
          <w:sz w:val="24"/>
          <w:szCs w:val="24"/>
        </w:rPr>
        <w:t>采购人、成交供应商在《</w:t>
      </w:r>
      <w:r>
        <w:rPr>
          <w:rFonts w:hint="eastAsia" w:asciiTheme="minorEastAsia" w:hAnsiTheme="minorEastAsia"/>
          <w:color w:val="000000" w:themeColor="text1"/>
          <w:sz w:val="24"/>
          <w:szCs w:val="24"/>
          <w:lang w:eastAsia="zh-CN"/>
        </w:rPr>
        <w:t>成交</w:t>
      </w:r>
      <w:r>
        <w:rPr>
          <w:rFonts w:hint="eastAsia" w:asciiTheme="minorEastAsia" w:hAnsiTheme="minorEastAsia"/>
          <w:color w:val="000000" w:themeColor="text1"/>
          <w:sz w:val="24"/>
          <w:szCs w:val="24"/>
        </w:rPr>
        <w:t>通知书》发出之日起30日内，根据磋商文件确定的事项和成交供应商响应文件，参照本磋商文件第</w:t>
      </w:r>
      <w:r>
        <w:rPr>
          <w:rFonts w:hint="eastAsia" w:asciiTheme="minorEastAsia" w:hAnsiTheme="minorEastAsia"/>
          <w:color w:val="000000" w:themeColor="text1"/>
          <w:sz w:val="24"/>
          <w:szCs w:val="24"/>
          <w:lang w:eastAsia="zh-CN"/>
        </w:rPr>
        <w:t>五</w:t>
      </w:r>
      <w:r>
        <w:rPr>
          <w:rFonts w:hint="eastAsia" w:asciiTheme="minorEastAsia" w:hAnsiTheme="minorEastAsia"/>
          <w:color w:val="000000" w:themeColor="text1"/>
          <w:sz w:val="24"/>
          <w:szCs w:val="24"/>
        </w:rPr>
        <w:t>章的《合同》文本签订合同。双方所签订的合同不得对磋商文件和成交供应商响应文件作实质性修改。逾期未签订合同，按照有关法律规定承担相应的法律责任；属成交供应商责任的，采购</w:t>
      </w:r>
      <w:r>
        <w:rPr>
          <w:rFonts w:hint="eastAsia" w:asciiTheme="minorEastAsia" w:hAnsiTheme="minorEastAsia"/>
          <w:color w:val="000000" w:themeColor="text1"/>
          <w:sz w:val="24"/>
          <w:szCs w:val="24"/>
          <w:lang w:eastAsia="zh-CN"/>
        </w:rPr>
        <w:t>单位</w:t>
      </w:r>
      <w:r>
        <w:rPr>
          <w:rFonts w:hint="eastAsia" w:asciiTheme="minorEastAsia" w:hAnsiTheme="minorEastAsia"/>
          <w:color w:val="000000" w:themeColor="text1"/>
          <w:sz w:val="24"/>
          <w:szCs w:val="24"/>
        </w:rPr>
        <w:t>将没收磋商保证金，以抵偿对采购人造成的损失。采购人逾期不与成交供应商签订合同的，按政府采购的有关规定处理。</w:t>
      </w:r>
    </w:p>
    <w:p>
      <w:pPr>
        <w:pStyle w:val="9"/>
        <w:spacing w:line="360" w:lineRule="auto"/>
        <w:ind w:firstLine="480" w:firstLineChars="200"/>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w:t>
      </w:r>
      <w:r>
        <w:rPr>
          <w:rFonts w:hint="eastAsia" w:asciiTheme="minorEastAsia" w:hAnsiTheme="minorEastAsia"/>
          <w:color w:val="000000" w:themeColor="text1"/>
          <w:sz w:val="24"/>
          <w:szCs w:val="24"/>
          <w:lang w:val="en-US" w:eastAsia="zh-CN"/>
        </w:rPr>
        <w:t>1</w:t>
      </w:r>
      <w:r>
        <w:rPr>
          <w:rFonts w:asciiTheme="minorEastAsia" w:hAnsiTheme="minorEastAsia"/>
          <w:color w:val="000000" w:themeColor="text1"/>
          <w:sz w:val="24"/>
          <w:szCs w:val="24"/>
        </w:rPr>
        <w:t>.</w:t>
      </w:r>
      <w:r>
        <w:rPr>
          <w:rFonts w:hint="eastAsia" w:asciiTheme="minorEastAsia" w:hAnsiTheme="minorEastAsia"/>
          <w:color w:val="000000" w:themeColor="text1"/>
          <w:sz w:val="24"/>
          <w:szCs w:val="24"/>
        </w:rPr>
        <w:t>2磋商文件、磋商文件的修改文件、成交供应商的响应文件、补充或修改的文件及澄清或承诺文件等，均为双方签订合同的组成部分，并与合同一并作为本磋商文件所列采购项目的互补性法律文件，与合同具有同等法律效力。</w:t>
      </w:r>
    </w:p>
    <w:p>
      <w:pPr>
        <w:pStyle w:val="9"/>
        <w:spacing w:line="360" w:lineRule="auto"/>
        <w:ind w:firstLine="480" w:firstLineChars="200"/>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w:t>
      </w:r>
      <w:r>
        <w:rPr>
          <w:rFonts w:hint="eastAsia" w:asciiTheme="minorEastAsia" w:hAnsiTheme="minorEastAsia"/>
          <w:color w:val="000000" w:themeColor="text1"/>
          <w:sz w:val="24"/>
          <w:szCs w:val="24"/>
          <w:lang w:val="en-US" w:eastAsia="zh-CN"/>
        </w:rPr>
        <w:t>1</w:t>
      </w:r>
      <w:r>
        <w:rPr>
          <w:rFonts w:hint="eastAsia" w:asciiTheme="minorEastAsia" w:hAnsiTheme="minorEastAsia"/>
          <w:color w:val="000000" w:themeColor="text1"/>
          <w:sz w:val="24"/>
          <w:szCs w:val="24"/>
        </w:rPr>
        <w:t>.3采购人在合同履行中，需追加与合同标的相同的货物或者服务的，在不改变合同其他条款的前提下，可与供应商协商签订补充合同，但所有补充合同的采购金额不得超过原合同采购金额的10%。</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w:t>
      </w:r>
      <w:r>
        <w:rPr>
          <w:rFonts w:hint="eastAsia" w:asciiTheme="minorEastAsia" w:hAnsiTheme="minorEastAsia"/>
          <w:color w:val="000000" w:themeColor="text1"/>
          <w:sz w:val="24"/>
          <w:szCs w:val="24"/>
          <w:lang w:val="en-US" w:eastAsia="zh-CN"/>
        </w:rPr>
        <w:t>1</w:t>
      </w:r>
      <w:r>
        <w:rPr>
          <w:rFonts w:hint="eastAsia" w:asciiTheme="minorEastAsia" w:hAnsiTheme="minorEastAsia"/>
          <w:color w:val="000000" w:themeColor="text1"/>
          <w:sz w:val="24"/>
          <w:szCs w:val="24"/>
        </w:rPr>
        <w:t>.4成交供应商因不可抗力或者自身原因不能履行政府采购合同的，采购人可以与排位在成交供应商之后第一位的成交备选供应商签订政府采购合同，以此类推。</w:t>
      </w:r>
      <w:r>
        <w:rPr>
          <w:rFonts w:asciiTheme="minorEastAsia" w:hAnsiTheme="minorEastAsia"/>
          <w:color w:val="000000" w:themeColor="text1"/>
          <w:sz w:val="24"/>
          <w:szCs w:val="24"/>
        </w:rPr>
        <w:t>且在此情况下，作为成交供应商之后第一位的成交候选人应同意与采购</w:t>
      </w:r>
      <w:r>
        <w:rPr>
          <w:rFonts w:hint="eastAsia" w:asciiTheme="minorEastAsia" w:hAnsiTheme="minorEastAsia"/>
          <w:color w:val="000000" w:themeColor="text1"/>
          <w:sz w:val="24"/>
          <w:szCs w:val="24"/>
        </w:rPr>
        <w:t>人</w:t>
      </w:r>
      <w:r>
        <w:rPr>
          <w:rFonts w:asciiTheme="minorEastAsia" w:hAnsiTheme="minorEastAsia"/>
          <w:color w:val="000000" w:themeColor="text1"/>
          <w:sz w:val="24"/>
          <w:szCs w:val="24"/>
        </w:rPr>
        <w:t>按不高于其最终报价签订采购合同。</w:t>
      </w:r>
    </w:p>
    <w:p>
      <w:pPr>
        <w:spacing w:line="360" w:lineRule="auto"/>
        <w:jc w:val="both"/>
        <w:outlineLvl w:val="9"/>
        <w:rPr>
          <w:rFonts w:hint="eastAsia" w:ascii="宋体" w:hAnsi="宋体"/>
          <w:b/>
          <w:bCs/>
          <w:color w:val="000000" w:themeColor="text1"/>
          <w:sz w:val="36"/>
          <w:szCs w:val="36"/>
        </w:rPr>
      </w:pPr>
    </w:p>
    <w:p>
      <w:pPr>
        <w:pStyle w:val="2"/>
        <w:rPr>
          <w:rFonts w:hint="eastAsia" w:ascii="宋体" w:hAnsi="宋体"/>
          <w:b/>
          <w:bCs/>
          <w:color w:val="000000" w:themeColor="text1"/>
          <w:sz w:val="36"/>
          <w:szCs w:val="36"/>
        </w:rPr>
      </w:pPr>
    </w:p>
    <w:p>
      <w:pPr>
        <w:pStyle w:val="3"/>
        <w:bidi w:val="0"/>
        <w:ind w:firstLine="1767" w:firstLineChars="400"/>
        <w:rPr>
          <w:rFonts w:hint="eastAsia"/>
          <w:lang w:eastAsia="zh-CN"/>
        </w:rPr>
      </w:pPr>
      <w:bookmarkStart w:id="35" w:name="_Toc20751"/>
      <w:r>
        <w:rPr>
          <w:rFonts w:hint="eastAsia"/>
          <w:lang w:eastAsia="zh-CN"/>
        </w:rPr>
        <w:t>第四章  磋商内容及要求</w:t>
      </w:r>
      <w:bookmarkEnd w:id="35"/>
    </w:p>
    <w:p>
      <w:pPr>
        <w:spacing w:line="520" w:lineRule="exact"/>
        <w:ind w:firstLine="560" w:firstLineChars="200"/>
        <w:outlineLvl w:val="1"/>
        <w:rPr>
          <w:rFonts w:hint="eastAsia" w:ascii="宋体" w:hAnsi="宋体"/>
          <w:sz w:val="28"/>
        </w:rPr>
      </w:pPr>
      <w:bookmarkStart w:id="36" w:name="_Toc32249"/>
      <w:bookmarkStart w:id="37" w:name="_Toc36885854"/>
      <w:bookmarkStart w:id="38" w:name="_Toc36974340"/>
      <w:bookmarkStart w:id="39" w:name="_Toc36974051"/>
      <w:bookmarkStart w:id="40" w:name="_Toc37236847"/>
      <w:bookmarkStart w:id="41" w:name="_Toc36973198"/>
      <w:bookmarkStart w:id="42" w:name="_Toc34471344"/>
      <w:bookmarkStart w:id="43" w:name="_Toc36974207"/>
      <w:bookmarkStart w:id="44" w:name="_Toc36867048"/>
      <w:bookmarkStart w:id="45" w:name="_Toc36973985"/>
      <w:bookmarkStart w:id="46" w:name="_Toc36974289"/>
      <w:bookmarkStart w:id="47" w:name="_Toc32815547"/>
      <w:r>
        <w:rPr>
          <w:rFonts w:hint="eastAsia" w:ascii="宋体" w:hAnsi="宋体"/>
          <w:sz w:val="28"/>
        </w:rPr>
        <w:t>1、</w:t>
      </w:r>
      <w:r>
        <w:rPr>
          <w:rFonts w:hint="eastAsia" w:ascii="宋体" w:hAnsi="宋体"/>
          <w:sz w:val="28"/>
          <w:lang w:eastAsia="zh-CN"/>
        </w:rPr>
        <w:t>中标单位</w:t>
      </w:r>
      <w:r>
        <w:rPr>
          <w:rFonts w:hint="eastAsia" w:ascii="宋体" w:hAnsi="宋体"/>
          <w:sz w:val="28"/>
        </w:rPr>
        <w:t>必须独立完成中标项目。若将中标项目转包，一经发现，即刻取消中标资格；</w:t>
      </w:r>
      <w:bookmarkEnd w:id="36"/>
    </w:p>
    <w:p>
      <w:pPr>
        <w:spacing w:line="520" w:lineRule="exact"/>
        <w:ind w:firstLine="560" w:firstLineChars="200"/>
        <w:outlineLvl w:val="1"/>
        <w:rPr>
          <w:rFonts w:hint="eastAsia" w:ascii="宋体" w:hAnsi="宋体"/>
          <w:sz w:val="28"/>
          <w:lang w:eastAsia="zh-CN"/>
        </w:rPr>
      </w:pPr>
      <w:bookmarkStart w:id="48" w:name="_Toc30299"/>
      <w:r>
        <w:rPr>
          <w:rFonts w:hint="eastAsia" w:ascii="宋体" w:hAnsi="宋体"/>
          <w:sz w:val="28"/>
        </w:rPr>
        <w:t>2、</w:t>
      </w:r>
      <w:r>
        <w:rPr>
          <w:rFonts w:hint="eastAsia" w:ascii="宋体" w:hAnsi="宋体"/>
          <w:sz w:val="28"/>
          <w:lang w:eastAsia="zh-CN"/>
        </w:rPr>
        <w:t>本项目合同采用总价计价形式</w:t>
      </w:r>
      <w:bookmarkEnd w:id="48"/>
    </w:p>
    <w:p>
      <w:pPr>
        <w:spacing w:line="520" w:lineRule="exact"/>
        <w:ind w:firstLine="560" w:firstLineChars="200"/>
        <w:outlineLvl w:val="1"/>
        <w:rPr>
          <w:rFonts w:hint="eastAsia" w:ascii="宋体" w:hAnsi="宋体" w:eastAsiaTheme="minorEastAsia"/>
          <w:sz w:val="28"/>
          <w:lang w:eastAsia="zh-CN"/>
        </w:rPr>
      </w:pPr>
      <w:bookmarkStart w:id="49" w:name="_Toc10055"/>
      <w:r>
        <w:rPr>
          <w:rFonts w:hint="eastAsia" w:ascii="宋体" w:hAnsi="宋体"/>
          <w:sz w:val="28"/>
        </w:rPr>
        <w:t>3、</w:t>
      </w:r>
      <w:r>
        <w:rPr>
          <w:rFonts w:hint="eastAsia" w:ascii="宋体" w:hAnsi="宋体"/>
          <w:sz w:val="28"/>
          <w:lang w:eastAsia="zh-CN"/>
        </w:rPr>
        <w:t>监理工作需</w:t>
      </w:r>
      <w:r>
        <w:rPr>
          <w:rFonts w:hint="eastAsia" w:ascii="宋体" w:hAnsi="宋体"/>
          <w:sz w:val="28"/>
        </w:rPr>
        <w:t>符合国家相关法律、法规</w:t>
      </w:r>
      <w:r>
        <w:rPr>
          <w:rFonts w:hint="eastAsia" w:ascii="宋体" w:hAnsi="宋体"/>
          <w:sz w:val="28"/>
          <w:lang w:eastAsia="zh-CN"/>
        </w:rPr>
        <w:t>、</w:t>
      </w:r>
      <w:r>
        <w:rPr>
          <w:rFonts w:hint="eastAsia" w:ascii="宋体" w:hAnsi="宋体"/>
          <w:sz w:val="28"/>
        </w:rPr>
        <w:t>建设行政主管部门</w:t>
      </w:r>
      <w:r>
        <w:rPr>
          <w:rFonts w:hint="eastAsia" w:ascii="宋体" w:hAnsi="宋体"/>
          <w:sz w:val="28"/>
          <w:lang w:eastAsia="zh-CN"/>
        </w:rPr>
        <w:t>规定及合同要求。</w:t>
      </w:r>
      <w:bookmarkEnd w:id="49"/>
    </w:p>
    <w:p>
      <w:pPr>
        <w:snapToGrid w:val="0"/>
        <w:spacing w:line="560" w:lineRule="exact"/>
        <w:rPr>
          <w:rFonts w:hint="default" w:ascii="宋体" w:hAnsi="宋体" w:cs="宋体" w:eastAsiaTheme="minorEastAsia"/>
          <w:color w:val="000000" w:themeColor="text1"/>
          <w:sz w:val="32"/>
          <w:szCs w:val="32"/>
          <w:lang w:val="en-US" w:eastAsia="zh-CN"/>
        </w:rPr>
      </w:pPr>
      <w:r>
        <w:rPr>
          <w:rFonts w:hint="eastAsia" w:ascii="宋体" w:hAnsi="宋体" w:cs="宋体"/>
          <w:color w:val="000000" w:themeColor="text1"/>
          <w:sz w:val="32"/>
          <w:szCs w:val="32"/>
          <w:lang w:val="en-US" w:eastAsia="zh-CN"/>
        </w:rPr>
        <w:t xml:space="preserve">  </w:t>
      </w:r>
      <w:r>
        <w:rPr>
          <w:rFonts w:hint="eastAsia" w:ascii="宋体" w:hAnsi="宋体"/>
          <w:sz w:val="28"/>
          <w:lang w:val="en-US" w:eastAsia="zh-CN"/>
        </w:rPr>
        <w:t xml:space="preserve"> 4、中标单位待工程移交后应提供完整的符合规范要求的监理资料一式两份。</w:t>
      </w:r>
    </w:p>
    <w:p>
      <w:pPr>
        <w:snapToGrid w:val="0"/>
        <w:spacing w:line="560" w:lineRule="exact"/>
        <w:outlineLvl w:val="1"/>
        <w:rPr>
          <w:rFonts w:hint="eastAsia" w:ascii="宋体" w:hAnsi="宋体" w:cs="宋体"/>
          <w:b/>
          <w:bCs/>
          <w:color w:val="000000" w:themeColor="text1"/>
          <w:sz w:val="36"/>
          <w:szCs w:val="36"/>
          <w:lang w:eastAsia="zh-CN"/>
        </w:rPr>
      </w:pPr>
      <w:bookmarkStart w:id="50" w:name="_Toc16379"/>
      <w:r>
        <w:rPr>
          <w:rFonts w:hint="eastAsia" w:ascii="宋体" w:hAnsi="宋体" w:cs="宋体"/>
          <w:b/>
          <w:bCs/>
          <w:color w:val="000000" w:themeColor="text1"/>
          <w:sz w:val="36"/>
          <w:szCs w:val="36"/>
        </w:rPr>
        <w:t>注</w:t>
      </w:r>
      <w:r>
        <w:rPr>
          <w:rFonts w:hint="eastAsia" w:ascii="宋体" w:hAnsi="宋体" w:cs="宋体"/>
          <w:b/>
          <w:bCs/>
          <w:color w:val="000000" w:themeColor="text1"/>
          <w:sz w:val="36"/>
          <w:szCs w:val="36"/>
          <w:lang w:eastAsia="zh-CN"/>
        </w:rPr>
        <w:t>：</w:t>
      </w:r>
      <w:r>
        <w:rPr>
          <w:rFonts w:hint="eastAsia" w:ascii="宋体" w:hAnsi="宋体" w:cs="宋体"/>
          <w:b/>
          <w:bCs/>
          <w:color w:val="000000" w:themeColor="text1"/>
          <w:sz w:val="36"/>
          <w:szCs w:val="36"/>
        </w:rPr>
        <w:t>该项目评标费由中标人承担</w:t>
      </w:r>
      <w:r>
        <w:rPr>
          <w:rFonts w:hint="eastAsia" w:ascii="宋体" w:hAnsi="宋体" w:cs="宋体"/>
          <w:b/>
          <w:bCs/>
          <w:color w:val="000000" w:themeColor="text1"/>
          <w:sz w:val="36"/>
          <w:szCs w:val="36"/>
          <w:lang w:eastAsia="zh-CN"/>
        </w:rPr>
        <w:t>。</w:t>
      </w:r>
      <w:bookmarkEnd w:id="50"/>
    </w:p>
    <w:bookmarkEnd w:id="37"/>
    <w:bookmarkEnd w:id="38"/>
    <w:bookmarkEnd w:id="39"/>
    <w:bookmarkEnd w:id="40"/>
    <w:bookmarkEnd w:id="41"/>
    <w:bookmarkEnd w:id="42"/>
    <w:bookmarkEnd w:id="43"/>
    <w:bookmarkEnd w:id="44"/>
    <w:bookmarkEnd w:id="45"/>
    <w:bookmarkEnd w:id="46"/>
    <w:bookmarkEnd w:id="47"/>
    <w:p>
      <w:r>
        <w:rPr>
          <w:rFonts w:asciiTheme="minorEastAsia" w:hAnsiTheme="minorEastAsia"/>
          <w:b/>
          <w:bCs/>
          <w:color w:val="000000" w:themeColor="text1"/>
          <w:sz w:val="24"/>
          <w:szCs w:val="24"/>
        </w:rPr>
        <w:br w:type="page"/>
      </w:r>
    </w:p>
    <w:p>
      <w:pPr>
        <w:pStyle w:val="2"/>
      </w:pPr>
      <w:bookmarkStart w:id="51" w:name="_Toc268599010"/>
    </w:p>
    <w:p>
      <w:pPr>
        <w:pStyle w:val="3"/>
        <w:numPr>
          <w:ilvl w:val="0"/>
          <w:numId w:val="4"/>
        </w:numPr>
        <w:bidi w:val="0"/>
        <w:ind w:firstLine="1767" w:firstLineChars="400"/>
        <w:rPr>
          <w:rFonts w:hint="eastAsia"/>
          <w:lang w:eastAsia="zh-CN"/>
        </w:rPr>
      </w:pPr>
      <w:bookmarkStart w:id="52" w:name="_Toc18024"/>
      <w:bookmarkStart w:id="53" w:name="_Toc19736"/>
      <w:r>
        <w:rPr>
          <w:rFonts w:hint="eastAsia"/>
          <w:lang w:val="en-US" w:eastAsia="zh-CN"/>
        </w:rPr>
        <w:t xml:space="preserve">  </w:t>
      </w:r>
      <w:r>
        <w:rPr>
          <w:rFonts w:hint="eastAsia"/>
          <w:lang w:eastAsia="zh-CN"/>
        </w:rPr>
        <w:t xml:space="preserve"> </w:t>
      </w:r>
      <w:bookmarkEnd w:id="52"/>
      <w:bookmarkEnd w:id="53"/>
      <w:r>
        <w:rPr>
          <w:rFonts w:hint="eastAsia"/>
          <w:lang w:eastAsia="zh-CN"/>
        </w:rPr>
        <w:t>合同</w:t>
      </w:r>
    </w:p>
    <w:p>
      <w:pPr>
        <w:spacing w:line="360" w:lineRule="auto"/>
        <w:rPr>
          <w:rFonts w:hint="eastAsia" w:ascii="宋体" w:hAnsi="宋体"/>
          <w:b/>
          <w:bCs/>
          <w:sz w:val="48"/>
          <w:szCs w:val="48"/>
        </w:rPr>
      </w:pPr>
      <w:r>
        <w:rPr>
          <w:rFonts w:ascii="宋体" w:hAnsi="宋体"/>
          <w:b/>
          <w:sz w:val="32"/>
          <w:szCs w:val="32"/>
        </w:rPr>
        <w:t>（</w:t>
      </w:r>
      <w:r>
        <w:rPr>
          <w:rFonts w:hint="eastAsia" w:ascii="宋体" w:hAnsi="宋体"/>
          <w:b/>
          <w:sz w:val="32"/>
          <w:szCs w:val="32"/>
        </w:rPr>
        <w:t>GF</w:t>
      </w:r>
      <w:r>
        <w:rPr>
          <w:rFonts w:ascii="宋体" w:hAnsi="宋体"/>
          <w:b/>
          <w:sz w:val="32"/>
          <w:szCs w:val="32"/>
        </w:rPr>
        <w:t>－201</w:t>
      </w:r>
      <w:r>
        <w:rPr>
          <w:rFonts w:hint="eastAsia" w:ascii="宋体" w:hAnsi="宋体"/>
          <w:b/>
          <w:sz w:val="32"/>
          <w:szCs w:val="32"/>
        </w:rPr>
        <w:t>8</w:t>
      </w:r>
      <w:r>
        <w:rPr>
          <w:rFonts w:ascii="宋体" w:hAnsi="宋体"/>
          <w:b/>
          <w:sz w:val="32"/>
          <w:szCs w:val="32"/>
        </w:rPr>
        <w:t>－020</w:t>
      </w:r>
      <w:r>
        <w:rPr>
          <w:rFonts w:hint="eastAsia" w:ascii="宋体" w:hAnsi="宋体"/>
          <w:b/>
          <w:sz w:val="32"/>
          <w:szCs w:val="32"/>
        </w:rPr>
        <w:t>6</w:t>
      </w:r>
      <w:r>
        <w:rPr>
          <w:rFonts w:ascii="宋体" w:hAnsi="宋体"/>
          <w:b/>
          <w:sz w:val="32"/>
          <w:szCs w:val="32"/>
        </w:rPr>
        <w:t>）</w:t>
      </w:r>
    </w:p>
    <w:p>
      <w:pPr>
        <w:jc w:val="center"/>
        <w:rPr>
          <w:rFonts w:hint="eastAsia" w:ascii="宋体" w:hAnsi="宋体"/>
          <w:b/>
          <w:bCs/>
          <w:sz w:val="52"/>
          <w:szCs w:val="52"/>
        </w:rPr>
      </w:pPr>
      <w:r>
        <w:rPr>
          <w:rFonts w:hint="eastAsia" w:ascii="宋体" w:hAnsi="宋体"/>
          <w:b/>
          <w:bCs/>
          <w:sz w:val="52"/>
          <w:szCs w:val="52"/>
        </w:rPr>
        <w:t>建设工程监理合同</w:t>
      </w:r>
    </w:p>
    <w:p>
      <w:pPr>
        <w:jc w:val="center"/>
        <w:rPr>
          <w:rFonts w:hint="eastAsia" w:ascii="宋体" w:hAnsi="宋体"/>
          <w:bCs/>
          <w:sz w:val="48"/>
          <w:szCs w:val="48"/>
        </w:rPr>
      </w:pPr>
    </w:p>
    <w:p>
      <w:pPr>
        <w:spacing w:line="360" w:lineRule="auto"/>
        <w:jc w:val="center"/>
        <w:rPr>
          <w:rFonts w:hint="eastAsia" w:ascii="仿宋_GB2312" w:hAnsi="宋体" w:eastAsia="仿宋_GB2312"/>
          <w:bCs/>
          <w:sz w:val="48"/>
          <w:szCs w:val="48"/>
        </w:rPr>
      </w:pPr>
    </w:p>
    <w:p>
      <w:pPr>
        <w:spacing w:line="700" w:lineRule="exact"/>
        <w:ind w:left="420" w:leftChars="200"/>
        <w:jc w:val="left"/>
        <w:rPr>
          <w:rFonts w:hint="default" w:ascii="宋体" w:hAnsi="宋体"/>
          <w:b/>
          <w:sz w:val="28"/>
          <w:szCs w:val="28"/>
          <w:u w:val="single"/>
          <w:lang w:val="en-US" w:eastAsia="zh-CN"/>
        </w:rPr>
      </w:pPr>
      <w:r>
        <w:rPr>
          <w:rFonts w:hint="eastAsia" w:ascii="宋体" w:hAnsi="宋体"/>
          <w:b/>
          <w:sz w:val="28"/>
          <w:szCs w:val="28"/>
          <w:u w:val="none"/>
        </w:rPr>
        <w:t>工程名称：</w:t>
      </w:r>
      <w:bookmarkStart w:id="54" w:name="OLE_LINK12"/>
      <w:r>
        <w:rPr>
          <w:rFonts w:hint="eastAsia" w:ascii="宋体" w:hAnsi="宋体"/>
          <w:b/>
          <w:sz w:val="28"/>
          <w:szCs w:val="28"/>
          <w:u w:val="single"/>
          <w:lang w:eastAsia="zh-CN"/>
        </w:rPr>
        <w:t>铜仁职业技术学院</w:t>
      </w:r>
      <w:r>
        <w:rPr>
          <w:rFonts w:hint="eastAsia" w:ascii="宋体" w:hAnsi="宋体"/>
          <w:b/>
          <w:sz w:val="28"/>
          <w:szCs w:val="28"/>
          <w:u w:val="single"/>
          <w:lang w:val="en-US" w:eastAsia="zh-CN"/>
        </w:rPr>
        <w:t>B栋教学楼装修项目</w:t>
      </w:r>
    </w:p>
    <w:bookmarkEnd w:id="54"/>
    <w:p>
      <w:pPr>
        <w:spacing w:line="700" w:lineRule="exact"/>
        <w:ind w:left="420" w:leftChars="200"/>
        <w:jc w:val="left"/>
        <w:rPr>
          <w:rFonts w:hint="eastAsia" w:ascii="宋体" w:hAnsi="宋体"/>
          <w:b/>
          <w:sz w:val="28"/>
          <w:szCs w:val="28"/>
          <w:u w:val="single"/>
        </w:rPr>
      </w:pPr>
      <w:r>
        <w:rPr>
          <w:rFonts w:hint="eastAsia" w:ascii="宋体" w:hAnsi="宋体"/>
          <w:b/>
          <w:sz w:val="28"/>
          <w:szCs w:val="28"/>
          <w:u w:val="none"/>
        </w:rPr>
        <w:t>工程地点：</w:t>
      </w:r>
      <w:r>
        <w:rPr>
          <w:rFonts w:hint="eastAsia" w:ascii="宋体" w:hAnsi="宋体"/>
          <w:b/>
          <w:sz w:val="28"/>
          <w:szCs w:val="28"/>
          <w:u w:val="single"/>
        </w:rPr>
        <w:t xml:space="preserve">铜仁职业技术学院校园内   </w:t>
      </w:r>
    </w:p>
    <w:p>
      <w:pPr>
        <w:spacing w:line="700" w:lineRule="exact"/>
        <w:ind w:left="420" w:leftChars="200"/>
        <w:jc w:val="left"/>
        <w:rPr>
          <w:rFonts w:hint="eastAsia" w:ascii="宋体" w:hAnsi="宋体"/>
          <w:b/>
          <w:sz w:val="28"/>
          <w:szCs w:val="28"/>
          <w:u w:val="single"/>
          <w:lang w:val="en-US" w:eastAsia="zh-CN"/>
        </w:rPr>
      </w:pPr>
      <w:r>
        <w:rPr>
          <w:rFonts w:hint="eastAsia" w:ascii="宋体" w:hAnsi="宋体"/>
          <w:b/>
          <w:sz w:val="28"/>
          <w:szCs w:val="28"/>
          <w:u w:val="none"/>
        </w:rPr>
        <w:t>发 包 人：</w:t>
      </w:r>
      <w:bookmarkStart w:id="55" w:name="OLE_LINK13"/>
      <w:bookmarkStart w:id="56" w:name="OLE_LINK14"/>
      <w:r>
        <w:rPr>
          <w:rFonts w:hint="eastAsia" w:ascii="宋体" w:hAnsi="宋体"/>
          <w:b/>
          <w:sz w:val="28"/>
          <w:szCs w:val="28"/>
          <w:u w:val="single"/>
          <w:lang w:val="en-US" w:eastAsia="zh-CN"/>
        </w:rPr>
        <w:t xml:space="preserve">  铜</w:t>
      </w:r>
      <w:r>
        <w:rPr>
          <w:rFonts w:hint="eastAsia" w:ascii="宋体" w:hAnsi="宋体"/>
          <w:b/>
          <w:sz w:val="28"/>
          <w:szCs w:val="28"/>
          <w:u w:val="single"/>
        </w:rPr>
        <w:t>仁职业技术学院</w:t>
      </w:r>
      <w:r>
        <w:rPr>
          <w:rFonts w:hint="eastAsia" w:ascii="宋体" w:hAnsi="宋体"/>
          <w:b/>
          <w:sz w:val="28"/>
          <w:szCs w:val="28"/>
          <w:u w:val="single"/>
          <w:lang w:val="en-US" w:eastAsia="zh-CN"/>
        </w:rPr>
        <w:t xml:space="preserve">       </w:t>
      </w:r>
    </w:p>
    <w:bookmarkEnd w:id="55"/>
    <w:bookmarkEnd w:id="56"/>
    <w:p>
      <w:pPr>
        <w:spacing w:line="700" w:lineRule="exact"/>
        <w:ind w:firstLine="562" w:firstLineChars="200"/>
        <w:jc w:val="left"/>
        <w:rPr>
          <w:rFonts w:hint="default" w:ascii="宋体" w:hAnsi="宋体"/>
          <w:b/>
          <w:sz w:val="28"/>
          <w:szCs w:val="28"/>
          <w:u w:val="single"/>
          <w:lang w:val="en-US" w:eastAsia="zh-CN"/>
        </w:rPr>
      </w:pPr>
      <w:r>
        <w:rPr>
          <w:rFonts w:hint="eastAsia" w:ascii="宋体" w:hAnsi="宋体"/>
          <w:b/>
          <w:sz w:val="28"/>
          <w:szCs w:val="28"/>
          <w:u w:val="none"/>
        </w:rPr>
        <w:t>监 理 人：</w:t>
      </w:r>
      <w:r>
        <w:rPr>
          <w:rFonts w:hint="eastAsia" w:ascii="宋体" w:hAnsi="宋体"/>
          <w:b/>
          <w:sz w:val="28"/>
          <w:szCs w:val="28"/>
          <w:u w:val="single"/>
          <w:lang w:val="en-US" w:eastAsia="zh-CN"/>
        </w:rPr>
        <w:t xml:space="preserve">                        </w:t>
      </w:r>
    </w:p>
    <w:p>
      <w:pPr>
        <w:spacing w:line="700" w:lineRule="exact"/>
        <w:ind w:left="420" w:leftChars="200"/>
        <w:jc w:val="left"/>
        <w:rPr>
          <w:rFonts w:hint="eastAsia" w:ascii="宋体" w:hAnsi="宋体"/>
          <w:b/>
          <w:sz w:val="28"/>
          <w:szCs w:val="28"/>
          <w:u w:val="single"/>
        </w:rPr>
      </w:pPr>
      <w:r>
        <w:rPr>
          <w:rFonts w:hint="eastAsia" w:ascii="宋体" w:hAnsi="宋体"/>
          <w:b/>
          <w:sz w:val="28"/>
          <w:szCs w:val="28"/>
          <w:u w:val="none"/>
        </w:rPr>
        <w:t>签 订 日 期：</w:t>
      </w:r>
      <w:r>
        <w:rPr>
          <w:rFonts w:hint="eastAsia" w:ascii="宋体" w:hAnsi="宋体"/>
          <w:b/>
          <w:sz w:val="28"/>
          <w:szCs w:val="28"/>
          <w:u w:val="single"/>
        </w:rPr>
        <w:t xml:space="preserve"> 2020年</w:t>
      </w:r>
      <w:r>
        <w:rPr>
          <w:rFonts w:hint="eastAsia" w:ascii="宋体" w:hAnsi="宋体"/>
          <w:b/>
          <w:sz w:val="28"/>
          <w:szCs w:val="28"/>
          <w:u w:val="single"/>
          <w:lang w:val="en-US" w:eastAsia="zh-CN"/>
        </w:rPr>
        <w:t xml:space="preserve">   </w:t>
      </w:r>
      <w:r>
        <w:rPr>
          <w:rFonts w:hint="eastAsia" w:ascii="宋体" w:hAnsi="宋体"/>
          <w:b/>
          <w:sz w:val="28"/>
          <w:szCs w:val="28"/>
          <w:u w:val="single"/>
        </w:rPr>
        <w:t>月</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日     </w:t>
      </w:r>
    </w:p>
    <w:p>
      <w:pPr>
        <w:spacing w:line="700" w:lineRule="exact"/>
        <w:ind w:left="420" w:leftChars="200"/>
        <w:jc w:val="left"/>
        <w:rPr>
          <w:rFonts w:hint="eastAsia" w:ascii="宋体" w:hAnsi="宋体"/>
          <w:b/>
          <w:sz w:val="28"/>
          <w:szCs w:val="28"/>
          <w:u w:val="single"/>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jc w:val="center"/>
        <w:rPr>
          <w:rFonts w:hint="eastAsia" w:ascii="宋体" w:hAnsi="宋体"/>
          <w:b/>
        </w:rPr>
      </w:pPr>
      <w:r>
        <w:rPr>
          <w:rFonts w:hint="eastAsia" w:ascii="宋体" w:hAnsi="宋体"/>
          <w:b/>
          <w:bCs/>
          <w:sz w:val="32"/>
          <w:szCs w:val="32"/>
        </w:rPr>
        <w:t>住房和城乡建设部</w:t>
      </w:r>
    </w:p>
    <w:p>
      <w:pPr>
        <w:spacing w:line="360" w:lineRule="auto"/>
        <w:jc w:val="center"/>
        <w:rPr>
          <w:rFonts w:hint="eastAsia" w:ascii="宋体" w:hAnsi="宋体"/>
          <w:b/>
          <w:sz w:val="32"/>
          <w:szCs w:val="32"/>
        </w:rPr>
      </w:pPr>
      <w:r>
        <w:rPr>
          <w:rFonts w:hint="eastAsia" w:ascii="宋体" w:hAnsi="宋体"/>
          <w:b/>
        </w:rPr>
        <w:t xml:space="preserve">                                               </w:t>
      </w:r>
      <w:r>
        <w:rPr>
          <w:rFonts w:hint="eastAsia" w:ascii="宋体" w:hAnsi="宋体"/>
          <w:b/>
          <w:sz w:val="32"/>
          <w:szCs w:val="32"/>
        </w:rPr>
        <w:t>制定</w:t>
      </w:r>
    </w:p>
    <w:p>
      <w:pPr>
        <w:jc w:val="center"/>
        <w:rPr>
          <w:rFonts w:hint="eastAsia" w:ascii="宋体" w:hAnsi="宋体"/>
          <w:b/>
          <w:bCs/>
          <w:sz w:val="24"/>
        </w:rPr>
      </w:pPr>
      <w:r>
        <w:rPr>
          <w:rFonts w:hint="eastAsia" w:ascii="宋体" w:hAnsi="宋体"/>
          <w:b/>
          <w:bCs/>
          <w:sz w:val="32"/>
          <w:szCs w:val="32"/>
        </w:rPr>
        <w:t>国家工商行政管理总局</w:t>
      </w:r>
    </w:p>
    <w:p>
      <w:pPr>
        <w:tabs>
          <w:tab w:val="left" w:pos="3120"/>
        </w:tabs>
        <w:jc w:val="center"/>
        <w:rPr>
          <w:rFonts w:hint="eastAsia" w:ascii="宋体" w:hAnsi="宋体"/>
          <w:b/>
          <w:bCs/>
          <w:sz w:val="44"/>
          <w:szCs w:val="44"/>
        </w:rPr>
      </w:pPr>
    </w:p>
    <w:p>
      <w:pPr>
        <w:tabs>
          <w:tab w:val="left" w:pos="3120"/>
        </w:tabs>
        <w:jc w:val="center"/>
        <w:rPr>
          <w:rFonts w:hint="eastAsia" w:ascii="宋体" w:hAnsi="宋体"/>
          <w:b/>
          <w:bCs/>
          <w:sz w:val="44"/>
          <w:szCs w:val="44"/>
        </w:rPr>
      </w:pPr>
    </w:p>
    <w:p>
      <w:pPr>
        <w:tabs>
          <w:tab w:val="left" w:pos="3120"/>
        </w:tabs>
        <w:jc w:val="center"/>
        <w:rPr>
          <w:rFonts w:hint="eastAsia" w:ascii="宋体" w:hAnsi="宋体"/>
          <w:b/>
          <w:bCs/>
          <w:sz w:val="44"/>
          <w:szCs w:val="44"/>
        </w:rPr>
      </w:pPr>
      <w:r>
        <w:rPr>
          <w:rFonts w:hint="eastAsia" w:ascii="宋体" w:hAnsi="宋体"/>
          <w:b/>
          <w:bCs/>
          <w:sz w:val="44"/>
          <w:szCs w:val="44"/>
        </w:rPr>
        <w:t>第一部分  协议书</w:t>
      </w:r>
    </w:p>
    <w:p>
      <w:pPr>
        <w:tabs>
          <w:tab w:val="left" w:pos="3120"/>
        </w:tabs>
        <w:rPr>
          <w:rFonts w:hint="eastAsia" w:ascii="宋体" w:hAnsi="宋体"/>
          <w:b/>
          <w:bCs/>
          <w:sz w:val="44"/>
          <w:szCs w:val="44"/>
        </w:rPr>
      </w:pPr>
    </w:p>
    <w:p>
      <w:pPr>
        <w:spacing w:line="700" w:lineRule="exact"/>
        <w:rPr>
          <w:rFonts w:hint="eastAsia" w:ascii="宋体" w:hAnsi="宋体"/>
          <w:sz w:val="24"/>
          <w:u w:val="single"/>
        </w:rPr>
      </w:pPr>
      <w:r>
        <w:rPr>
          <w:rFonts w:hint="eastAsia" w:ascii="宋体" w:hAnsi="宋体"/>
          <w:sz w:val="28"/>
          <w:szCs w:val="28"/>
        </w:rPr>
        <w:t>发包人</w:t>
      </w:r>
      <w:r>
        <w:rPr>
          <w:rFonts w:hint="eastAsia" w:hAnsi="宋体"/>
          <w:sz w:val="28"/>
          <w:szCs w:val="28"/>
        </w:rPr>
        <w:t>：铜仁职业技术学院（铜仁工业学校）</w:t>
      </w:r>
    </w:p>
    <w:p>
      <w:pPr>
        <w:shd w:val="clear" w:color="auto" w:fill="FFFFFF"/>
        <w:snapToGrid w:val="0"/>
        <w:spacing w:line="360" w:lineRule="auto"/>
        <w:rPr>
          <w:rFonts w:hAnsi="宋体"/>
          <w:sz w:val="28"/>
          <w:szCs w:val="28"/>
        </w:rPr>
      </w:pPr>
    </w:p>
    <w:p>
      <w:pPr>
        <w:shd w:val="clear" w:color="auto" w:fill="FFFFFF"/>
        <w:snapToGrid w:val="0"/>
        <w:spacing w:line="360" w:lineRule="auto"/>
        <w:rPr>
          <w:rFonts w:hint="eastAsia" w:hAnsi="宋体"/>
          <w:sz w:val="28"/>
          <w:szCs w:val="28"/>
        </w:rPr>
      </w:pPr>
      <w:r>
        <w:rPr>
          <w:rFonts w:hint="eastAsia" w:hAnsi="宋体"/>
          <w:sz w:val="28"/>
          <w:szCs w:val="28"/>
        </w:rPr>
        <w:t>法定代表人：张景春</w:t>
      </w:r>
    </w:p>
    <w:p>
      <w:pPr>
        <w:shd w:val="clear" w:color="auto" w:fill="FFFFFF"/>
        <w:snapToGrid w:val="0"/>
        <w:spacing w:line="360" w:lineRule="auto"/>
        <w:rPr>
          <w:rFonts w:hint="eastAsia" w:hAnsi="宋体"/>
          <w:sz w:val="28"/>
          <w:szCs w:val="28"/>
        </w:rPr>
      </w:pPr>
      <w:r>
        <w:rPr>
          <w:rFonts w:hint="eastAsia" w:hAnsi="宋体"/>
          <w:sz w:val="28"/>
          <w:szCs w:val="28"/>
        </w:rPr>
        <w:t>地</w:t>
      </w:r>
      <w:r>
        <w:rPr>
          <w:sz w:val="28"/>
          <w:szCs w:val="28"/>
        </w:rPr>
        <w:t xml:space="preserve">    </w:t>
      </w:r>
      <w:r>
        <w:rPr>
          <w:rFonts w:hint="eastAsia" w:hAnsi="宋体"/>
          <w:sz w:val="28"/>
          <w:szCs w:val="28"/>
        </w:rPr>
        <w:t xml:space="preserve">址：铜仁市碧江区川硐镇坞坭村铜仁职业技术学院新校区 </w:t>
      </w:r>
    </w:p>
    <w:p>
      <w:pPr>
        <w:shd w:val="clear" w:color="auto" w:fill="FFFFFF"/>
        <w:snapToGrid w:val="0"/>
        <w:spacing w:line="360" w:lineRule="auto"/>
        <w:rPr>
          <w:rFonts w:hAnsi="宋体"/>
          <w:sz w:val="28"/>
          <w:szCs w:val="28"/>
        </w:rPr>
      </w:pPr>
      <w:r>
        <w:rPr>
          <w:rFonts w:hint="eastAsia" w:hAnsi="宋体"/>
          <w:sz w:val="28"/>
          <w:szCs w:val="28"/>
        </w:rPr>
        <w:t>邮政编码：</w:t>
      </w:r>
      <w:r>
        <w:rPr>
          <w:rFonts w:hAnsi="宋体"/>
          <w:sz w:val="28"/>
          <w:szCs w:val="28"/>
        </w:rPr>
        <w:t>554300</w:t>
      </w:r>
    </w:p>
    <w:p>
      <w:pPr>
        <w:shd w:val="clear" w:color="auto" w:fill="FFFFFF"/>
        <w:snapToGrid w:val="0"/>
        <w:spacing w:line="360" w:lineRule="auto"/>
        <w:rPr>
          <w:rFonts w:hAnsi="宋体"/>
          <w:sz w:val="28"/>
          <w:szCs w:val="28"/>
        </w:rPr>
      </w:pPr>
      <w:r>
        <w:rPr>
          <w:rFonts w:hint="eastAsia" w:hAnsi="宋体"/>
          <w:sz w:val="28"/>
          <w:szCs w:val="28"/>
        </w:rPr>
        <w:t>电</w:t>
      </w:r>
      <w:r>
        <w:rPr>
          <w:rFonts w:hAnsi="宋体"/>
          <w:sz w:val="28"/>
          <w:szCs w:val="28"/>
        </w:rPr>
        <w:t xml:space="preserve">    </w:t>
      </w:r>
      <w:r>
        <w:rPr>
          <w:rFonts w:hint="eastAsia" w:hAnsi="宋体"/>
          <w:sz w:val="28"/>
          <w:szCs w:val="28"/>
        </w:rPr>
        <w:t>话：</w:t>
      </w:r>
      <w:r>
        <w:rPr>
          <w:rFonts w:hAnsi="宋体"/>
          <w:sz w:val="28"/>
          <w:szCs w:val="28"/>
        </w:rPr>
        <w:t>0856</w:t>
      </w:r>
      <w:r>
        <w:rPr>
          <w:rFonts w:hint="eastAsia" w:hAnsi="宋体"/>
          <w:sz w:val="28"/>
          <w:szCs w:val="28"/>
        </w:rPr>
        <w:t>—</w:t>
      </w:r>
      <w:r>
        <w:rPr>
          <w:rFonts w:hAnsi="宋体"/>
          <w:sz w:val="28"/>
          <w:szCs w:val="28"/>
        </w:rPr>
        <w:t>6909021</w:t>
      </w:r>
    </w:p>
    <w:p>
      <w:pPr>
        <w:shd w:val="clear" w:color="auto" w:fill="FFFFFF"/>
        <w:snapToGrid w:val="0"/>
        <w:spacing w:line="360" w:lineRule="auto"/>
        <w:rPr>
          <w:rFonts w:hint="eastAsia" w:hAnsi="宋体"/>
          <w:sz w:val="28"/>
          <w:szCs w:val="28"/>
        </w:rPr>
      </w:pPr>
      <w:r>
        <w:rPr>
          <w:rFonts w:hint="eastAsia" w:hAnsi="宋体"/>
          <w:sz w:val="28"/>
          <w:szCs w:val="28"/>
        </w:rPr>
        <w:t>传</w:t>
      </w:r>
      <w:r>
        <w:rPr>
          <w:rFonts w:hAnsi="宋体"/>
          <w:sz w:val="28"/>
          <w:szCs w:val="28"/>
        </w:rPr>
        <w:t xml:space="preserve">    </w:t>
      </w:r>
      <w:r>
        <w:rPr>
          <w:rFonts w:hint="eastAsia" w:hAnsi="宋体"/>
          <w:sz w:val="28"/>
          <w:szCs w:val="28"/>
        </w:rPr>
        <w:t>真：</w:t>
      </w:r>
      <w:r>
        <w:rPr>
          <w:rFonts w:hAnsi="宋体"/>
          <w:sz w:val="28"/>
          <w:szCs w:val="28"/>
        </w:rPr>
        <w:t>0856</w:t>
      </w:r>
      <w:r>
        <w:rPr>
          <w:rFonts w:hint="eastAsia" w:hAnsi="宋体"/>
          <w:sz w:val="28"/>
          <w:szCs w:val="28"/>
        </w:rPr>
        <w:t>—</w:t>
      </w:r>
      <w:r>
        <w:rPr>
          <w:rFonts w:hAnsi="宋体"/>
          <w:sz w:val="28"/>
          <w:szCs w:val="28"/>
        </w:rPr>
        <w:t>6909043</w:t>
      </w:r>
    </w:p>
    <w:p>
      <w:pPr>
        <w:shd w:val="clear" w:color="auto" w:fill="FFFFFF"/>
        <w:snapToGrid w:val="0"/>
        <w:spacing w:line="360" w:lineRule="auto"/>
        <w:rPr>
          <w:rFonts w:hint="eastAsia" w:ascii="仿宋_GB2312" w:hAnsi="宋体" w:eastAsia="仿宋_GB2312"/>
          <w:b/>
          <w:sz w:val="32"/>
          <w:szCs w:val="32"/>
          <w:u w:val="single"/>
        </w:rPr>
      </w:pPr>
      <w:r>
        <w:rPr>
          <w:rFonts w:hint="eastAsia" w:ascii="仿宋_GB2312" w:hAnsi="宋体" w:eastAsia="仿宋_GB2312"/>
          <w:sz w:val="28"/>
          <w:szCs w:val="28"/>
        </w:rPr>
        <w:t>监理</w:t>
      </w:r>
      <w:r>
        <w:rPr>
          <w:rFonts w:hint="eastAsia" w:ascii="宋体" w:hAnsi="宋体"/>
          <w:sz w:val="28"/>
          <w:szCs w:val="28"/>
        </w:rPr>
        <w:t>人</w:t>
      </w:r>
      <w:r>
        <w:rPr>
          <w:rFonts w:hint="eastAsia" w:ascii="宋体" w:hAnsi="宋体"/>
          <w:sz w:val="24"/>
        </w:rPr>
        <w:t>:</w:t>
      </w:r>
      <w:bookmarkStart w:id="57" w:name="OLE_LINK2"/>
      <w:bookmarkStart w:id="58" w:name="OLE_LINK7"/>
      <w:bookmarkStart w:id="59" w:name="OLE_LINK6"/>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仿宋_GB2312" w:hAnsi="宋体" w:eastAsia="仿宋_GB2312"/>
          <w:b/>
          <w:sz w:val="28"/>
          <w:szCs w:val="28"/>
          <w:u w:val="single"/>
        </w:rPr>
        <w:t xml:space="preserve"> </w:t>
      </w:r>
      <w:bookmarkEnd w:id="57"/>
      <w:r>
        <w:rPr>
          <w:rFonts w:hint="eastAsia" w:ascii="仿宋_GB2312" w:hAnsi="宋体" w:eastAsia="仿宋_GB2312"/>
          <w:b/>
          <w:sz w:val="32"/>
          <w:szCs w:val="32"/>
          <w:u w:val="single"/>
        </w:rPr>
        <w:t xml:space="preserve"> </w:t>
      </w:r>
      <w:bookmarkEnd w:id="58"/>
      <w:bookmarkEnd w:id="59"/>
    </w:p>
    <w:p>
      <w:pPr>
        <w:shd w:val="clear" w:color="auto" w:fill="FFFFFF"/>
        <w:snapToGrid w:val="0"/>
        <w:spacing w:line="360" w:lineRule="auto"/>
        <w:rPr>
          <w:rFonts w:hint="eastAsia" w:hAnsi="宋体"/>
          <w:sz w:val="28"/>
          <w:szCs w:val="28"/>
          <w:u w:val="single"/>
          <w:lang w:val="en-US" w:eastAsia="zh-CN"/>
        </w:rPr>
      </w:pPr>
      <w:r>
        <w:rPr>
          <w:rFonts w:hint="eastAsia" w:hAnsi="宋体"/>
          <w:sz w:val="28"/>
          <w:szCs w:val="28"/>
        </w:rPr>
        <w:t>地</w:t>
      </w:r>
      <w:r>
        <w:rPr>
          <w:rFonts w:hAnsi="宋体"/>
          <w:sz w:val="28"/>
          <w:szCs w:val="28"/>
        </w:rPr>
        <w:t xml:space="preserve">    </w:t>
      </w:r>
      <w:r>
        <w:rPr>
          <w:rFonts w:hint="eastAsia" w:hAnsi="宋体"/>
          <w:sz w:val="28"/>
          <w:szCs w:val="28"/>
        </w:rPr>
        <w:t>址；</w:t>
      </w:r>
      <w:r>
        <w:rPr>
          <w:rFonts w:hint="eastAsia" w:hAnsi="宋体"/>
          <w:sz w:val="28"/>
          <w:szCs w:val="28"/>
          <w:u w:val="single"/>
          <w:lang w:val="en-US" w:eastAsia="zh-CN"/>
        </w:rPr>
        <w:t xml:space="preserve">                          </w:t>
      </w:r>
    </w:p>
    <w:p>
      <w:pPr>
        <w:shd w:val="clear" w:color="auto" w:fill="FFFFFF"/>
        <w:snapToGrid w:val="0"/>
        <w:spacing w:line="360" w:lineRule="auto"/>
        <w:rPr>
          <w:rFonts w:hint="default" w:hAnsi="宋体" w:eastAsiaTheme="minorEastAsia"/>
          <w:sz w:val="28"/>
          <w:szCs w:val="28"/>
          <w:u w:val="single"/>
          <w:lang w:val="en-US" w:eastAsia="zh-CN"/>
        </w:rPr>
      </w:pPr>
      <w:r>
        <w:rPr>
          <w:rFonts w:hint="eastAsia" w:hAnsi="宋体"/>
          <w:sz w:val="28"/>
          <w:szCs w:val="28"/>
        </w:rPr>
        <w:t>法定代表人：</w:t>
      </w:r>
      <w:r>
        <w:rPr>
          <w:rFonts w:hint="eastAsia" w:hAnsi="宋体"/>
          <w:sz w:val="28"/>
          <w:szCs w:val="28"/>
          <w:u w:val="single"/>
          <w:lang w:val="en-US" w:eastAsia="zh-CN"/>
        </w:rPr>
        <w:t xml:space="preserve">                        </w:t>
      </w:r>
    </w:p>
    <w:p>
      <w:pPr>
        <w:shd w:val="clear" w:color="auto" w:fill="FFFFFF"/>
        <w:snapToGrid w:val="0"/>
        <w:spacing w:line="360" w:lineRule="auto"/>
        <w:rPr>
          <w:rFonts w:hint="eastAsia" w:hAnsi="宋体"/>
          <w:sz w:val="28"/>
          <w:szCs w:val="28"/>
          <w:u w:val="single"/>
          <w:lang w:val="en-US" w:eastAsia="zh-CN"/>
        </w:rPr>
      </w:pPr>
      <w:r>
        <w:rPr>
          <w:rFonts w:hint="eastAsia" w:hAnsi="宋体"/>
          <w:sz w:val="28"/>
          <w:szCs w:val="28"/>
        </w:rPr>
        <w:t xml:space="preserve">注册号:  </w:t>
      </w:r>
      <w:r>
        <w:rPr>
          <w:rFonts w:hint="eastAsia" w:hAnsi="宋体"/>
          <w:sz w:val="28"/>
          <w:szCs w:val="28"/>
          <w:u w:val="single"/>
          <w:lang w:val="en-US" w:eastAsia="zh-CN"/>
        </w:rPr>
        <w:t xml:space="preserve">                          </w:t>
      </w:r>
    </w:p>
    <w:p>
      <w:pPr>
        <w:shd w:val="clear" w:color="auto" w:fill="FFFFFF"/>
        <w:snapToGrid w:val="0"/>
        <w:spacing w:line="360" w:lineRule="auto"/>
        <w:rPr>
          <w:rFonts w:hint="default" w:hAnsi="宋体" w:eastAsiaTheme="minorEastAsia"/>
          <w:sz w:val="28"/>
          <w:szCs w:val="28"/>
          <w:u w:val="single"/>
          <w:lang w:val="en-US" w:eastAsia="zh-CN"/>
        </w:rPr>
      </w:pPr>
      <w:r>
        <w:rPr>
          <w:rFonts w:hint="eastAsia" w:hAnsi="宋体"/>
          <w:sz w:val="28"/>
          <w:szCs w:val="28"/>
        </w:rPr>
        <w:t>电</w:t>
      </w:r>
      <w:r>
        <w:rPr>
          <w:rFonts w:hAnsi="宋体"/>
          <w:sz w:val="28"/>
          <w:szCs w:val="28"/>
        </w:rPr>
        <w:t xml:space="preserve">    </w:t>
      </w:r>
      <w:r>
        <w:rPr>
          <w:rFonts w:hint="eastAsia" w:hAnsi="宋体"/>
          <w:sz w:val="28"/>
          <w:szCs w:val="28"/>
        </w:rPr>
        <w:t>话：</w:t>
      </w:r>
      <w:r>
        <w:rPr>
          <w:rFonts w:hint="eastAsia" w:hAnsi="宋体"/>
          <w:sz w:val="28"/>
          <w:szCs w:val="28"/>
          <w:u w:val="single"/>
          <w:lang w:val="en-US" w:eastAsia="zh-CN"/>
        </w:rPr>
        <w:t xml:space="preserve">                         </w:t>
      </w:r>
    </w:p>
    <w:p>
      <w:pPr>
        <w:shd w:val="clear" w:color="auto" w:fill="FFFFFF"/>
        <w:snapToGrid w:val="0"/>
        <w:spacing w:line="360" w:lineRule="auto"/>
        <w:rPr>
          <w:rFonts w:hint="eastAsia"/>
          <w:sz w:val="28"/>
          <w:szCs w:val="28"/>
        </w:rPr>
      </w:pPr>
      <w:r>
        <w:rPr>
          <w:rFonts w:hint="eastAsia"/>
          <w:sz w:val="28"/>
          <w:szCs w:val="28"/>
        </w:rPr>
        <w:t>合同签订地点：铜仁市碧江区川硐教育园区</w:t>
      </w:r>
    </w:p>
    <w:p>
      <w:pPr>
        <w:spacing w:after="100" w:afterAutospacing="1" w:line="700" w:lineRule="exact"/>
        <w:ind w:firstLine="560" w:firstLineChars="200"/>
        <w:rPr>
          <w:rFonts w:ascii="宋体" w:hAnsi="宋体"/>
          <w:sz w:val="28"/>
          <w:szCs w:val="28"/>
        </w:rPr>
      </w:pPr>
      <w:r>
        <w:rPr>
          <w:rFonts w:ascii="宋体" w:hAnsi="宋体"/>
          <w:sz w:val="28"/>
          <w:szCs w:val="28"/>
        </w:rPr>
        <w:t>根据《中华人民共和国合同法》、《中华人民共和国建筑法》及其他有关法律、法规，遵循平等、自愿、公平和诚信的原则，双方就下述工程委托监理与相关服务事项协商一致，订立本合同。</w:t>
      </w:r>
    </w:p>
    <w:p>
      <w:pPr>
        <w:spacing w:line="700" w:lineRule="exact"/>
        <w:rPr>
          <w:rFonts w:ascii="宋体" w:hAnsi="宋体"/>
          <w:b/>
          <w:sz w:val="32"/>
          <w:szCs w:val="28"/>
        </w:rPr>
      </w:pPr>
      <w:r>
        <w:rPr>
          <w:rFonts w:ascii="宋体" w:hAnsi="宋体"/>
          <w:b/>
          <w:sz w:val="32"/>
          <w:szCs w:val="28"/>
        </w:rPr>
        <w:t>一、工程概况</w:t>
      </w:r>
    </w:p>
    <w:p>
      <w:pPr>
        <w:spacing w:line="700" w:lineRule="exact"/>
        <w:ind w:left="2240" w:leftChars="200" w:hanging="1820" w:hangingChars="650"/>
        <w:rPr>
          <w:rFonts w:hint="eastAsia" w:ascii="宋体" w:hAnsi="宋体"/>
          <w:sz w:val="32"/>
          <w:szCs w:val="32"/>
          <w:u w:val="single"/>
        </w:rPr>
      </w:pPr>
      <w:r>
        <w:rPr>
          <w:rFonts w:ascii="Verdana" w:hAnsi="Verdana" w:cs="宋体"/>
          <w:color w:val="000000"/>
          <w:kern w:val="0"/>
          <w:sz w:val="28"/>
          <w:szCs w:val="28"/>
        </w:rPr>
        <w:t>1.</w:t>
      </w:r>
      <w:r>
        <w:rPr>
          <w:rFonts w:ascii="Verdana" w:hAnsi="Verdana" w:cs="宋体"/>
          <w:color w:val="000000"/>
          <w:kern w:val="0"/>
          <w:sz w:val="28"/>
        </w:rPr>
        <w:t> </w:t>
      </w:r>
      <w:r>
        <w:rPr>
          <w:rFonts w:ascii="Verdana" w:hAnsi="Verdana" w:cs="宋体"/>
          <w:color w:val="000000"/>
          <w:kern w:val="0"/>
          <w:sz w:val="28"/>
          <w:szCs w:val="28"/>
        </w:rPr>
        <w:t>工程名称：</w:t>
      </w:r>
      <w:r>
        <w:rPr>
          <w:rFonts w:hint="eastAsia" w:ascii="宋体" w:hAnsi="宋体"/>
          <w:b/>
          <w:sz w:val="28"/>
          <w:szCs w:val="28"/>
          <w:u w:val="single"/>
          <w:lang w:eastAsia="zh-CN"/>
        </w:rPr>
        <w:t>铜仁职业技术学院</w:t>
      </w:r>
      <w:r>
        <w:rPr>
          <w:rFonts w:hint="eastAsia" w:ascii="宋体" w:hAnsi="宋体"/>
          <w:b/>
          <w:sz w:val="28"/>
          <w:szCs w:val="28"/>
          <w:u w:val="single"/>
          <w:lang w:val="en-US" w:eastAsia="zh-CN"/>
        </w:rPr>
        <w:t>B栋教学楼装修项目</w:t>
      </w:r>
      <w:r>
        <w:rPr>
          <w:rFonts w:hint="eastAsia"/>
          <w:sz w:val="32"/>
          <w:szCs w:val="32"/>
        </w:rPr>
        <w:t xml:space="preserve"> </w:t>
      </w:r>
    </w:p>
    <w:p>
      <w:pPr>
        <w:widowControl/>
        <w:shd w:val="clear" w:color="auto" w:fill="FFFFFF"/>
        <w:spacing w:before="100" w:beforeAutospacing="1" w:after="100" w:afterAutospacing="1" w:line="345" w:lineRule="atLeast"/>
        <w:ind w:firstLine="210" w:firstLineChars="100"/>
        <w:rPr>
          <w:rFonts w:ascii="Verdana" w:hAnsi="Verdana" w:cs="宋体"/>
          <w:color w:val="000000"/>
          <w:kern w:val="0"/>
          <w:szCs w:val="21"/>
        </w:rPr>
      </w:pPr>
      <w:r>
        <w:rPr>
          <w:rFonts w:hint="eastAsia" w:ascii="Verdana" w:hAnsi="Verdana" w:cs="宋体"/>
          <w:color w:val="000000"/>
          <w:kern w:val="0"/>
          <w:szCs w:val="21"/>
        </w:rPr>
        <w:t xml:space="preserve"> </w:t>
      </w:r>
      <w:r>
        <w:rPr>
          <w:rFonts w:ascii="Verdana" w:hAnsi="Verdana" w:cs="宋体"/>
          <w:color w:val="000000"/>
          <w:kern w:val="0"/>
          <w:sz w:val="28"/>
          <w:szCs w:val="28"/>
        </w:rPr>
        <w:t>2.工程地点：</w:t>
      </w:r>
      <w:r>
        <w:rPr>
          <w:rFonts w:hint="eastAsia" w:ascii="Verdana" w:hAnsi="Verdana" w:cs="宋体"/>
          <w:bCs/>
          <w:color w:val="000000"/>
          <w:kern w:val="0"/>
          <w:sz w:val="28"/>
          <w:szCs w:val="28"/>
          <w:u w:val="single"/>
        </w:rPr>
        <w:t>铜仁</w:t>
      </w:r>
      <w:r>
        <w:rPr>
          <w:rFonts w:ascii="Verdana" w:hAnsi="Verdana" w:cs="宋体"/>
          <w:bCs/>
          <w:color w:val="000000"/>
          <w:kern w:val="0"/>
          <w:sz w:val="28"/>
          <w:szCs w:val="28"/>
          <w:u w:val="single"/>
        </w:rPr>
        <w:t>职业技术学院校园内  </w:t>
      </w:r>
      <w:r>
        <w:rPr>
          <w:rFonts w:ascii="Verdana" w:hAnsi="Verdana" w:cs="宋体"/>
          <w:color w:val="000000"/>
          <w:kern w:val="0"/>
          <w:sz w:val="28"/>
          <w:u w:val="single"/>
        </w:rPr>
        <w:t> </w:t>
      </w:r>
      <w:r>
        <w:rPr>
          <w:rFonts w:ascii="Verdana" w:hAnsi="Verdana" w:cs="宋体"/>
          <w:color w:val="000000"/>
          <w:kern w:val="0"/>
          <w:sz w:val="28"/>
          <w:szCs w:val="28"/>
        </w:rPr>
        <w:t>；</w:t>
      </w:r>
    </w:p>
    <w:p>
      <w:pPr>
        <w:spacing w:line="700" w:lineRule="exact"/>
        <w:ind w:left="2240" w:leftChars="200" w:hanging="1820" w:hangingChars="650"/>
        <w:rPr>
          <w:rFonts w:ascii="宋体" w:hAnsi="宋体"/>
          <w:b/>
          <w:bCs w:val="0"/>
          <w:color w:val="auto"/>
          <w:sz w:val="28"/>
          <w:szCs w:val="28"/>
          <w:u w:val="single"/>
        </w:rPr>
      </w:pPr>
      <w:r>
        <w:rPr>
          <w:rFonts w:ascii="Verdana" w:hAnsi="Verdana" w:cs="宋体"/>
          <w:color w:val="000000"/>
          <w:kern w:val="0"/>
          <w:sz w:val="28"/>
          <w:szCs w:val="28"/>
        </w:rPr>
        <w:t>3.</w:t>
      </w:r>
      <w:r>
        <w:rPr>
          <w:rFonts w:ascii="Verdana" w:hAnsi="Verdana" w:cs="宋体"/>
          <w:b/>
          <w:color w:val="000000"/>
          <w:kern w:val="0"/>
          <w:sz w:val="28"/>
        </w:rPr>
        <w:t> </w:t>
      </w:r>
      <w:r>
        <w:rPr>
          <w:rFonts w:ascii="Verdana" w:hAnsi="Verdana" w:cs="宋体"/>
          <w:b/>
          <w:color w:val="000000"/>
          <w:kern w:val="0"/>
          <w:sz w:val="28"/>
          <w:szCs w:val="28"/>
        </w:rPr>
        <w:t>工程</w:t>
      </w:r>
      <w:r>
        <w:rPr>
          <w:rFonts w:hint="eastAsia" w:ascii="Verdana" w:hAnsi="Verdana" w:cs="宋体"/>
          <w:b/>
          <w:color w:val="000000"/>
          <w:kern w:val="0"/>
          <w:sz w:val="28"/>
          <w:szCs w:val="28"/>
        </w:rPr>
        <w:t>范围</w:t>
      </w:r>
      <w:r>
        <w:rPr>
          <w:rFonts w:ascii="Verdana" w:hAnsi="Verdana" w:cs="宋体"/>
          <w:color w:val="000000"/>
          <w:kern w:val="0"/>
          <w:sz w:val="28"/>
          <w:szCs w:val="28"/>
        </w:rPr>
        <w:t>：</w:t>
      </w:r>
      <w:r>
        <w:rPr>
          <w:rFonts w:hint="eastAsia" w:ascii="宋体" w:hAnsi="宋体"/>
          <w:b/>
          <w:bCs w:val="0"/>
          <w:color w:val="auto"/>
          <w:sz w:val="28"/>
          <w:szCs w:val="28"/>
          <w:u w:val="single"/>
          <w:lang w:eastAsia="zh-CN"/>
        </w:rPr>
        <w:t>铜仁职业技术学院</w:t>
      </w:r>
      <w:r>
        <w:rPr>
          <w:rFonts w:hint="eastAsia" w:ascii="宋体" w:hAnsi="宋体"/>
          <w:b/>
          <w:bCs w:val="0"/>
          <w:color w:val="auto"/>
          <w:sz w:val="28"/>
          <w:szCs w:val="28"/>
          <w:u w:val="single"/>
          <w:lang w:val="en-US" w:eastAsia="zh-CN"/>
        </w:rPr>
        <w:t>B栋教学楼装修项目</w:t>
      </w:r>
      <w:r>
        <w:rPr>
          <w:rFonts w:hint="eastAsia"/>
          <w:b/>
          <w:bCs w:val="0"/>
          <w:color w:val="auto"/>
          <w:sz w:val="28"/>
          <w:szCs w:val="28"/>
          <w:u w:val="single"/>
        </w:rPr>
        <w:t>工程监理</w:t>
      </w:r>
      <w:r>
        <w:rPr>
          <w:rFonts w:ascii="Verdana" w:hAnsi="Verdana" w:cs="宋体"/>
          <w:b/>
          <w:bCs w:val="0"/>
          <w:color w:val="auto"/>
          <w:kern w:val="0"/>
          <w:sz w:val="28"/>
          <w:szCs w:val="28"/>
        </w:rPr>
        <w:t>；</w:t>
      </w:r>
    </w:p>
    <w:p>
      <w:pPr>
        <w:widowControl/>
        <w:shd w:val="clear" w:color="auto" w:fill="FFFFFF"/>
        <w:spacing w:before="100" w:beforeAutospacing="1" w:after="100" w:afterAutospacing="1" w:line="345" w:lineRule="atLeast"/>
        <w:ind w:firstLine="420" w:firstLineChars="150"/>
        <w:jc w:val="left"/>
        <w:rPr>
          <w:rFonts w:ascii="Verdana" w:hAnsi="Verdana" w:cs="宋体"/>
          <w:color w:val="000000"/>
          <w:kern w:val="0"/>
          <w:szCs w:val="21"/>
        </w:rPr>
      </w:pPr>
      <w:r>
        <w:rPr>
          <w:rFonts w:ascii="Verdana" w:hAnsi="Verdana" w:cs="宋体"/>
          <w:color w:val="000000"/>
          <w:kern w:val="0"/>
          <w:sz w:val="28"/>
          <w:szCs w:val="28"/>
        </w:rPr>
        <w:t>4.</w:t>
      </w:r>
      <w:r>
        <w:rPr>
          <w:rFonts w:ascii="Verdana" w:hAnsi="Verdana" w:cs="宋体"/>
          <w:color w:val="000000"/>
          <w:kern w:val="0"/>
          <w:sz w:val="28"/>
        </w:rPr>
        <w:t> </w:t>
      </w:r>
      <w:r>
        <w:rPr>
          <w:rFonts w:ascii="Verdana" w:hAnsi="Verdana" w:cs="宋体"/>
          <w:color w:val="000000"/>
          <w:kern w:val="0"/>
          <w:sz w:val="28"/>
          <w:szCs w:val="28"/>
        </w:rPr>
        <w:t>工程概算投资额或建筑安装工程费：</w:t>
      </w:r>
      <w:r>
        <w:rPr>
          <w:rFonts w:hint="eastAsia" w:ascii="Verdana" w:hAnsi="Verdana" w:cs="宋体"/>
          <w:color w:val="000000"/>
          <w:kern w:val="0"/>
          <w:sz w:val="28"/>
          <w:szCs w:val="28"/>
          <w:u w:val="single"/>
        </w:rPr>
        <w:t>约</w:t>
      </w:r>
      <w:r>
        <w:rPr>
          <w:rFonts w:hint="eastAsia" w:ascii="Verdana" w:hAnsi="Verdana" w:cs="宋体"/>
          <w:color w:val="000000"/>
          <w:kern w:val="0"/>
          <w:sz w:val="28"/>
          <w:szCs w:val="28"/>
          <w:u w:val="single"/>
          <w:lang w:val="en-US" w:eastAsia="zh-CN"/>
        </w:rPr>
        <w:t>388</w:t>
      </w:r>
      <w:r>
        <w:rPr>
          <w:rFonts w:hint="eastAsia" w:ascii="Verdana" w:hAnsi="Verdana" w:cs="宋体"/>
          <w:color w:val="000000"/>
          <w:kern w:val="0"/>
          <w:sz w:val="28"/>
          <w:u w:val="single"/>
        </w:rPr>
        <w:t>万元</w:t>
      </w:r>
      <w:r>
        <w:rPr>
          <w:rFonts w:ascii="Verdana" w:hAnsi="Verdana" w:cs="宋体"/>
          <w:color w:val="000000"/>
          <w:kern w:val="0"/>
          <w:sz w:val="28"/>
        </w:rPr>
        <w:t> </w:t>
      </w:r>
      <w:r>
        <w:rPr>
          <w:rFonts w:ascii="Verdana" w:hAnsi="Verdana" w:cs="宋体"/>
          <w:color w:val="000000"/>
          <w:kern w:val="0"/>
          <w:sz w:val="28"/>
          <w:szCs w:val="28"/>
        </w:rPr>
        <w:t>。</w:t>
      </w:r>
    </w:p>
    <w:p>
      <w:pPr>
        <w:spacing w:line="700" w:lineRule="exact"/>
        <w:ind w:firstLine="643" w:firstLineChars="200"/>
        <w:rPr>
          <w:rFonts w:hint="eastAsia" w:ascii="宋体" w:hAnsi="宋体"/>
          <w:b/>
          <w:sz w:val="32"/>
          <w:szCs w:val="28"/>
        </w:rPr>
      </w:pPr>
      <w:r>
        <w:rPr>
          <w:rFonts w:ascii="宋体" w:hAnsi="宋体"/>
          <w:b/>
          <w:sz w:val="32"/>
          <w:szCs w:val="28"/>
        </w:rPr>
        <w:t>二、词语限定</w:t>
      </w:r>
    </w:p>
    <w:p>
      <w:pPr>
        <w:spacing w:after="100" w:afterAutospacing="1" w:line="700" w:lineRule="exact"/>
        <w:ind w:firstLine="560" w:firstLineChars="200"/>
        <w:rPr>
          <w:rFonts w:ascii="宋体" w:hAnsi="宋体"/>
          <w:sz w:val="28"/>
          <w:szCs w:val="28"/>
        </w:rPr>
      </w:pPr>
      <w:r>
        <w:rPr>
          <w:rFonts w:ascii="宋体" w:hAnsi="宋体"/>
          <w:sz w:val="28"/>
          <w:szCs w:val="28"/>
        </w:rPr>
        <w:t>协议书中相关词语的含义与</w:t>
      </w:r>
      <w:r>
        <w:rPr>
          <w:rFonts w:hint="eastAsia" w:ascii="宋体" w:hAnsi="宋体"/>
          <w:sz w:val="28"/>
          <w:szCs w:val="28"/>
        </w:rPr>
        <w:t>通用条款</w:t>
      </w:r>
      <w:r>
        <w:rPr>
          <w:rFonts w:ascii="宋体" w:hAnsi="宋体"/>
          <w:sz w:val="28"/>
          <w:szCs w:val="28"/>
        </w:rPr>
        <w:t>中的定义与解释相同。</w:t>
      </w:r>
    </w:p>
    <w:p>
      <w:pPr>
        <w:spacing w:line="700" w:lineRule="exact"/>
        <w:ind w:firstLine="643" w:firstLineChars="200"/>
        <w:rPr>
          <w:rFonts w:ascii="宋体" w:hAnsi="宋体"/>
          <w:b/>
          <w:sz w:val="32"/>
          <w:szCs w:val="28"/>
        </w:rPr>
      </w:pPr>
      <w:r>
        <w:rPr>
          <w:rFonts w:ascii="宋体" w:hAnsi="宋体"/>
          <w:b/>
          <w:sz w:val="32"/>
          <w:szCs w:val="28"/>
        </w:rPr>
        <w:t>三、组成本合同的文件</w:t>
      </w:r>
    </w:p>
    <w:p>
      <w:pPr>
        <w:spacing w:line="7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协议书；</w:t>
      </w:r>
    </w:p>
    <w:p>
      <w:pPr>
        <w:spacing w:line="7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中标通知书（适用于招标工程）或委托书（适用于非招标工程）；</w:t>
      </w:r>
    </w:p>
    <w:p>
      <w:pPr>
        <w:spacing w:line="7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投标文件（适用于招标工程）或监理与相关服务建议书（适用于非招标工程）；</w:t>
      </w:r>
    </w:p>
    <w:p>
      <w:pPr>
        <w:spacing w:line="7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、专用条款</w:t>
      </w:r>
      <w:r>
        <w:rPr>
          <w:rFonts w:ascii="宋体" w:hAnsi="宋体"/>
          <w:sz w:val="28"/>
          <w:szCs w:val="28"/>
        </w:rPr>
        <w:t>；</w:t>
      </w:r>
    </w:p>
    <w:p>
      <w:pPr>
        <w:spacing w:line="70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、通用条款</w:t>
      </w:r>
      <w:r>
        <w:rPr>
          <w:rFonts w:ascii="宋体" w:hAnsi="宋体"/>
          <w:sz w:val="28"/>
          <w:szCs w:val="28"/>
        </w:rPr>
        <w:t>；</w:t>
      </w:r>
    </w:p>
    <w:p>
      <w:pPr>
        <w:spacing w:line="700" w:lineRule="exact"/>
        <w:ind w:firstLine="560" w:firstLineChars="200"/>
        <w:rPr>
          <w:rFonts w:ascii="宋体" w:hAnsi="宋体"/>
          <w:sz w:val="28"/>
          <w:szCs w:val="28"/>
        </w:rPr>
      </w:pPr>
      <w:r>
        <w:rPr>
          <w:rFonts w:ascii="宋体" w:hAnsi="宋体"/>
          <w:sz w:val="28"/>
          <w:szCs w:val="28"/>
        </w:rPr>
        <w:t>6</w:t>
      </w:r>
      <w:r>
        <w:rPr>
          <w:rFonts w:hint="eastAsia" w:ascii="宋体" w:hAnsi="宋体"/>
          <w:sz w:val="28"/>
          <w:szCs w:val="28"/>
        </w:rPr>
        <w:t>、</w:t>
      </w:r>
      <w:r>
        <w:rPr>
          <w:rFonts w:ascii="宋体" w:hAnsi="宋体"/>
          <w:sz w:val="28"/>
          <w:szCs w:val="28"/>
        </w:rPr>
        <w:t>附录，即：</w:t>
      </w:r>
    </w:p>
    <w:p>
      <w:pPr>
        <w:spacing w:line="700" w:lineRule="exact"/>
        <w:ind w:firstLine="560" w:firstLineChars="200"/>
        <w:rPr>
          <w:rFonts w:ascii="宋体" w:hAnsi="宋体"/>
          <w:sz w:val="28"/>
          <w:szCs w:val="28"/>
        </w:rPr>
      </w:pPr>
      <w:r>
        <w:rPr>
          <w:rFonts w:ascii="宋体" w:hAnsi="宋体"/>
          <w:sz w:val="28"/>
          <w:szCs w:val="28"/>
        </w:rPr>
        <w:t>附录A  相关服务的范围和内容</w:t>
      </w:r>
    </w:p>
    <w:p>
      <w:pPr>
        <w:spacing w:line="700" w:lineRule="exact"/>
        <w:ind w:firstLine="560" w:firstLineChars="200"/>
        <w:rPr>
          <w:rFonts w:ascii="宋体" w:hAnsi="宋体"/>
          <w:sz w:val="28"/>
          <w:szCs w:val="28"/>
        </w:rPr>
      </w:pPr>
      <w:r>
        <w:rPr>
          <w:rFonts w:ascii="宋体" w:hAnsi="宋体"/>
          <w:sz w:val="28"/>
          <w:szCs w:val="28"/>
        </w:rPr>
        <w:t>附录B  发包人派遣的人员和提供的</w:t>
      </w:r>
      <w:r>
        <w:rPr>
          <w:rFonts w:ascii="宋体" w:hAnsi="宋体"/>
          <w:bCs/>
          <w:sz w:val="28"/>
          <w:szCs w:val="28"/>
        </w:rPr>
        <w:t>房屋、资料</w:t>
      </w:r>
      <w:r>
        <w:rPr>
          <w:rFonts w:ascii="宋体" w:hAnsi="宋体"/>
          <w:sz w:val="28"/>
          <w:szCs w:val="28"/>
        </w:rPr>
        <w:t>、设备</w:t>
      </w:r>
    </w:p>
    <w:p>
      <w:pPr>
        <w:spacing w:after="100" w:afterAutospacing="1" w:line="700" w:lineRule="exact"/>
        <w:ind w:firstLine="560" w:firstLineChars="200"/>
        <w:rPr>
          <w:rFonts w:ascii="宋体" w:hAnsi="宋体"/>
          <w:sz w:val="28"/>
          <w:szCs w:val="28"/>
        </w:rPr>
      </w:pPr>
      <w:r>
        <w:rPr>
          <w:rFonts w:ascii="宋体" w:hAnsi="宋体"/>
          <w:sz w:val="28"/>
          <w:szCs w:val="28"/>
        </w:rPr>
        <w:t>本合同签订后，双方依法签订的补充协议也是本合同文件的组成部分。</w:t>
      </w:r>
    </w:p>
    <w:p>
      <w:pPr>
        <w:spacing w:line="700" w:lineRule="exact"/>
        <w:ind w:firstLine="643" w:firstLineChars="200"/>
        <w:rPr>
          <w:rFonts w:ascii="宋体" w:hAnsi="宋体"/>
          <w:b/>
          <w:sz w:val="32"/>
          <w:szCs w:val="28"/>
        </w:rPr>
      </w:pPr>
      <w:r>
        <w:rPr>
          <w:rFonts w:ascii="宋体" w:hAnsi="宋体"/>
          <w:b/>
          <w:sz w:val="32"/>
          <w:szCs w:val="28"/>
        </w:rPr>
        <w:t>四、总监理工程师</w:t>
      </w:r>
    </w:p>
    <w:p>
      <w:pPr>
        <w:spacing w:after="100" w:afterAutospacing="1" w:line="700" w:lineRule="exact"/>
        <w:ind w:firstLine="560" w:firstLineChars="200"/>
        <w:rPr>
          <w:rFonts w:hint="default" w:ascii="宋体" w:hAnsi="宋体" w:eastAsiaTheme="minorEastAsia"/>
          <w:kern w:val="0"/>
          <w:sz w:val="28"/>
          <w:szCs w:val="28"/>
          <w:u w:val="single"/>
          <w:lang w:val="en-US" w:eastAsia="zh-CN"/>
        </w:rPr>
      </w:pPr>
      <w:r>
        <w:rPr>
          <w:rFonts w:ascii="宋体" w:hAnsi="宋体"/>
          <w:kern w:val="0"/>
          <w:sz w:val="28"/>
          <w:szCs w:val="28"/>
        </w:rPr>
        <w:t>总监理工程师姓名</w:t>
      </w:r>
      <w:r>
        <w:rPr>
          <w:rFonts w:hint="eastAsia" w:ascii="宋体" w:hAnsi="宋体"/>
          <w:kern w:val="0"/>
          <w:sz w:val="28"/>
          <w:szCs w:val="28"/>
        </w:rPr>
        <w:t>：</w:t>
      </w:r>
      <w:r>
        <w:rPr>
          <w:rFonts w:hint="eastAsia" w:ascii="宋体" w:hAnsi="宋体"/>
          <w:kern w:val="0"/>
          <w:sz w:val="28"/>
          <w:szCs w:val="28"/>
          <w:u w:val="single"/>
          <w:lang w:val="en-US" w:eastAsia="zh-CN"/>
        </w:rPr>
        <w:t xml:space="preserve">          </w:t>
      </w:r>
      <w:r>
        <w:rPr>
          <w:rFonts w:hint="eastAsia" w:ascii="宋体" w:hAnsi="宋体"/>
          <w:kern w:val="0"/>
          <w:sz w:val="28"/>
          <w:szCs w:val="28"/>
        </w:rPr>
        <w:t xml:space="preserve">   </w:t>
      </w:r>
      <w:r>
        <w:rPr>
          <w:rFonts w:ascii="宋体" w:hAnsi="宋体"/>
          <w:kern w:val="0"/>
          <w:sz w:val="28"/>
          <w:szCs w:val="28"/>
        </w:rPr>
        <w:t>注册号：</w:t>
      </w:r>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 xml:space="preserve">           </w:t>
      </w:r>
    </w:p>
    <w:p>
      <w:pPr>
        <w:spacing w:line="700" w:lineRule="exact"/>
        <w:ind w:firstLine="643" w:firstLineChars="200"/>
        <w:rPr>
          <w:rFonts w:ascii="宋体" w:hAnsi="宋体"/>
          <w:b/>
          <w:sz w:val="32"/>
          <w:szCs w:val="28"/>
        </w:rPr>
      </w:pPr>
      <w:r>
        <w:rPr>
          <w:rFonts w:ascii="宋体" w:hAnsi="宋体"/>
          <w:b/>
          <w:sz w:val="32"/>
          <w:szCs w:val="28"/>
        </w:rPr>
        <w:t>五、签约酬金</w:t>
      </w:r>
    </w:p>
    <w:p>
      <w:pPr>
        <w:spacing w:line="700" w:lineRule="exact"/>
        <w:ind w:firstLine="560" w:firstLineChars="200"/>
        <w:rPr>
          <w:rFonts w:ascii="宋体" w:hAnsi="宋体"/>
          <w:sz w:val="28"/>
          <w:szCs w:val="28"/>
          <w:u w:val="none"/>
        </w:rPr>
      </w:pPr>
      <w:r>
        <w:rPr>
          <w:rFonts w:ascii="宋体" w:hAnsi="宋体"/>
          <w:sz w:val="28"/>
          <w:szCs w:val="28"/>
        </w:rPr>
        <w:t>签约酬金（大写）：</w:t>
      </w:r>
      <w:r>
        <w:rPr>
          <w:rFonts w:hint="eastAsia" w:ascii="宋体" w:hAnsi="宋体"/>
          <w:sz w:val="28"/>
          <w:szCs w:val="28"/>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sz w:val="28"/>
          <w:szCs w:val="28"/>
          <w:u w:val="none"/>
        </w:rPr>
        <w:t>。</w:t>
      </w:r>
    </w:p>
    <w:p>
      <w:pPr>
        <w:spacing w:line="700" w:lineRule="exact"/>
        <w:ind w:firstLine="560" w:firstLineChars="200"/>
        <w:rPr>
          <w:rFonts w:hint="default" w:ascii="宋体" w:hAnsi="宋体" w:eastAsiaTheme="minorEastAsia"/>
          <w:sz w:val="28"/>
          <w:szCs w:val="28"/>
          <w:u w:val="none"/>
          <w:lang w:val="en-US" w:eastAsia="zh-CN"/>
        </w:rPr>
      </w:pPr>
      <w:r>
        <w:rPr>
          <w:rFonts w:ascii="宋体" w:hAnsi="宋体"/>
          <w:sz w:val="28"/>
          <w:szCs w:val="28"/>
        </w:rPr>
        <w:t>1</w:t>
      </w:r>
      <w:r>
        <w:rPr>
          <w:rFonts w:hint="eastAsia" w:ascii="宋体" w:hAnsi="宋体"/>
          <w:sz w:val="28"/>
          <w:szCs w:val="28"/>
        </w:rPr>
        <w:t>、</w:t>
      </w:r>
      <w:r>
        <w:rPr>
          <w:rFonts w:ascii="宋体" w:hAnsi="宋体"/>
          <w:sz w:val="28"/>
          <w:szCs w:val="28"/>
        </w:rPr>
        <w:t>监理酬金（大写）：</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w:t>
      </w:r>
    </w:p>
    <w:p>
      <w:pPr>
        <w:spacing w:line="7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相关服务酬金：</w:t>
      </w:r>
      <w:r>
        <w:rPr>
          <w:rFonts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p>
    <w:p>
      <w:pPr>
        <w:spacing w:line="700" w:lineRule="exact"/>
        <w:ind w:firstLine="560" w:firstLineChars="200"/>
        <w:rPr>
          <w:rFonts w:ascii="宋体" w:hAnsi="宋体"/>
          <w:sz w:val="28"/>
          <w:szCs w:val="28"/>
        </w:rPr>
      </w:pPr>
      <w:r>
        <w:rPr>
          <w:rFonts w:ascii="宋体" w:hAnsi="宋体"/>
          <w:sz w:val="28"/>
          <w:szCs w:val="28"/>
        </w:rPr>
        <w:t>其中：</w:t>
      </w:r>
    </w:p>
    <w:p>
      <w:pPr>
        <w:spacing w:line="700" w:lineRule="exact"/>
        <w:ind w:firstLine="560" w:firstLineChars="200"/>
        <w:rPr>
          <w:rFonts w:ascii="宋体" w:hAnsi="宋体"/>
          <w:sz w:val="28"/>
          <w:szCs w:val="28"/>
        </w:rPr>
      </w:pPr>
      <w:r>
        <w:rPr>
          <w:rFonts w:ascii="宋体" w:hAnsi="宋体"/>
          <w:kern w:val="0"/>
          <w:sz w:val="28"/>
          <w:szCs w:val="28"/>
        </w:rPr>
        <w:t>（1）勘察阶段服务</w:t>
      </w:r>
      <w:r>
        <w:rPr>
          <w:rFonts w:ascii="宋体" w:hAnsi="宋体"/>
          <w:sz w:val="28"/>
          <w:szCs w:val="28"/>
        </w:rPr>
        <w:t>酬金：</w:t>
      </w:r>
      <w:r>
        <w:rPr>
          <w:rFonts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p>
    <w:p>
      <w:pPr>
        <w:spacing w:line="700" w:lineRule="exact"/>
        <w:ind w:firstLine="560" w:firstLineChars="200"/>
        <w:rPr>
          <w:rFonts w:ascii="宋体" w:hAnsi="宋体"/>
          <w:sz w:val="28"/>
          <w:szCs w:val="28"/>
        </w:rPr>
      </w:pPr>
      <w:r>
        <w:rPr>
          <w:rFonts w:ascii="宋体" w:hAnsi="宋体"/>
          <w:kern w:val="0"/>
          <w:sz w:val="28"/>
          <w:szCs w:val="28"/>
        </w:rPr>
        <w:t>（2）设计阶段服务</w:t>
      </w:r>
      <w:r>
        <w:rPr>
          <w:rFonts w:ascii="宋体" w:hAnsi="宋体"/>
          <w:sz w:val="28"/>
          <w:szCs w:val="28"/>
        </w:rPr>
        <w:t>酬金：</w:t>
      </w:r>
      <w:r>
        <w:rPr>
          <w:rFonts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p>
    <w:p>
      <w:pPr>
        <w:spacing w:line="700" w:lineRule="exact"/>
        <w:ind w:firstLine="560" w:firstLineChars="200"/>
        <w:rPr>
          <w:rFonts w:ascii="宋体" w:hAnsi="宋体"/>
          <w:sz w:val="28"/>
          <w:szCs w:val="28"/>
        </w:rPr>
      </w:pPr>
      <w:r>
        <w:rPr>
          <w:rFonts w:ascii="宋体" w:hAnsi="宋体"/>
          <w:kern w:val="0"/>
          <w:sz w:val="28"/>
          <w:szCs w:val="28"/>
        </w:rPr>
        <w:t>（3）保修阶段服务</w:t>
      </w:r>
      <w:r>
        <w:rPr>
          <w:rFonts w:ascii="宋体" w:hAnsi="宋体"/>
          <w:sz w:val="28"/>
          <w:szCs w:val="28"/>
        </w:rPr>
        <w:t>酬金：</w:t>
      </w:r>
      <w:r>
        <w:rPr>
          <w:rFonts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p>
    <w:p>
      <w:pPr>
        <w:spacing w:after="100" w:afterAutospacing="1" w:line="700" w:lineRule="exact"/>
        <w:ind w:firstLine="560" w:firstLineChars="200"/>
        <w:rPr>
          <w:rFonts w:ascii="宋体" w:hAnsi="宋体"/>
          <w:sz w:val="28"/>
          <w:szCs w:val="28"/>
        </w:rPr>
      </w:pPr>
      <w:r>
        <w:rPr>
          <w:rFonts w:ascii="宋体" w:hAnsi="宋体"/>
          <w:kern w:val="0"/>
          <w:sz w:val="28"/>
          <w:szCs w:val="28"/>
        </w:rPr>
        <w:t>（4）</w:t>
      </w:r>
      <w:r>
        <w:rPr>
          <w:rFonts w:ascii="宋体" w:hAnsi="宋体"/>
          <w:sz w:val="28"/>
          <w:szCs w:val="28"/>
        </w:rPr>
        <w:t>其他相关服务酬金：</w:t>
      </w:r>
      <w:r>
        <w:rPr>
          <w:rFonts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p>
    <w:p>
      <w:pPr>
        <w:spacing w:line="700" w:lineRule="exact"/>
        <w:ind w:firstLine="643" w:firstLineChars="200"/>
        <w:rPr>
          <w:rFonts w:ascii="宋体" w:hAnsi="宋体"/>
          <w:b/>
          <w:sz w:val="32"/>
          <w:szCs w:val="28"/>
        </w:rPr>
      </w:pPr>
      <w:r>
        <w:rPr>
          <w:rFonts w:ascii="宋体" w:hAnsi="宋体"/>
          <w:b/>
          <w:sz w:val="32"/>
          <w:szCs w:val="28"/>
        </w:rPr>
        <w:t>六、期限</w:t>
      </w:r>
    </w:p>
    <w:p>
      <w:pPr>
        <w:spacing w:line="700" w:lineRule="exact"/>
        <w:ind w:firstLine="560" w:firstLineChars="200"/>
        <w:rPr>
          <w:rFonts w:ascii="宋体" w:hAnsi="宋体"/>
          <w:sz w:val="28"/>
          <w:szCs w:val="28"/>
        </w:rPr>
      </w:pPr>
      <w:r>
        <w:rPr>
          <w:rFonts w:ascii="宋体" w:hAnsi="宋体"/>
          <w:kern w:val="0"/>
          <w:sz w:val="28"/>
          <w:szCs w:val="28"/>
        </w:rPr>
        <w:t>1</w:t>
      </w:r>
      <w:r>
        <w:rPr>
          <w:rFonts w:hint="eastAsia" w:ascii="宋体" w:hAnsi="宋体"/>
          <w:kern w:val="0"/>
          <w:sz w:val="28"/>
          <w:szCs w:val="28"/>
        </w:rPr>
        <w:t>、</w:t>
      </w:r>
      <w:r>
        <w:rPr>
          <w:rFonts w:ascii="宋体" w:hAnsi="宋体"/>
          <w:sz w:val="28"/>
          <w:szCs w:val="28"/>
        </w:rPr>
        <w:t>监理期限：</w:t>
      </w:r>
    </w:p>
    <w:p>
      <w:pPr>
        <w:spacing w:line="700" w:lineRule="exact"/>
        <w:ind w:firstLine="560" w:firstLineChars="200"/>
        <w:rPr>
          <w:rFonts w:hint="eastAsia" w:ascii="宋体" w:hAnsi="宋体"/>
          <w:sz w:val="28"/>
          <w:szCs w:val="28"/>
        </w:rPr>
      </w:pPr>
      <w:r>
        <w:rPr>
          <w:rFonts w:ascii="宋体" w:hAnsi="宋体"/>
          <w:sz w:val="28"/>
          <w:szCs w:val="28"/>
        </w:rPr>
        <w:t>自</w:t>
      </w:r>
      <w:r>
        <w:rPr>
          <w:rFonts w:hint="eastAsia" w:ascii="宋体" w:hAnsi="宋体"/>
          <w:bCs/>
          <w:sz w:val="28"/>
          <w:szCs w:val="28"/>
          <w:u w:val="single"/>
        </w:rPr>
        <w:t>2020</w:t>
      </w:r>
      <w:r>
        <w:rPr>
          <w:rFonts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rPr>
        <w:t>日始，至</w:t>
      </w:r>
      <w:r>
        <w:rPr>
          <w:rFonts w:hint="eastAsia" w:ascii="宋体" w:hAnsi="宋体"/>
          <w:sz w:val="28"/>
          <w:szCs w:val="28"/>
        </w:rPr>
        <w:t>该</w:t>
      </w:r>
      <w:r>
        <w:rPr>
          <w:rFonts w:hint="eastAsia" w:ascii="宋体" w:hAnsi="宋体"/>
          <w:b/>
          <w:sz w:val="28"/>
          <w:szCs w:val="28"/>
          <w:u w:val="single"/>
        </w:rPr>
        <w:t>工程结束</w:t>
      </w:r>
      <w:r>
        <w:rPr>
          <w:rFonts w:ascii="宋体" w:hAnsi="宋体"/>
          <w:sz w:val="28"/>
          <w:szCs w:val="28"/>
        </w:rPr>
        <w:t>止</w:t>
      </w:r>
    </w:p>
    <w:p>
      <w:pPr>
        <w:spacing w:line="700" w:lineRule="exact"/>
        <w:ind w:firstLine="560" w:firstLineChars="200"/>
        <w:rPr>
          <w:rFonts w:ascii="宋体" w:hAnsi="宋体"/>
          <w:sz w:val="28"/>
          <w:szCs w:val="28"/>
        </w:rPr>
      </w:pPr>
      <w:r>
        <w:rPr>
          <w:rFonts w:ascii="宋体" w:hAnsi="宋体"/>
          <w:kern w:val="0"/>
          <w:sz w:val="28"/>
          <w:szCs w:val="28"/>
        </w:rPr>
        <w:t>2</w:t>
      </w:r>
      <w:r>
        <w:rPr>
          <w:rFonts w:hint="eastAsia" w:ascii="宋体" w:hAnsi="宋体"/>
          <w:kern w:val="0"/>
          <w:sz w:val="28"/>
          <w:szCs w:val="28"/>
        </w:rPr>
        <w:t>、</w:t>
      </w:r>
      <w:r>
        <w:rPr>
          <w:rFonts w:ascii="宋体" w:hAnsi="宋体"/>
          <w:sz w:val="28"/>
          <w:szCs w:val="28"/>
        </w:rPr>
        <w:t>相关服务期限：</w:t>
      </w:r>
    </w:p>
    <w:p>
      <w:pPr>
        <w:spacing w:line="700" w:lineRule="exact"/>
        <w:ind w:firstLine="560" w:firstLineChars="200"/>
        <w:rPr>
          <w:rFonts w:ascii="宋体" w:hAnsi="宋体"/>
          <w:sz w:val="28"/>
          <w:szCs w:val="28"/>
        </w:rPr>
      </w:pPr>
      <w:r>
        <w:rPr>
          <w:rFonts w:ascii="宋体" w:hAnsi="宋体"/>
          <w:kern w:val="0"/>
          <w:sz w:val="28"/>
          <w:szCs w:val="28"/>
        </w:rPr>
        <w:t>（1）勘察阶段</w:t>
      </w:r>
      <w:r>
        <w:rPr>
          <w:rFonts w:ascii="宋体" w:hAnsi="宋体"/>
          <w:sz w:val="28"/>
          <w:szCs w:val="28"/>
        </w:rPr>
        <w:t>服务期限自</w:t>
      </w:r>
      <w:r>
        <w:rPr>
          <w:rFonts w:hint="eastAsia" w:ascii="宋体" w:hAnsi="宋体"/>
          <w:b/>
          <w:sz w:val="28"/>
          <w:szCs w:val="28"/>
          <w:u w:val="single"/>
        </w:rPr>
        <w:t>／</w:t>
      </w:r>
      <w:r>
        <w:rPr>
          <w:rFonts w:ascii="宋体" w:hAnsi="宋体"/>
          <w:sz w:val="28"/>
          <w:szCs w:val="28"/>
        </w:rPr>
        <w:t>年</w:t>
      </w:r>
      <w:r>
        <w:rPr>
          <w:rFonts w:hint="eastAsia" w:ascii="宋体" w:hAnsi="宋体"/>
          <w:b/>
          <w:sz w:val="28"/>
          <w:szCs w:val="28"/>
          <w:u w:val="single"/>
        </w:rPr>
        <w:t>／</w:t>
      </w:r>
      <w:r>
        <w:rPr>
          <w:rFonts w:ascii="宋体" w:hAnsi="宋体"/>
          <w:sz w:val="28"/>
          <w:szCs w:val="28"/>
        </w:rPr>
        <w:t>月</w:t>
      </w:r>
      <w:r>
        <w:rPr>
          <w:rFonts w:hint="eastAsia" w:ascii="宋体" w:hAnsi="宋体"/>
          <w:b/>
          <w:sz w:val="28"/>
          <w:szCs w:val="28"/>
          <w:u w:val="single"/>
        </w:rPr>
        <w:t>／</w:t>
      </w:r>
      <w:r>
        <w:rPr>
          <w:rFonts w:ascii="宋体" w:hAnsi="宋体"/>
          <w:sz w:val="28"/>
          <w:szCs w:val="28"/>
        </w:rPr>
        <w:t>日始，至</w:t>
      </w:r>
      <w:r>
        <w:rPr>
          <w:rFonts w:hint="eastAsia" w:ascii="宋体" w:hAnsi="宋体"/>
          <w:b/>
          <w:sz w:val="28"/>
          <w:szCs w:val="28"/>
          <w:u w:val="single"/>
        </w:rPr>
        <w:t>／</w:t>
      </w:r>
      <w:r>
        <w:rPr>
          <w:rFonts w:ascii="宋体" w:hAnsi="宋体"/>
          <w:sz w:val="28"/>
          <w:szCs w:val="28"/>
        </w:rPr>
        <w:t>年</w:t>
      </w:r>
      <w:r>
        <w:rPr>
          <w:rFonts w:hint="eastAsia" w:ascii="宋体" w:hAnsi="宋体"/>
          <w:b/>
          <w:sz w:val="28"/>
          <w:szCs w:val="28"/>
          <w:u w:val="single"/>
        </w:rPr>
        <w:t>／</w:t>
      </w:r>
      <w:r>
        <w:rPr>
          <w:rFonts w:ascii="宋体" w:hAnsi="宋体"/>
          <w:sz w:val="28"/>
          <w:szCs w:val="28"/>
        </w:rPr>
        <w:t>月</w:t>
      </w:r>
      <w:r>
        <w:rPr>
          <w:rFonts w:hint="eastAsia" w:ascii="宋体" w:hAnsi="宋体"/>
          <w:b/>
          <w:sz w:val="28"/>
          <w:szCs w:val="28"/>
          <w:u w:val="single"/>
        </w:rPr>
        <w:t>／</w:t>
      </w:r>
      <w:r>
        <w:rPr>
          <w:rFonts w:ascii="宋体" w:hAnsi="宋体"/>
          <w:sz w:val="28"/>
          <w:szCs w:val="28"/>
        </w:rPr>
        <w:t>日止。</w:t>
      </w:r>
    </w:p>
    <w:p>
      <w:pPr>
        <w:spacing w:line="700" w:lineRule="exact"/>
        <w:ind w:firstLine="560" w:firstLineChars="200"/>
        <w:rPr>
          <w:rFonts w:ascii="宋体" w:hAnsi="宋体"/>
          <w:sz w:val="28"/>
          <w:szCs w:val="28"/>
        </w:rPr>
      </w:pPr>
      <w:r>
        <w:rPr>
          <w:rFonts w:ascii="宋体" w:hAnsi="宋体"/>
          <w:kern w:val="0"/>
          <w:sz w:val="28"/>
          <w:szCs w:val="28"/>
        </w:rPr>
        <w:t>（2）设计阶段</w:t>
      </w:r>
      <w:r>
        <w:rPr>
          <w:rFonts w:ascii="宋体" w:hAnsi="宋体"/>
          <w:sz w:val="28"/>
          <w:szCs w:val="28"/>
        </w:rPr>
        <w:t>服务期限自</w:t>
      </w:r>
      <w:r>
        <w:rPr>
          <w:rFonts w:hint="eastAsia" w:ascii="宋体" w:hAnsi="宋体"/>
          <w:b/>
          <w:sz w:val="28"/>
          <w:szCs w:val="28"/>
          <w:u w:val="single"/>
        </w:rPr>
        <w:t>／</w:t>
      </w:r>
      <w:r>
        <w:rPr>
          <w:rFonts w:ascii="宋体" w:hAnsi="宋体"/>
          <w:sz w:val="28"/>
          <w:szCs w:val="28"/>
        </w:rPr>
        <w:t>年</w:t>
      </w:r>
      <w:r>
        <w:rPr>
          <w:rFonts w:hint="eastAsia" w:ascii="宋体" w:hAnsi="宋体"/>
          <w:b/>
          <w:sz w:val="28"/>
          <w:szCs w:val="28"/>
          <w:u w:val="single"/>
        </w:rPr>
        <w:t>／</w:t>
      </w:r>
      <w:r>
        <w:rPr>
          <w:rFonts w:ascii="宋体" w:hAnsi="宋体"/>
          <w:sz w:val="28"/>
          <w:szCs w:val="28"/>
        </w:rPr>
        <w:t>月</w:t>
      </w:r>
      <w:r>
        <w:rPr>
          <w:rFonts w:hint="eastAsia" w:ascii="宋体" w:hAnsi="宋体"/>
          <w:b/>
          <w:sz w:val="28"/>
          <w:szCs w:val="28"/>
          <w:u w:val="single"/>
        </w:rPr>
        <w:t>／</w:t>
      </w:r>
      <w:r>
        <w:rPr>
          <w:rFonts w:ascii="宋体" w:hAnsi="宋体"/>
          <w:sz w:val="28"/>
          <w:szCs w:val="28"/>
        </w:rPr>
        <w:t>日始，至</w:t>
      </w:r>
      <w:r>
        <w:rPr>
          <w:rFonts w:hint="eastAsia" w:ascii="宋体" w:hAnsi="宋体"/>
          <w:b/>
          <w:sz w:val="28"/>
          <w:szCs w:val="28"/>
          <w:u w:val="single"/>
        </w:rPr>
        <w:t>／</w:t>
      </w:r>
      <w:r>
        <w:rPr>
          <w:rFonts w:ascii="宋体" w:hAnsi="宋体"/>
          <w:sz w:val="28"/>
          <w:szCs w:val="28"/>
        </w:rPr>
        <w:t>年</w:t>
      </w:r>
      <w:r>
        <w:rPr>
          <w:rFonts w:hint="eastAsia" w:ascii="宋体" w:hAnsi="宋体"/>
          <w:b/>
          <w:sz w:val="28"/>
          <w:szCs w:val="28"/>
          <w:u w:val="single"/>
        </w:rPr>
        <w:t>／</w:t>
      </w:r>
      <w:r>
        <w:rPr>
          <w:rFonts w:ascii="宋体" w:hAnsi="宋体"/>
          <w:sz w:val="28"/>
          <w:szCs w:val="28"/>
        </w:rPr>
        <w:t>月</w:t>
      </w:r>
      <w:r>
        <w:rPr>
          <w:rFonts w:hint="eastAsia" w:ascii="宋体" w:hAnsi="宋体"/>
          <w:b/>
          <w:sz w:val="28"/>
          <w:szCs w:val="28"/>
          <w:u w:val="single"/>
        </w:rPr>
        <w:t>／</w:t>
      </w:r>
      <w:r>
        <w:rPr>
          <w:rFonts w:ascii="宋体" w:hAnsi="宋体"/>
          <w:sz w:val="28"/>
          <w:szCs w:val="28"/>
        </w:rPr>
        <w:t>日止。</w:t>
      </w:r>
    </w:p>
    <w:p>
      <w:pPr>
        <w:spacing w:line="700" w:lineRule="exact"/>
        <w:ind w:firstLine="560" w:firstLineChars="200"/>
        <w:rPr>
          <w:rFonts w:ascii="宋体" w:hAnsi="宋体"/>
          <w:kern w:val="28"/>
          <w:sz w:val="28"/>
          <w:szCs w:val="28"/>
        </w:rPr>
      </w:pPr>
      <w:r>
        <w:rPr>
          <w:rFonts w:ascii="宋体" w:hAnsi="宋体"/>
          <w:kern w:val="28"/>
          <w:sz w:val="28"/>
          <w:szCs w:val="28"/>
        </w:rPr>
        <w:t>（3）保修阶段服务期限自</w:t>
      </w:r>
      <w:r>
        <w:rPr>
          <w:rFonts w:hint="eastAsia" w:ascii="宋体" w:hAnsi="宋体"/>
          <w:b/>
          <w:sz w:val="28"/>
          <w:szCs w:val="28"/>
          <w:u w:val="single"/>
        </w:rPr>
        <w:t>／</w:t>
      </w:r>
      <w:r>
        <w:rPr>
          <w:rFonts w:ascii="宋体" w:hAnsi="宋体"/>
          <w:sz w:val="28"/>
          <w:szCs w:val="28"/>
        </w:rPr>
        <w:t>年</w:t>
      </w:r>
      <w:r>
        <w:rPr>
          <w:rFonts w:hint="eastAsia" w:ascii="宋体" w:hAnsi="宋体"/>
          <w:b/>
          <w:sz w:val="28"/>
          <w:szCs w:val="28"/>
          <w:u w:val="single"/>
        </w:rPr>
        <w:t>／</w:t>
      </w:r>
      <w:r>
        <w:rPr>
          <w:rFonts w:ascii="宋体" w:hAnsi="宋体"/>
          <w:sz w:val="28"/>
          <w:szCs w:val="28"/>
        </w:rPr>
        <w:t>月</w:t>
      </w:r>
      <w:r>
        <w:rPr>
          <w:rFonts w:hint="eastAsia" w:ascii="宋体" w:hAnsi="宋体"/>
          <w:b/>
          <w:sz w:val="28"/>
          <w:szCs w:val="28"/>
          <w:u w:val="single"/>
        </w:rPr>
        <w:t>／</w:t>
      </w:r>
      <w:r>
        <w:rPr>
          <w:rFonts w:ascii="宋体" w:hAnsi="宋体"/>
          <w:sz w:val="28"/>
          <w:szCs w:val="28"/>
        </w:rPr>
        <w:t>日始，至</w:t>
      </w:r>
      <w:r>
        <w:rPr>
          <w:rFonts w:hint="eastAsia" w:ascii="宋体" w:hAnsi="宋体"/>
          <w:b/>
          <w:sz w:val="28"/>
          <w:szCs w:val="28"/>
          <w:u w:val="single"/>
        </w:rPr>
        <w:t>／</w:t>
      </w:r>
      <w:r>
        <w:rPr>
          <w:rFonts w:ascii="宋体" w:hAnsi="宋体"/>
          <w:sz w:val="28"/>
          <w:szCs w:val="28"/>
        </w:rPr>
        <w:t>年</w:t>
      </w:r>
      <w:r>
        <w:rPr>
          <w:rFonts w:hint="eastAsia" w:ascii="宋体" w:hAnsi="宋体"/>
          <w:b/>
          <w:sz w:val="28"/>
          <w:szCs w:val="28"/>
          <w:u w:val="single"/>
        </w:rPr>
        <w:t>／</w:t>
      </w:r>
      <w:r>
        <w:rPr>
          <w:rFonts w:ascii="宋体" w:hAnsi="宋体"/>
          <w:sz w:val="28"/>
          <w:szCs w:val="28"/>
        </w:rPr>
        <w:t>月</w:t>
      </w:r>
      <w:r>
        <w:rPr>
          <w:rFonts w:hint="eastAsia" w:ascii="宋体" w:hAnsi="宋体"/>
          <w:b/>
          <w:sz w:val="28"/>
          <w:szCs w:val="28"/>
          <w:u w:val="single"/>
        </w:rPr>
        <w:t>／</w:t>
      </w:r>
      <w:r>
        <w:rPr>
          <w:rFonts w:ascii="宋体" w:hAnsi="宋体"/>
          <w:sz w:val="28"/>
          <w:szCs w:val="28"/>
        </w:rPr>
        <w:t>日</w:t>
      </w:r>
      <w:r>
        <w:rPr>
          <w:rFonts w:ascii="宋体" w:hAnsi="宋体"/>
          <w:kern w:val="28"/>
          <w:sz w:val="28"/>
          <w:szCs w:val="28"/>
        </w:rPr>
        <w:t>止。</w:t>
      </w:r>
    </w:p>
    <w:p>
      <w:pPr>
        <w:spacing w:after="100" w:afterAutospacing="1" w:line="700" w:lineRule="exact"/>
        <w:ind w:firstLine="560" w:firstLineChars="200"/>
        <w:rPr>
          <w:rFonts w:ascii="宋体" w:hAnsi="宋体"/>
          <w:kern w:val="28"/>
          <w:sz w:val="28"/>
          <w:szCs w:val="28"/>
        </w:rPr>
      </w:pPr>
      <w:r>
        <w:rPr>
          <w:rFonts w:ascii="宋体" w:hAnsi="宋体"/>
          <w:kern w:val="28"/>
          <w:sz w:val="28"/>
          <w:szCs w:val="28"/>
        </w:rPr>
        <w:t>（4）其他相关服务期限自</w:t>
      </w:r>
      <w:r>
        <w:rPr>
          <w:rFonts w:hint="eastAsia" w:ascii="宋体" w:hAnsi="宋体"/>
          <w:b/>
          <w:sz w:val="28"/>
          <w:szCs w:val="28"/>
          <w:u w:val="single"/>
        </w:rPr>
        <w:t>／</w:t>
      </w:r>
      <w:r>
        <w:rPr>
          <w:rFonts w:ascii="宋体" w:hAnsi="宋体"/>
          <w:sz w:val="28"/>
          <w:szCs w:val="28"/>
        </w:rPr>
        <w:t>年</w:t>
      </w:r>
      <w:r>
        <w:rPr>
          <w:rFonts w:hint="eastAsia" w:ascii="宋体" w:hAnsi="宋体"/>
          <w:b/>
          <w:sz w:val="28"/>
          <w:szCs w:val="28"/>
          <w:u w:val="single"/>
        </w:rPr>
        <w:t>／</w:t>
      </w:r>
      <w:r>
        <w:rPr>
          <w:rFonts w:ascii="宋体" w:hAnsi="宋体"/>
          <w:sz w:val="28"/>
          <w:szCs w:val="28"/>
        </w:rPr>
        <w:t>月</w:t>
      </w:r>
      <w:r>
        <w:rPr>
          <w:rFonts w:hint="eastAsia" w:ascii="宋体" w:hAnsi="宋体"/>
          <w:b/>
          <w:sz w:val="28"/>
          <w:szCs w:val="28"/>
          <w:u w:val="single"/>
        </w:rPr>
        <w:t>／</w:t>
      </w:r>
      <w:r>
        <w:rPr>
          <w:rFonts w:ascii="宋体" w:hAnsi="宋体"/>
          <w:sz w:val="28"/>
          <w:szCs w:val="28"/>
        </w:rPr>
        <w:t>日始，至</w:t>
      </w:r>
      <w:r>
        <w:rPr>
          <w:rFonts w:hint="eastAsia" w:ascii="宋体" w:hAnsi="宋体"/>
          <w:b/>
          <w:sz w:val="28"/>
          <w:szCs w:val="28"/>
          <w:u w:val="single"/>
        </w:rPr>
        <w:t>／</w:t>
      </w:r>
      <w:r>
        <w:rPr>
          <w:rFonts w:ascii="宋体" w:hAnsi="宋体"/>
          <w:sz w:val="28"/>
          <w:szCs w:val="28"/>
        </w:rPr>
        <w:t>年</w:t>
      </w:r>
      <w:r>
        <w:rPr>
          <w:rFonts w:hint="eastAsia" w:ascii="宋体" w:hAnsi="宋体"/>
          <w:b/>
          <w:sz w:val="28"/>
          <w:szCs w:val="28"/>
          <w:u w:val="single"/>
        </w:rPr>
        <w:t>／</w:t>
      </w:r>
      <w:r>
        <w:rPr>
          <w:rFonts w:ascii="宋体" w:hAnsi="宋体"/>
          <w:sz w:val="28"/>
          <w:szCs w:val="28"/>
        </w:rPr>
        <w:t>月</w:t>
      </w:r>
      <w:r>
        <w:rPr>
          <w:rFonts w:hint="eastAsia" w:ascii="宋体" w:hAnsi="宋体"/>
          <w:b/>
          <w:sz w:val="28"/>
          <w:szCs w:val="28"/>
          <w:u w:val="single"/>
        </w:rPr>
        <w:t>／</w:t>
      </w:r>
      <w:r>
        <w:rPr>
          <w:rFonts w:ascii="宋体" w:hAnsi="宋体"/>
          <w:sz w:val="28"/>
          <w:szCs w:val="28"/>
        </w:rPr>
        <w:t>日</w:t>
      </w:r>
      <w:r>
        <w:rPr>
          <w:rFonts w:ascii="宋体" w:hAnsi="宋体"/>
          <w:kern w:val="28"/>
          <w:sz w:val="28"/>
          <w:szCs w:val="28"/>
        </w:rPr>
        <w:t>止。</w:t>
      </w:r>
    </w:p>
    <w:p>
      <w:pPr>
        <w:spacing w:line="700" w:lineRule="exact"/>
        <w:ind w:firstLine="643" w:firstLineChars="200"/>
        <w:rPr>
          <w:rFonts w:ascii="宋体" w:hAnsi="宋体"/>
          <w:b/>
          <w:sz w:val="32"/>
          <w:szCs w:val="28"/>
        </w:rPr>
      </w:pPr>
      <w:r>
        <w:rPr>
          <w:rFonts w:ascii="宋体" w:hAnsi="宋体"/>
          <w:b/>
          <w:sz w:val="32"/>
          <w:szCs w:val="28"/>
        </w:rPr>
        <w:t>七、双方承诺</w:t>
      </w:r>
    </w:p>
    <w:p>
      <w:pPr>
        <w:spacing w:line="700" w:lineRule="exact"/>
        <w:ind w:firstLine="560" w:firstLineChars="200"/>
        <w:rPr>
          <w:rFonts w:ascii="宋体" w:hAnsi="宋体"/>
          <w:b/>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监理人向发包人承诺，按照本合同约定</w:t>
      </w:r>
      <w:r>
        <w:rPr>
          <w:rFonts w:ascii="宋体" w:hAnsi="宋体"/>
          <w:kern w:val="0"/>
          <w:sz w:val="28"/>
          <w:szCs w:val="28"/>
        </w:rPr>
        <w:t>提供</w:t>
      </w:r>
      <w:r>
        <w:rPr>
          <w:rFonts w:ascii="宋体" w:hAnsi="宋体"/>
          <w:sz w:val="28"/>
          <w:szCs w:val="28"/>
        </w:rPr>
        <w:t>监理与相关服务。</w:t>
      </w:r>
    </w:p>
    <w:p>
      <w:pPr>
        <w:spacing w:after="100" w:afterAutospacing="1" w:line="7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发包人向监理人承诺，按照本合同约定派遣相应的人员，提供</w:t>
      </w:r>
      <w:r>
        <w:rPr>
          <w:rFonts w:ascii="宋体" w:hAnsi="宋体"/>
          <w:bCs/>
          <w:sz w:val="28"/>
          <w:szCs w:val="28"/>
        </w:rPr>
        <w:t>房屋、资料</w:t>
      </w:r>
      <w:r>
        <w:rPr>
          <w:rFonts w:ascii="宋体" w:hAnsi="宋体"/>
          <w:sz w:val="28"/>
          <w:szCs w:val="28"/>
        </w:rPr>
        <w:t>、设备，并按本合同约定支付酬金。</w:t>
      </w:r>
    </w:p>
    <w:p>
      <w:pPr>
        <w:spacing w:line="700" w:lineRule="exact"/>
        <w:ind w:firstLine="643" w:firstLineChars="200"/>
        <w:rPr>
          <w:rFonts w:ascii="宋体" w:hAnsi="宋体"/>
          <w:b/>
          <w:sz w:val="32"/>
          <w:szCs w:val="28"/>
        </w:rPr>
      </w:pPr>
      <w:r>
        <w:rPr>
          <w:rFonts w:ascii="宋体" w:hAnsi="宋体"/>
          <w:b/>
          <w:sz w:val="32"/>
          <w:szCs w:val="28"/>
        </w:rPr>
        <w:t>八、合同订立</w:t>
      </w:r>
    </w:p>
    <w:p>
      <w:pPr>
        <w:spacing w:line="7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订立时间：</w:t>
      </w:r>
      <w:r>
        <w:rPr>
          <w:rFonts w:ascii="宋体" w:hAnsi="宋体"/>
          <w:sz w:val="28"/>
          <w:szCs w:val="28"/>
          <w:u w:val="single"/>
        </w:rPr>
        <w:t xml:space="preserve"> </w:t>
      </w:r>
      <w:r>
        <w:rPr>
          <w:rFonts w:hint="eastAsia" w:ascii="宋体" w:hAnsi="宋体"/>
          <w:sz w:val="28"/>
          <w:szCs w:val="28"/>
          <w:u w:val="single"/>
        </w:rPr>
        <w:t>2020</w:t>
      </w:r>
      <w:r>
        <w:rPr>
          <w:rFonts w:ascii="宋体" w:hAnsi="宋体"/>
          <w:sz w:val="28"/>
          <w:szCs w:val="28"/>
        </w:rPr>
        <w:t>年</w:t>
      </w:r>
      <w:r>
        <w:rPr>
          <w:rFonts w:hint="eastAsia" w:ascii="宋体" w:hAnsi="宋体"/>
          <w:sz w:val="28"/>
          <w:szCs w:val="28"/>
          <w:u w:val="single"/>
          <w:lang w:val="en-US" w:eastAsia="zh-CN"/>
        </w:rPr>
        <w:t xml:space="preserve">  </w:t>
      </w:r>
      <w:r>
        <w:rPr>
          <w:rFonts w:ascii="宋体" w:hAnsi="宋体"/>
          <w:sz w:val="28"/>
          <w:szCs w:val="28"/>
        </w:rPr>
        <w:t>月</w:t>
      </w:r>
      <w:r>
        <w:rPr>
          <w:rFonts w:hint="eastAsia" w:ascii="宋体" w:hAnsi="宋体"/>
          <w:sz w:val="28"/>
          <w:szCs w:val="28"/>
          <w:u w:val="single"/>
          <w:lang w:val="en-US" w:eastAsia="zh-CN"/>
        </w:rPr>
        <w:t xml:space="preserve">   </w:t>
      </w:r>
      <w:r>
        <w:rPr>
          <w:rFonts w:ascii="宋体" w:hAnsi="宋体"/>
          <w:sz w:val="28"/>
          <w:szCs w:val="28"/>
        </w:rPr>
        <w:t>日。</w:t>
      </w:r>
    </w:p>
    <w:p>
      <w:pPr>
        <w:spacing w:line="7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订立地点：</w:t>
      </w:r>
      <w:r>
        <w:rPr>
          <w:rFonts w:ascii="宋体" w:hAnsi="宋体"/>
          <w:sz w:val="28"/>
          <w:szCs w:val="28"/>
          <w:u w:val="single"/>
        </w:rPr>
        <w:t xml:space="preserve">      </w:t>
      </w:r>
      <w:r>
        <w:rPr>
          <w:rFonts w:hint="eastAsia" w:ascii="宋体" w:hAnsi="宋体"/>
          <w:sz w:val="28"/>
          <w:szCs w:val="28"/>
          <w:u w:val="single"/>
        </w:rPr>
        <w:t>铜仁市碧江区</w:t>
      </w:r>
      <w:r>
        <w:rPr>
          <w:rFonts w:ascii="宋体" w:hAnsi="宋体"/>
          <w:sz w:val="28"/>
          <w:szCs w:val="28"/>
          <w:u w:val="single"/>
        </w:rPr>
        <w:t xml:space="preserve">              </w:t>
      </w:r>
      <w:r>
        <w:rPr>
          <w:rFonts w:ascii="宋体" w:hAnsi="宋体"/>
          <w:sz w:val="28"/>
          <w:szCs w:val="28"/>
        </w:rPr>
        <w:t>。</w:t>
      </w:r>
    </w:p>
    <w:p>
      <w:pPr>
        <w:spacing w:line="700" w:lineRule="exact"/>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本合同一式</w:t>
      </w:r>
      <w:r>
        <w:rPr>
          <w:rFonts w:ascii="宋体" w:hAnsi="宋体"/>
          <w:sz w:val="28"/>
          <w:szCs w:val="28"/>
          <w:u w:val="single"/>
        </w:rPr>
        <w:t xml:space="preserve"> </w:t>
      </w:r>
      <w:r>
        <w:rPr>
          <w:rFonts w:hint="eastAsia" w:ascii="宋体" w:hAnsi="宋体"/>
          <w:b/>
          <w:sz w:val="28"/>
          <w:szCs w:val="28"/>
          <w:u w:val="single"/>
        </w:rPr>
        <w:t>捌</w:t>
      </w:r>
      <w:r>
        <w:rPr>
          <w:rFonts w:ascii="宋体" w:hAnsi="宋体"/>
          <w:sz w:val="28"/>
          <w:szCs w:val="28"/>
          <w:u w:val="single"/>
        </w:rPr>
        <w:t xml:space="preserve"> </w:t>
      </w:r>
      <w:r>
        <w:rPr>
          <w:rFonts w:ascii="宋体" w:hAnsi="宋体"/>
          <w:sz w:val="28"/>
          <w:szCs w:val="28"/>
        </w:rPr>
        <w:t>份，具有同等法律效力，双方各执</w:t>
      </w:r>
      <w:r>
        <w:rPr>
          <w:rFonts w:ascii="宋体" w:hAnsi="宋体"/>
          <w:sz w:val="28"/>
          <w:szCs w:val="28"/>
          <w:u w:val="single"/>
        </w:rPr>
        <w:t xml:space="preserve"> </w:t>
      </w:r>
      <w:r>
        <w:rPr>
          <w:rFonts w:hint="eastAsia" w:ascii="宋体" w:hAnsi="宋体"/>
          <w:b/>
          <w:sz w:val="28"/>
          <w:szCs w:val="28"/>
          <w:u w:val="single"/>
        </w:rPr>
        <w:t>肆</w:t>
      </w:r>
      <w:r>
        <w:rPr>
          <w:rFonts w:ascii="宋体" w:hAnsi="宋体"/>
          <w:sz w:val="28"/>
          <w:szCs w:val="28"/>
          <w:u w:val="single"/>
        </w:rPr>
        <w:t xml:space="preserve"> </w:t>
      </w:r>
      <w:r>
        <w:rPr>
          <w:rFonts w:ascii="宋体" w:hAnsi="宋体"/>
          <w:sz w:val="28"/>
          <w:szCs w:val="28"/>
        </w:rPr>
        <w:t>份。</w:t>
      </w:r>
    </w:p>
    <w:p>
      <w:pPr>
        <w:spacing w:line="700" w:lineRule="exact"/>
        <w:ind w:firstLine="560" w:firstLineChars="200"/>
        <w:rPr>
          <w:rFonts w:hint="eastAsia" w:ascii="宋体" w:hAnsi="宋体"/>
          <w:sz w:val="28"/>
          <w:szCs w:val="28"/>
        </w:rPr>
      </w:pPr>
    </w:p>
    <w:p>
      <w:pPr>
        <w:spacing w:line="700" w:lineRule="exact"/>
        <w:ind w:left="6300" w:hanging="6300" w:hangingChars="2250"/>
        <w:rPr>
          <w:rFonts w:ascii="宋体" w:hAnsi="宋体"/>
          <w:sz w:val="28"/>
          <w:szCs w:val="28"/>
        </w:rPr>
      </w:pPr>
      <w:r>
        <w:rPr>
          <w:rFonts w:ascii="宋体" w:hAnsi="宋体"/>
          <w:sz w:val="28"/>
          <w:szCs w:val="28"/>
        </w:rPr>
        <w:t>发包人：</w:t>
      </w:r>
      <w:r>
        <w:rPr>
          <w:rFonts w:ascii="宋体" w:hAnsi="宋体"/>
          <w:sz w:val="28"/>
          <w:szCs w:val="28"/>
          <w:u w:val="single"/>
        </w:rPr>
        <w:t xml:space="preserve">（盖章）  </w:t>
      </w:r>
      <w:r>
        <w:rPr>
          <w:rFonts w:hint="eastAsia" w:ascii="宋体" w:hAnsi="宋体"/>
          <w:sz w:val="28"/>
          <w:szCs w:val="28"/>
          <w:u w:val="single"/>
        </w:rPr>
        <w:t xml:space="preserve">          </w:t>
      </w:r>
      <w:r>
        <w:rPr>
          <w:rFonts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rPr>
        <w:t>监理人：</w:t>
      </w:r>
      <w:r>
        <w:rPr>
          <w:rFonts w:ascii="宋体" w:hAnsi="宋体"/>
          <w:sz w:val="28"/>
          <w:szCs w:val="28"/>
          <w:u w:val="single"/>
        </w:rPr>
        <w:t xml:space="preserve">（盖章） </w:t>
      </w:r>
      <w:r>
        <w:rPr>
          <w:rFonts w:hint="eastAsia" w:ascii="宋体" w:hAnsi="宋体"/>
          <w:sz w:val="28"/>
          <w:szCs w:val="28"/>
          <w:u w:val="single"/>
        </w:rPr>
        <w:t xml:space="preserve">       </w:t>
      </w:r>
      <w:r>
        <w:rPr>
          <w:rFonts w:ascii="宋体" w:hAnsi="宋体"/>
          <w:sz w:val="28"/>
          <w:szCs w:val="28"/>
          <w:u w:val="single"/>
        </w:rPr>
        <w:t xml:space="preserve">    </w:t>
      </w:r>
    </w:p>
    <w:p>
      <w:pPr>
        <w:spacing w:line="700" w:lineRule="exact"/>
        <w:rPr>
          <w:rFonts w:hint="eastAsia" w:ascii="宋体" w:hAnsi="宋体"/>
          <w:sz w:val="28"/>
          <w:szCs w:val="28"/>
        </w:rPr>
      </w:pPr>
    </w:p>
    <w:p>
      <w:pPr>
        <w:spacing w:line="700" w:lineRule="exact"/>
        <w:rPr>
          <w:rFonts w:ascii="宋体" w:hAnsi="宋体"/>
          <w:sz w:val="28"/>
          <w:szCs w:val="28"/>
        </w:rPr>
      </w:pPr>
      <w:r>
        <w:rPr>
          <w:rFonts w:ascii="宋体" w:hAnsi="宋体"/>
          <w:sz w:val="28"/>
          <w:szCs w:val="28"/>
        </w:rPr>
        <w:t>法定代表人：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法定代表人：</w:t>
      </w:r>
      <w:r>
        <w:rPr>
          <w:rFonts w:ascii="宋体" w:hAnsi="宋体"/>
          <w:sz w:val="28"/>
          <w:szCs w:val="28"/>
          <w:u w:val="single"/>
        </w:rPr>
        <w:t xml:space="preserve">          </w:t>
      </w:r>
    </w:p>
    <w:p>
      <w:pPr>
        <w:spacing w:line="700" w:lineRule="exact"/>
        <w:ind w:left="6580" w:hanging="6580" w:hangingChars="2350"/>
        <w:rPr>
          <w:rFonts w:hint="eastAsia" w:ascii="宋体" w:hAnsi="宋体"/>
          <w:sz w:val="28"/>
          <w:szCs w:val="28"/>
        </w:rPr>
      </w:pPr>
    </w:p>
    <w:p>
      <w:pPr>
        <w:spacing w:line="700" w:lineRule="exact"/>
        <w:ind w:left="6720" w:hanging="6720" w:hangingChars="2400"/>
        <w:rPr>
          <w:rFonts w:ascii="宋体" w:hAnsi="宋体"/>
          <w:sz w:val="28"/>
          <w:szCs w:val="28"/>
        </w:rPr>
      </w:pPr>
      <w:r>
        <w:rPr>
          <w:rFonts w:ascii="宋体" w:hAnsi="宋体"/>
          <w:sz w:val="28"/>
          <w:szCs w:val="28"/>
        </w:rPr>
        <w:t>开户银行：</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开户银行：</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spacing w:line="700" w:lineRule="exact"/>
        <w:rPr>
          <w:rFonts w:ascii="宋体" w:hAnsi="宋体"/>
          <w:sz w:val="28"/>
          <w:szCs w:val="28"/>
        </w:rPr>
      </w:pPr>
      <w:r>
        <w:rPr>
          <w:rFonts w:ascii="宋体" w:hAnsi="宋体"/>
          <w:sz w:val="28"/>
          <w:szCs w:val="28"/>
        </w:rPr>
        <w:t>账号：</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账号：</w:t>
      </w:r>
      <w:r>
        <w:rPr>
          <w:rFonts w:hint="eastAsia" w:ascii="宋体" w:hAnsi="宋体"/>
          <w:sz w:val="28"/>
          <w:szCs w:val="28"/>
          <w:u w:val="single"/>
        </w:rPr>
        <w:t xml:space="preserve"> 52001615900052502969</w:t>
      </w:r>
      <w:r>
        <w:rPr>
          <w:rFonts w:hint="eastAsia" w:ascii="宋体" w:hAnsi="宋体"/>
          <w:iCs/>
          <w:sz w:val="28"/>
          <w:szCs w:val="28"/>
          <w:u w:val="single"/>
        </w:rPr>
        <w:t xml:space="preserve">                     </w:t>
      </w:r>
    </w:p>
    <w:p>
      <w:pPr>
        <w:spacing w:line="700" w:lineRule="exact"/>
        <w:rPr>
          <w:rFonts w:ascii="宋体" w:hAnsi="宋体"/>
          <w:sz w:val="28"/>
          <w:szCs w:val="28"/>
        </w:rPr>
      </w:pPr>
      <w:r>
        <w:rPr>
          <w:rFonts w:ascii="宋体" w:hAnsi="宋体"/>
          <w:sz w:val="28"/>
          <w:szCs w:val="28"/>
        </w:rPr>
        <w:t>电话：</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电话：</w:t>
      </w:r>
      <w:r>
        <w:rPr>
          <w:rFonts w:hint="eastAsia" w:ascii="宋体" w:hAnsi="宋体"/>
          <w:sz w:val="28"/>
          <w:szCs w:val="28"/>
          <w:u w:val="single"/>
        </w:rPr>
        <w:t xml:space="preserve">    0856-8145335                   </w:t>
      </w:r>
    </w:p>
    <w:p>
      <w:pPr>
        <w:spacing w:line="700" w:lineRule="exact"/>
        <w:rPr>
          <w:rFonts w:hint="eastAsia" w:ascii="宋体" w:hAnsi="宋体"/>
          <w:sz w:val="28"/>
          <w:szCs w:val="28"/>
          <w:u w:val="single"/>
        </w:rPr>
      </w:pPr>
      <w:r>
        <w:rPr>
          <w:rFonts w:ascii="宋体" w:hAnsi="宋体"/>
          <w:sz w:val="28"/>
          <w:szCs w:val="28"/>
        </w:rPr>
        <w:t>传真：</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rPr>
        <w:t>传真：</w:t>
      </w:r>
      <w:r>
        <w:rPr>
          <w:rFonts w:hint="eastAsia" w:ascii="宋体" w:hAnsi="宋体"/>
          <w:sz w:val="28"/>
          <w:szCs w:val="28"/>
          <w:u w:val="single"/>
        </w:rPr>
        <w:t xml:space="preserve">                      </w:t>
      </w:r>
    </w:p>
    <w:p>
      <w:pPr>
        <w:spacing w:line="700" w:lineRule="exact"/>
        <w:rPr>
          <w:rFonts w:ascii="宋体" w:hAnsi="宋体"/>
          <w:sz w:val="28"/>
          <w:szCs w:val="28"/>
        </w:rPr>
      </w:pPr>
      <w:r>
        <w:rPr>
          <w:rFonts w:ascii="宋体" w:hAnsi="宋体"/>
          <w:sz w:val="28"/>
          <w:szCs w:val="28"/>
        </w:rPr>
        <w:t>电子邮箱：</w:t>
      </w:r>
      <w:r>
        <w:rPr>
          <w:rFonts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rPr>
        <w:t>电子邮箱：</w:t>
      </w:r>
      <w:r>
        <w:rPr>
          <w:rFonts w:hint="eastAsia" w:ascii="宋体" w:hAnsi="宋体"/>
          <w:sz w:val="28"/>
          <w:szCs w:val="28"/>
          <w:u w:val="single"/>
        </w:rPr>
        <w:t xml:space="preserve">                       </w:t>
      </w:r>
    </w:p>
    <w:p>
      <w:pPr>
        <w:spacing w:line="700" w:lineRule="exact"/>
        <w:jc w:val="both"/>
        <w:rPr>
          <w:rFonts w:hint="eastAsia" w:ascii="宋体" w:hAnsi="宋体"/>
          <w:b/>
          <w:sz w:val="44"/>
          <w:szCs w:val="44"/>
        </w:rPr>
      </w:pPr>
    </w:p>
    <w:p>
      <w:pPr>
        <w:spacing w:line="700" w:lineRule="exact"/>
        <w:ind w:firstLine="1767" w:firstLineChars="400"/>
        <w:jc w:val="both"/>
        <w:rPr>
          <w:rFonts w:hint="eastAsia" w:ascii="宋体" w:hAnsi="宋体"/>
          <w:b/>
          <w:sz w:val="44"/>
          <w:szCs w:val="44"/>
        </w:rPr>
      </w:pPr>
    </w:p>
    <w:p>
      <w:pPr>
        <w:spacing w:line="700" w:lineRule="exact"/>
        <w:ind w:firstLine="1767" w:firstLineChars="400"/>
        <w:jc w:val="both"/>
        <w:rPr>
          <w:rFonts w:hint="eastAsia" w:ascii="宋体" w:hAnsi="宋体"/>
          <w:b/>
          <w:sz w:val="44"/>
          <w:szCs w:val="44"/>
        </w:rPr>
      </w:pPr>
    </w:p>
    <w:p>
      <w:pPr>
        <w:spacing w:line="700" w:lineRule="exact"/>
        <w:ind w:firstLine="1767" w:firstLineChars="400"/>
        <w:jc w:val="both"/>
        <w:rPr>
          <w:rFonts w:hint="eastAsia" w:ascii="宋体" w:hAnsi="宋体"/>
          <w:b/>
          <w:sz w:val="44"/>
          <w:szCs w:val="44"/>
        </w:rPr>
      </w:pPr>
      <w:r>
        <w:rPr>
          <w:rFonts w:hint="eastAsia" w:ascii="宋体" w:hAnsi="宋体"/>
          <w:b/>
          <w:sz w:val="44"/>
          <w:szCs w:val="44"/>
        </w:rPr>
        <w:t>第二部分  通用条款</w:t>
      </w:r>
    </w:p>
    <w:p>
      <w:pPr>
        <w:spacing w:line="360" w:lineRule="auto"/>
        <w:jc w:val="center"/>
        <w:rPr>
          <w:rFonts w:hint="eastAsia" w:ascii="宋体" w:hAnsi="宋体"/>
          <w:b/>
          <w:sz w:val="24"/>
        </w:rPr>
      </w:pPr>
    </w:p>
    <w:p>
      <w:pPr>
        <w:spacing w:line="700" w:lineRule="exact"/>
        <w:ind w:firstLine="643" w:firstLineChars="200"/>
        <w:rPr>
          <w:rFonts w:ascii="宋体" w:hAnsi="宋体"/>
          <w:b/>
          <w:sz w:val="32"/>
          <w:szCs w:val="28"/>
        </w:rPr>
      </w:pPr>
      <w:r>
        <w:rPr>
          <w:rFonts w:ascii="宋体" w:hAnsi="宋体"/>
          <w:b/>
          <w:sz w:val="32"/>
          <w:szCs w:val="28"/>
        </w:rPr>
        <w:t>1</w:t>
      </w:r>
      <w:r>
        <w:rPr>
          <w:rFonts w:hint="eastAsia" w:ascii="宋体" w:hAnsi="宋体"/>
          <w:b/>
          <w:sz w:val="32"/>
          <w:szCs w:val="28"/>
        </w:rPr>
        <w:t>、</w:t>
      </w:r>
      <w:r>
        <w:rPr>
          <w:rFonts w:ascii="宋体" w:hAnsi="宋体"/>
          <w:b/>
          <w:sz w:val="32"/>
          <w:szCs w:val="28"/>
        </w:rPr>
        <w:t>定义与解释</w:t>
      </w:r>
    </w:p>
    <w:p>
      <w:pPr>
        <w:spacing w:line="700" w:lineRule="exact"/>
        <w:ind w:firstLine="560" w:firstLineChars="200"/>
        <w:rPr>
          <w:rFonts w:ascii="宋体" w:hAnsi="宋体"/>
          <w:bCs/>
          <w:sz w:val="28"/>
          <w:szCs w:val="28"/>
        </w:rPr>
      </w:pPr>
      <w:r>
        <w:rPr>
          <w:rFonts w:ascii="宋体" w:hAnsi="宋体"/>
          <w:sz w:val="28"/>
          <w:szCs w:val="28"/>
        </w:rPr>
        <w:t xml:space="preserve">1.1 </w:t>
      </w:r>
      <w:r>
        <w:rPr>
          <w:rFonts w:ascii="宋体" w:hAnsi="宋体"/>
          <w:bCs/>
          <w:sz w:val="28"/>
          <w:szCs w:val="28"/>
        </w:rPr>
        <w:t>定义</w:t>
      </w:r>
    </w:p>
    <w:p>
      <w:pPr>
        <w:spacing w:line="700" w:lineRule="exact"/>
        <w:ind w:firstLine="560" w:firstLineChars="200"/>
        <w:rPr>
          <w:rFonts w:ascii="宋体" w:hAnsi="宋体"/>
          <w:kern w:val="28"/>
          <w:sz w:val="28"/>
          <w:szCs w:val="28"/>
        </w:rPr>
      </w:pPr>
      <w:r>
        <w:rPr>
          <w:rFonts w:ascii="宋体" w:hAnsi="宋体"/>
          <w:kern w:val="28"/>
          <w:sz w:val="28"/>
          <w:szCs w:val="28"/>
        </w:rPr>
        <w:t>除根据上下文另有其意义外，组成本合同的全部文件中的下列名词和用语应具有本款所赋予的含义：</w:t>
      </w:r>
    </w:p>
    <w:p>
      <w:pPr>
        <w:spacing w:line="700" w:lineRule="exact"/>
        <w:ind w:firstLine="560" w:firstLineChars="200"/>
        <w:rPr>
          <w:rFonts w:ascii="宋体" w:hAnsi="宋体"/>
          <w:kern w:val="28"/>
          <w:sz w:val="28"/>
          <w:szCs w:val="28"/>
        </w:rPr>
      </w:pPr>
      <w:r>
        <w:rPr>
          <w:rFonts w:ascii="宋体" w:hAnsi="宋体"/>
          <w:kern w:val="28"/>
          <w:sz w:val="28"/>
          <w:szCs w:val="28"/>
        </w:rPr>
        <w:t>1.1.1</w:t>
      </w:r>
      <w:r>
        <w:rPr>
          <w:rFonts w:hint="eastAsia" w:ascii="宋体" w:hAnsi="宋体"/>
          <w:kern w:val="28"/>
          <w:sz w:val="28"/>
          <w:szCs w:val="28"/>
        </w:rPr>
        <w:t>“</w:t>
      </w:r>
      <w:r>
        <w:rPr>
          <w:rFonts w:ascii="宋体" w:hAnsi="宋体"/>
          <w:kern w:val="28"/>
          <w:sz w:val="28"/>
          <w:szCs w:val="28"/>
        </w:rPr>
        <w:t>工程</w:t>
      </w:r>
      <w:r>
        <w:rPr>
          <w:rFonts w:hint="eastAsia" w:ascii="宋体" w:hAnsi="宋体"/>
          <w:kern w:val="28"/>
          <w:sz w:val="28"/>
          <w:szCs w:val="28"/>
        </w:rPr>
        <w:t>”</w:t>
      </w:r>
      <w:r>
        <w:rPr>
          <w:rFonts w:ascii="宋体" w:hAnsi="宋体"/>
          <w:kern w:val="28"/>
          <w:sz w:val="28"/>
          <w:szCs w:val="28"/>
        </w:rPr>
        <w:t>是指按照本合同约定实施监理与相关服务的建设工程。</w:t>
      </w:r>
    </w:p>
    <w:p>
      <w:pPr>
        <w:spacing w:line="700" w:lineRule="exact"/>
        <w:ind w:firstLine="560" w:firstLineChars="200"/>
        <w:rPr>
          <w:rFonts w:ascii="宋体" w:hAnsi="宋体"/>
          <w:kern w:val="28"/>
          <w:sz w:val="28"/>
          <w:szCs w:val="28"/>
        </w:rPr>
      </w:pPr>
      <w:r>
        <w:rPr>
          <w:rFonts w:ascii="宋体" w:hAnsi="宋体"/>
          <w:kern w:val="28"/>
          <w:sz w:val="28"/>
          <w:szCs w:val="28"/>
        </w:rPr>
        <w:t>1.1.2</w:t>
      </w:r>
      <w:r>
        <w:rPr>
          <w:rFonts w:hint="eastAsia" w:ascii="宋体" w:hAnsi="宋体"/>
          <w:kern w:val="28"/>
          <w:sz w:val="28"/>
          <w:szCs w:val="28"/>
        </w:rPr>
        <w:t>“</w:t>
      </w:r>
      <w:r>
        <w:rPr>
          <w:rFonts w:ascii="宋体" w:hAnsi="宋体"/>
          <w:kern w:val="28"/>
          <w:sz w:val="28"/>
          <w:szCs w:val="28"/>
        </w:rPr>
        <w:t>发包人</w:t>
      </w:r>
      <w:r>
        <w:rPr>
          <w:rFonts w:hint="eastAsia" w:ascii="宋体" w:hAnsi="宋体"/>
          <w:kern w:val="28"/>
          <w:sz w:val="28"/>
          <w:szCs w:val="28"/>
        </w:rPr>
        <w:t>”</w:t>
      </w:r>
      <w:r>
        <w:rPr>
          <w:rFonts w:ascii="宋体" w:hAnsi="宋体"/>
          <w:kern w:val="28"/>
          <w:sz w:val="28"/>
          <w:szCs w:val="28"/>
        </w:rPr>
        <w:t>是指本合同中委托监理与相关服务的一方，及其合法的继承人或受让人。</w:t>
      </w:r>
    </w:p>
    <w:p>
      <w:pPr>
        <w:spacing w:line="700" w:lineRule="exact"/>
        <w:ind w:firstLine="560" w:firstLineChars="200"/>
        <w:rPr>
          <w:rFonts w:ascii="宋体" w:hAnsi="宋体"/>
          <w:kern w:val="28"/>
          <w:sz w:val="28"/>
          <w:szCs w:val="28"/>
        </w:rPr>
      </w:pPr>
      <w:r>
        <w:rPr>
          <w:rFonts w:ascii="宋体" w:hAnsi="宋体"/>
          <w:kern w:val="28"/>
          <w:sz w:val="28"/>
          <w:szCs w:val="28"/>
        </w:rPr>
        <w:t>1.1.3</w:t>
      </w:r>
      <w:r>
        <w:rPr>
          <w:rFonts w:hint="eastAsia" w:ascii="宋体" w:hAnsi="宋体"/>
          <w:kern w:val="28"/>
          <w:sz w:val="28"/>
          <w:szCs w:val="28"/>
        </w:rPr>
        <w:t>“</w:t>
      </w:r>
      <w:r>
        <w:rPr>
          <w:rFonts w:ascii="宋体" w:hAnsi="宋体"/>
          <w:kern w:val="28"/>
          <w:sz w:val="28"/>
          <w:szCs w:val="28"/>
        </w:rPr>
        <w:t>监理人</w:t>
      </w:r>
      <w:r>
        <w:rPr>
          <w:rFonts w:hint="eastAsia" w:ascii="宋体" w:hAnsi="宋体"/>
          <w:kern w:val="28"/>
          <w:sz w:val="28"/>
          <w:szCs w:val="28"/>
        </w:rPr>
        <w:t>”</w:t>
      </w:r>
      <w:r>
        <w:rPr>
          <w:rFonts w:ascii="宋体" w:hAnsi="宋体"/>
          <w:kern w:val="28"/>
          <w:sz w:val="28"/>
          <w:szCs w:val="28"/>
        </w:rPr>
        <w:t>是指本合同中提供监理与相关服务的一方，及其合法的继承人。</w:t>
      </w:r>
    </w:p>
    <w:p>
      <w:pPr>
        <w:spacing w:line="700" w:lineRule="exact"/>
        <w:ind w:firstLine="560" w:firstLineChars="200"/>
        <w:rPr>
          <w:rFonts w:ascii="宋体" w:hAnsi="宋体"/>
          <w:kern w:val="28"/>
          <w:sz w:val="28"/>
          <w:szCs w:val="28"/>
        </w:rPr>
      </w:pPr>
      <w:r>
        <w:rPr>
          <w:rFonts w:ascii="宋体" w:hAnsi="宋体"/>
          <w:kern w:val="28"/>
          <w:sz w:val="28"/>
          <w:szCs w:val="28"/>
        </w:rPr>
        <w:t>1.1.4</w:t>
      </w:r>
      <w:r>
        <w:rPr>
          <w:rFonts w:hint="eastAsia" w:ascii="宋体" w:hAnsi="宋体"/>
          <w:kern w:val="28"/>
          <w:sz w:val="28"/>
          <w:szCs w:val="28"/>
        </w:rPr>
        <w:t>“</w:t>
      </w:r>
      <w:r>
        <w:rPr>
          <w:rFonts w:ascii="宋体" w:hAnsi="宋体"/>
          <w:kern w:val="28"/>
          <w:sz w:val="28"/>
          <w:szCs w:val="28"/>
        </w:rPr>
        <w:t>承包人</w:t>
      </w:r>
      <w:r>
        <w:rPr>
          <w:rFonts w:hint="eastAsia" w:ascii="宋体" w:hAnsi="宋体"/>
          <w:kern w:val="28"/>
          <w:sz w:val="28"/>
          <w:szCs w:val="28"/>
        </w:rPr>
        <w:t>”</w:t>
      </w:r>
      <w:r>
        <w:rPr>
          <w:rFonts w:ascii="宋体" w:hAnsi="宋体"/>
          <w:kern w:val="28"/>
          <w:sz w:val="28"/>
          <w:szCs w:val="28"/>
        </w:rPr>
        <w:t>是指在工程范围内与发包人签订勘察、设计、施工等有关合同的当事人，及其合法的继承人。</w:t>
      </w:r>
    </w:p>
    <w:p>
      <w:pPr>
        <w:pStyle w:val="9"/>
        <w:spacing w:line="700" w:lineRule="exact"/>
        <w:ind w:firstLine="560" w:firstLineChars="200"/>
        <w:rPr>
          <w:rFonts w:hAnsi="宋体"/>
          <w:kern w:val="28"/>
          <w:sz w:val="28"/>
          <w:szCs w:val="28"/>
        </w:rPr>
      </w:pPr>
      <w:r>
        <w:rPr>
          <w:rFonts w:hAnsi="宋体"/>
          <w:kern w:val="28"/>
          <w:sz w:val="28"/>
          <w:szCs w:val="28"/>
        </w:rPr>
        <w:t>1.1.5</w:t>
      </w:r>
      <w:r>
        <w:rPr>
          <w:rFonts w:hint="eastAsia" w:hAnsi="宋体"/>
          <w:kern w:val="28"/>
          <w:sz w:val="28"/>
          <w:szCs w:val="28"/>
        </w:rPr>
        <w:t>“</w:t>
      </w:r>
      <w:r>
        <w:rPr>
          <w:rFonts w:hAnsi="宋体"/>
          <w:kern w:val="28"/>
          <w:sz w:val="28"/>
          <w:szCs w:val="28"/>
        </w:rPr>
        <w:t>监理</w:t>
      </w:r>
      <w:r>
        <w:rPr>
          <w:rFonts w:hint="eastAsia" w:hAnsi="宋体"/>
          <w:kern w:val="28"/>
          <w:sz w:val="28"/>
          <w:szCs w:val="28"/>
        </w:rPr>
        <w:t>”</w:t>
      </w:r>
      <w:r>
        <w:rPr>
          <w:rFonts w:hAnsi="宋体"/>
          <w:kern w:val="28"/>
          <w:sz w:val="28"/>
          <w:szCs w:val="28"/>
        </w:rPr>
        <w:t>是指监理人受发包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spacing w:line="700" w:lineRule="exact"/>
        <w:ind w:firstLine="560" w:firstLineChars="200"/>
        <w:rPr>
          <w:rFonts w:ascii="宋体" w:hAnsi="宋体"/>
          <w:sz w:val="28"/>
          <w:szCs w:val="28"/>
        </w:rPr>
      </w:pPr>
      <w:r>
        <w:rPr>
          <w:rFonts w:ascii="宋体" w:hAnsi="宋体"/>
          <w:sz w:val="28"/>
          <w:szCs w:val="28"/>
        </w:rPr>
        <w:t>1.1.6</w:t>
      </w:r>
      <w:r>
        <w:rPr>
          <w:rFonts w:hint="eastAsia" w:ascii="宋体" w:hAnsi="宋体"/>
          <w:sz w:val="28"/>
          <w:szCs w:val="28"/>
        </w:rPr>
        <w:t>“</w:t>
      </w:r>
      <w:r>
        <w:rPr>
          <w:rFonts w:ascii="宋体" w:hAnsi="宋体"/>
          <w:sz w:val="28"/>
          <w:szCs w:val="28"/>
        </w:rPr>
        <w:t>相关服务</w:t>
      </w:r>
      <w:r>
        <w:rPr>
          <w:rFonts w:hint="eastAsia" w:ascii="宋体" w:hAnsi="宋体"/>
          <w:sz w:val="28"/>
          <w:szCs w:val="28"/>
        </w:rPr>
        <w:t>”</w:t>
      </w:r>
      <w:r>
        <w:rPr>
          <w:rFonts w:ascii="宋体" w:hAnsi="宋体"/>
          <w:sz w:val="28"/>
          <w:szCs w:val="28"/>
        </w:rPr>
        <w:t>是指监理人受发包人的委托 ，按照本合同约定，在勘察、设计、保修等阶段提供的服务活动。</w:t>
      </w:r>
    </w:p>
    <w:p>
      <w:pPr>
        <w:spacing w:line="700" w:lineRule="exact"/>
        <w:ind w:firstLine="560" w:firstLineChars="200"/>
        <w:rPr>
          <w:rFonts w:ascii="宋体" w:hAnsi="宋体"/>
          <w:sz w:val="28"/>
          <w:szCs w:val="28"/>
        </w:rPr>
      </w:pPr>
      <w:r>
        <w:rPr>
          <w:rFonts w:ascii="宋体" w:hAnsi="宋体"/>
          <w:sz w:val="28"/>
          <w:szCs w:val="28"/>
        </w:rPr>
        <w:t>1.1.7</w:t>
      </w:r>
      <w:r>
        <w:rPr>
          <w:rFonts w:hint="eastAsia" w:ascii="宋体" w:hAnsi="宋体"/>
          <w:sz w:val="28"/>
          <w:szCs w:val="28"/>
        </w:rPr>
        <w:t>“</w:t>
      </w:r>
      <w:r>
        <w:rPr>
          <w:rFonts w:ascii="宋体" w:hAnsi="宋体"/>
          <w:sz w:val="28"/>
          <w:szCs w:val="28"/>
        </w:rPr>
        <w:t>正常工作</w:t>
      </w:r>
      <w:r>
        <w:rPr>
          <w:rFonts w:hint="eastAsia" w:ascii="宋体" w:hAnsi="宋体"/>
          <w:sz w:val="28"/>
          <w:szCs w:val="28"/>
        </w:rPr>
        <w:t>”</w:t>
      </w:r>
      <w:r>
        <w:rPr>
          <w:rFonts w:ascii="宋体" w:hAnsi="宋体"/>
          <w:sz w:val="28"/>
          <w:szCs w:val="28"/>
        </w:rPr>
        <w:t>指本合同订立时</w:t>
      </w:r>
      <w:r>
        <w:rPr>
          <w:rFonts w:hint="eastAsia" w:ascii="宋体" w:hAnsi="宋体"/>
          <w:sz w:val="28"/>
          <w:szCs w:val="28"/>
        </w:rPr>
        <w:t>通用条款</w:t>
      </w:r>
      <w:r>
        <w:rPr>
          <w:rFonts w:ascii="宋体" w:hAnsi="宋体"/>
          <w:sz w:val="28"/>
          <w:szCs w:val="28"/>
        </w:rPr>
        <w:t>和</w:t>
      </w:r>
      <w:r>
        <w:rPr>
          <w:rFonts w:hint="eastAsia" w:ascii="宋体" w:hAnsi="宋体"/>
          <w:sz w:val="28"/>
          <w:szCs w:val="28"/>
        </w:rPr>
        <w:t>专用条款</w:t>
      </w:r>
      <w:r>
        <w:rPr>
          <w:rFonts w:ascii="宋体" w:hAnsi="宋体"/>
          <w:sz w:val="28"/>
          <w:szCs w:val="28"/>
        </w:rPr>
        <w:t>中约定的监理人的工作。</w:t>
      </w:r>
    </w:p>
    <w:p>
      <w:pPr>
        <w:spacing w:line="700" w:lineRule="exact"/>
        <w:ind w:firstLine="560" w:firstLineChars="200"/>
        <w:rPr>
          <w:rFonts w:ascii="宋体" w:hAnsi="宋体"/>
          <w:sz w:val="28"/>
          <w:szCs w:val="28"/>
        </w:rPr>
      </w:pPr>
      <w:r>
        <w:rPr>
          <w:rFonts w:ascii="宋体" w:hAnsi="宋体"/>
          <w:sz w:val="28"/>
          <w:szCs w:val="28"/>
        </w:rPr>
        <w:t>1.1.8</w:t>
      </w:r>
      <w:r>
        <w:rPr>
          <w:rFonts w:hint="eastAsia" w:ascii="宋体" w:hAnsi="宋体"/>
          <w:sz w:val="28"/>
          <w:szCs w:val="28"/>
        </w:rPr>
        <w:t>“</w:t>
      </w:r>
      <w:r>
        <w:rPr>
          <w:rFonts w:ascii="宋体" w:hAnsi="宋体"/>
          <w:sz w:val="28"/>
          <w:szCs w:val="28"/>
        </w:rPr>
        <w:t>附加工作</w:t>
      </w:r>
      <w:r>
        <w:rPr>
          <w:rFonts w:hint="eastAsia" w:ascii="宋体" w:hAnsi="宋体"/>
          <w:sz w:val="28"/>
          <w:szCs w:val="28"/>
        </w:rPr>
        <w:t>”</w:t>
      </w:r>
      <w:r>
        <w:rPr>
          <w:rFonts w:ascii="宋体" w:hAnsi="宋体"/>
          <w:sz w:val="28"/>
          <w:szCs w:val="28"/>
        </w:rPr>
        <w:t>是指本合同约定的正常工作以外监理人的工作。</w:t>
      </w:r>
    </w:p>
    <w:p>
      <w:pPr>
        <w:spacing w:line="700" w:lineRule="exact"/>
        <w:ind w:firstLine="560" w:firstLineChars="200"/>
        <w:rPr>
          <w:rFonts w:ascii="宋体" w:hAnsi="宋体"/>
          <w:sz w:val="28"/>
          <w:szCs w:val="28"/>
        </w:rPr>
      </w:pPr>
      <w:r>
        <w:rPr>
          <w:rFonts w:ascii="宋体" w:hAnsi="宋体"/>
          <w:sz w:val="28"/>
          <w:szCs w:val="28"/>
        </w:rPr>
        <w:t>1.1.9</w:t>
      </w:r>
      <w:r>
        <w:rPr>
          <w:rFonts w:hint="eastAsia" w:ascii="宋体" w:hAnsi="宋体"/>
          <w:sz w:val="28"/>
          <w:szCs w:val="28"/>
        </w:rPr>
        <w:t>“</w:t>
      </w:r>
      <w:r>
        <w:rPr>
          <w:rFonts w:ascii="宋体" w:hAnsi="宋体"/>
          <w:sz w:val="28"/>
          <w:szCs w:val="28"/>
        </w:rPr>
        <w:t>项目监理机构</w:t>
      </w:r>
      <w:r>
        <w:rPr>
          <w:rFonts w:hint="eastAsia" w:ascii="宋体" w:hAnsi="宋体"/>
          <w:sz w:val="28"/>
          <w:szCs w:val="28"/>
        </w:rPr>
        <w:t>”</w:t>
      </w:r>
      <w:r>
        <w:rPr>
          <w:rFonts w:ascii="宋体" w:hAnsi="宋体"/>
          <w:sz w:val="28"/>
          <w:szCs w:val="28"/>
        </w:rPr>
        <w:t>是指监理人派驻工程负责履行本合同的组织机构。</w:t>
      </w:r>
    </w:p>
    <w:p>
      <w:pPr>
        <w:spacing w:line="700" w:lineRule="exact"/>
        <w:ind w:firstLine="560" w:firstLineChars="200"/>
        <w:rPr>
          <w:rFonts w:ascii="宋体" w:hAnsi="宋体"/>
          <w:sz w:val="28"/>
          <w:szCs w:val="28"/>
        </w:rPr>
      </w:pPr>
      <w:r>
        <w:rPr>
          <w:rFonts w:ascii="宋体" w:hAnsi="宋体"/>
          <w:sz w:val="28"/>
          <w:szCs w:val="28"/>
        </w:rPr>
        <w:t>1.1.10</w:t>
      </w:r>
      <w:r>
        <w:rPr>
          <w:rFonts w:hint="eastAsia" w:ascii="宋体" w:hAnsi="宋体"/>
          <w:sz w:val="28"/>
          <w:szCs w:val="28"/>
        </w:rPr>
        <w:t>“</w:t>
      </w:r>
      <w:r>
        <w:rPr>
          <w:rFonts w:ascii="宋体" w:hAnsi="宋体"/>
          <w:sz w:val="28"/>
          <w:szCs w:val="28"/>
        </w:rPr>
        <w:t>总监理工程师</w:t>
      </w:r>
      <w:r>
        <w:rPr>
          <w:rFonts w:hint="eastAsia" w:ascii="宋体" w:hAnsi="宋体"/>
          <w:sz w:val="28"/>
          <w:szCs w:val="28"/>
        </w:rPr>
        <w:t>”</w:t>
      </w:r>
      <w:r>
        <w:rPr>
          <w:rFonts w:ascii="宋体" w:hAnsi="宋体"/>
          <w:sz w:val="28"/>
          <w:szCs w:val="28"/>
        </w:rPr>
        <w:t>是指由监理人的法定代表人书面授权，全面负责履行本合同、主持项目监理机构工作的注册监理工程师。</w:t>
      </w:r>
    </w:p>
    <w:p>
      <w:pPr>
        <w:spacing w:line="700" w:lineRule="exact"/>
        <w:ind w:firstLine="560" w:firstLineChars="200"/>
        <w:rPr>
          <w:rFonts w:ascii="宋体" w:hAnsi="宋体"/>
          <w:sz w:val="28"/>
          <w:szCs w:val="28"/>
        </w:rPr>
      </w:pPr>
      <w:r>
        <w:rPr>
          <w:rFonts w:ascii="宋体" w:hAnsi="宋体"/>
          <w:sz w:val="28"/>
          <w:szCs w:val="28"/>
        </w:rPr>
        <w:t>1.1.11</w:t>
      </w:r>
      <w:r>
        <w:rPr>
          <w:rFonts w:hint="eastAsia" w:ascii="宋体" w:hAnsi="宋体"/>
          <w:sz w:val="28"/>
          <w:szCs w:val="28"/>
        </w:rPr>
        <w:t>“</w:t>
      </w:r>
      <w:r>
        <w:rPr>
          <w:rFonts w:ascii="宋体" w:hAnsi="宋体"/>
          <w:sz w:val="28"/>
          <w:szCs w:val="28"/>
        </w:rPr>
        <w:t>酬金</w:t>
      </w:r>
      <w:r>
        <w:rPr>
          <w:rFonts w:hint="eastAsia" w:ascii="宋体" w:hAnsi="宋体"/>
          <w:sz w:val="28"/>
          <w:szCs w:val="28"/>
        </w:rPr>
        <w:t>”</w:t>
      </w:r>
      <w:r>
        <w:rPr>
          <w:rFonts w:ascii="宋体" w:hAnsi="宋体"/>
          <w:sz w:val="28"/>
          <w:szCs w:val="28"/>
        </w:rPr>
        <w:t>是指监理人履行本合同义务，发包人按照本合同约定给付监理人的金额。</w:t>
      </w:r>
    </w:p>
    <w:p>
      <w:pPr>
        <w:spacing w:line="700" w:lineRule="exact"/>
        <w:ind w:firstLine="560" w:firstLineChars="200"/>
        <w:rPr>
          <w:rFonts w:ascii="宋体" w:hAnsi="宋体"/>
          <w:sz w:val="28"/>
          <w:szCs w:val="28"/>
        </w:rPr>
      </w:pPr>
      <w:r>
        <w:rPr>
          <w:rFonts w:ascii="宋体" w:hAnsi="宋体"/>
          <w:sz w:val="28"/>
          <w:szCs w:val="28"/>
        </w:rPr>
        <w:t>1.1.12</w:t>
      </w:r>
      <w:r>
        <w:rPr>
          <w:rFonts w:hint="eastAsia" w:ascii="宋体" w:hAnsi="宋体"/>
          <w:sz w:val="28"/>
          <w:szCs w:val="28"/>
        </w:rPr>
        <w:t>“</w:t>
      </w:r>
      <w:r>
        <w:rPr>
          <w:rFonts w:ascii="宋体" w:hAnsi="宋体"/>
          <w:sz w:val="28"/>
          <w:szCs w:val="28"/>
        </w:rPr>
        <w:t>正常工作</w:t>
      </w:r>
      <w:r>
        <w:rPr>
          <w:rFonts w:ascii="宋体" w:hAnsi="宋体"/>
          <w:kern w:val="0"/>
          <w:sz w:val="28"/>
          <w:szCs w:val="28"/>
        </w:rPr>
        <w:t>酬金</w:t>
      </w:r>
      <w:r>
        <w:rPr>
          <w:rFonts w:hint="eastAsia" w:ascii="宋体" w:hAnsi="宋体"/>
          <w:kern w:val="0"/>
          <w:sz w:val="28"/>
          <w:szCs w:val="28"/>
        </w:rPr>
        <w:t>”</w:t>
      </w:r>
      <w:r>
        <w:rPr>
          <w:rFonts w:ascii="宋体" w:hAnsi="宋体"/>
          <w:sz w:val="28"/>
          <w:szCs w:val="28"/>
        </w:rPr>
        <w:t>是指监理人完成正常工作，发包人应给付监理人并在协议书中载明的签约</w:t>
      </w:r>
      <w:r>
        <w:rPr>
          <w:rFonts w:ascii="宋体" w:hAnsi="宋体"/>
          <w:kern w:val="0"/>
          <w:sz w:val="28"/>
          <w:szCs w:val="28"/>
        </w:rPr>
        <w:t>酬金额</w:t>
      </w:r>
      <w:r>
        <w:rPr>
          <w:rFonts w:ascii="宋体" w:hAnsi="宋体"/>
          <w:sz w:val="28"/>
          <w:szCs w:val="28"/>
        </w:rPr>
        <w:t>。</w:t>
      </w:r>
    </w:p>
    <w:p>
      <w:pPr>
        <w:spacing w:line="700" w:lineRule="exact"/>
        <w:ind w:firstLine="560" w:firstLineChars="200"/>
        <w:rPr>
          <w:rFonts w:ascii="宋体" w:hAnsi="宋体"/>
          <w:sz w:val="28"/>
          <w:szCs w:val="28"/>
        </w:rPr>
      </w:pPr>
      <w:r>
        <w:rPr>
          <w:rFonts w:ascii="宋体" w:hAnsi="宋体"/>
          <w:sz w:val="28"/>
          <w:szCs w:val="28"/>
        </w:rPr>
        <w:t>1.1.13</w:t>
      </w:r>
      <w:r>
        <w:rPr>
          <w:rFonts w:hint="eastAsia" w:ascii="宋体" w:hAnsi="宋体"/>
          <w:sz w:val="28"/>
          <w:szCs w:val="28"/>
        </w:rPr>
        <w:t>“</w:t>
      </w:r>
      <w:r>
        <w:rPr>
          <w:rFonts w:ascii="宋体" w:hAnsi="宋体"/>
          <w:sz w:val="28"/>
          <w:szCs w:val="28"/>
        </w:rPr>
        <w:t>附加工作酬金</w:t>
      </w:r>
      <w:r>
        <w:rPr>
          <w:rFonts w:hint="eastAsia" w:ascii="宋体" w:hAnsi="宋体"/>
          <w:sz w:val="28"/>
          <w:szCs w:val="28"/>
        </w:rPr>
        <w:t>”</w:t>
      </w:r>
      <w:r>
        <w:rPr>
          <w:rFonts w:ascii="宋体" w:hAnsi="宋体"/>
          <w:sz w:val="28"/>
          <w:szCs w:val="28"/>
        </w:rPr>
        <w:t>是指监理人完成附加工作，发包人应给付监理人的金额。</w:t>
      </w:r>
    </w:p>
    <w:p>
      <w:pPr>
        <w:spacing w:line="700" w:lineRule="exact"/>
        <w:ind w:firstLine="560" w:firstLineChars="200"/>
        <w:rPr>
          <w:rFonts w:ascii="宋体" w:hAnsi="宋体"/>
          <w:sz w:val="28"/>
          <w:szCs w:val="28"/>
        </w:rPr>
      </w:pPr>
      <w:r>
        <w:rPr>
          <w:rFonts w:ascii="宋体" w:hAnsi="宋体"/>
          <w:sz w:val="28"/>
          <w:szCs w:val="28"/>
        </w:rPr>
        <w:t>1.1.14</w:t>
      </w:r>
      <w:r>
        <w:rPr>
          <w:rFonts w:hint="eastAsia" w:ascii="宋体" w:hAnsi="宋体"/>
          <w:sz w:val="28"/>
          <w:szCs w:val="28"/>
        </w:rPr>
        <w:t>“</w:t>
      </w:r>
      <w:r>
        <w:rPr>
          <w:rFonts w:ascii="宋体" w:hAnsi="宋体"/>
          <w:sz w:val="28"/>
          <w:szCs w:val="28"/>
        </w:rPr>
        <w:t>一方</w:t>
      </w:r>
      <w:r>
        <w:rPr>
          <w:rFonts w:hint="eastAsia" w:ascii="宋体" w:hAnsi="宋体"/>
          <w:sz w:val="28"/>
          <w:szCs w:val="28"/>
        </w:rPr>
        <w:t>”</w:t>
      </w:r>
      <w:r>
        <w:rPr>
          <w:rFonts w:ascii="宋体" w:hAnsi="宋体"/>
          <w:sz w:val="28"/>
          <w:szCs w:val="28"/>
        </w:rPr>
        <w:t>是指发包人或监理人；</w:t>
      </w:r>
      <w:r>
        <w:rPr>
          <w:rFonts w:hint="eastAsia" w:ascii="宋体" w:hAnsi="宋体"/>
          <w:sz w:val="28"/>
          <w:szCs w:val="28"/>
        </w:rPr>
        <w:t>“</w:t>
      </w:r>
      <w:r>
        <w:rPr>
          <w:rFonts w:ascii="宋体" w:hAnsi="宋体"/>
          <w:sz w:val="28"/>
          <w:szCs w:val="28"/>
        </w:rPr>
        <w:t>双方</w:t>
      </w:r>
      <w:r>
        <w:rPr>
          <w:rFonts w:hint="eastAsia" w:ascii="宋体" w:hAnsi="宋体"/>
          <w:sz w:val="28"/>
          <w:szCs w:val="28"/>
        </w:rPr>
        <w:t>”</w:t>
      </w:r>
      <w:r>
        <w:rPr>
          <w:rFonts w:ascii="宋体" w:hAnsi="宋体"/>
          <w:sz w:val="28"/>
          <w:szCs w:val="28"/>
        </w:rPr>
        <w:t>是指发包人和监理人；</w:t>
      </w:r>
      <w:r>
        <w:rPr>
          <w:rFonts w:hint="eastAsia" w:ascii="宋体" w:hAnsi="宋体"/>
          <w:sz w:val="28"/>
          <w:szCs w:val="28"/>
        </w:rPr>
        <w:t>“</w:t>
      </w:r>
      <w:r>
        <w:rPr>
          <w:rFonts w:ascii="宋体" w:hAnsi="宋体"/>
          <w:sz w:val="28"/>
          <w:szCs w:val="28"/>
        </w:rPr>
        <w:t>第三方</w:t>
      </w:r>
      <w:r>
        <w:rPr>
          <w:rFonts w:hint="eastAsia" w:ascii="宋体" w:hAnsi="宋体"/>
          <w:sz w:val="28"/>
          <w:szCs w:val="28"/>
        </w:rPr>
        <w:t>”</w:t>
      </w:r>
      <w:r>
        <w:rPr>
          <w:rFonts w:ascii="宋体" w:hAnsi="宋体"/>
          <w:sz w:val="28"/>
          <w:szCs w:val="28"/>
        </w:rPr>
        <w:t>是指除发包人和监理人以外的有关方。</w:t>
      </w:r>
    </w:p>
    <w:p>
      <w:pPr>
        <w:spacing w:line="700" w:lineRule="exact"/>
        <w:ind w:firstLine="560" w:firstLineChars="200"/>
        <w:rPr>
          <w:rFonts w:ascii="宋体" w:hAnsi="宋体"/>
          <w:sz w:val="28"/>
          <w:szCs w:val="28"/>
        </w:rPr>
      </w:pPr>
      <w:r>
        <w:rPr>
          <w:rFonts w:ascii="宋体" w:hAnsi="宋体"/>
          <w:sz w:val="28"/>
          <w:szCs w:val="28"/>
        </w:rPr>
        <w:t>1.1.15</w:t>
      </w:r>
      <w:r>
        <w:rPr>
          <w:rFonts w:hint="eastAsia" w:ascii="宋体" w:hAnsi="宋体"/>
          <w:sz w:val="28"/>
          <w:szCs w:val="28"/>
        </w:rPr>
        <w:t>“</w:t>
      </w:r>
      <w:r>
        <w:rPr>
          <w:rFonts w:ascii="宋体" w:hAnsi="宋体"/>
          <w:sz w:val="28"/>
          <w:szCs w:val="28"/>
        </w:rPr>
        <w:t>书面形式</w:t>
      </w:r>
      <w:r>
        <w:rPr>
          <w:rFonts w:hint="eastAsia" w:ascii="宋体" w:hAnsi="宋体"/>
          <w:sz w:val="28"/>
          <w:szCs w:val="28"/>
        </w:rPr>
        <w:t>”</w:t>
      </w:r>
      <w:r>
        <w:rPr>
          <w:rFonts w:ascii="宋体" w:hAnsi="宋体"/>
          <w:sz w:val="28"/>
          <w:szCs w:val="28"/>
        </w:rPr>
        <w:t>是指合同书、信件和数据电文（包括电报、电传、传真、电子数据交换和电子邮件）等可以有形地表现所载内容的形式。</w:t>
      </w:r>
    </w:p>
    <w:p>
      <w:pPr>
        <w:spacing w:line="700" w:lineRule="exact"/>
        <w:ind w:firstLine="560" w:firstLineChars="200"/>
        <w:rPr>
          <w:rFonts w:ascii="宋体" w:hAnsi="宋体"/>
          <w:sz w:val="28"/>
          <w:szCs w:val="28"/>
        </w:rPr>
      </w:pPr>
      <w:r>
        <w:rPr>
          <w:rFonts w:ascii="宋体" w:hAnsi="宋体"/>
          <w:sz w:val="28"/>
          <w:szCs w:val="28"/>
        </w:rPr>
        <w:t>1.1.16</w:t>
      </w:r>
      <w:r>
        <w:rPr>
          <w:rFonts w:hint="eastAsia" w:ascii="宋体" w:hAnsi="宋体"/>
          <w:sz w:val="28"/>
          <w:szCs w:val="28"/>
        </w:rPr>
        <w:t>“</w:t>
      </w:r>
      <w:r>
        <w:rPr>
          <w:rFonts w:ascii="宋体" w:hAnsi="宋体"/>
          <w:sz w:val="28"/>
          <w:szCs w:val="28"/>
        </w:rPr>
        <w:t>天</w:t>
      </w:r>
      <w:r>
        <w:rPr>
          <w:rFonts w:hint="eastAsia" w:ascii="宋体" w:hAnsi="宋体"/>
          <w:sz w:val="28"/>
          <w:szCs w:val="28"/>
        </w:rPr>
        <w:t>”</w:t>
      </w:r>
      <w:r>
        <w:rPr>
          <w:rFonts w:ascii="宋体" w:hAnsi="宋体"/>
          <w:sz w:val="28"/>
          <w:szCs w:val="28"/>
        </w:rPr>
        <w:t>是指第一天零时至第二天零时的时间。</w:t>
      </w:r>
    </w:p>
    <w:p>
      <w:pPr>
        <w:spacing w:line="700" w:lineRule="exact"/>
        <w:ind w:firstLine="560" w:firstLineChars="200"/>
        <w:rPr>
          <w:rFonts w:ascii="宋体" w:hAnsi="宋体"/>
          <w:sz w:val="28"/>
          <w:szCs w:val="28"/>
        </w:rPr>
      </w:pPr>
      <w:r>
        <w:rPr>
          <w:rFonts w:ascii="宋体" w:hAnsi="宋体"/>
          <w:sz w:val="28"/>
          <w:szCs w:val="28"/>
        </w:rPr>
        <w:t>1.1.17</w:t>
      </w:r>
      <w:r>
        <w:rPr>
          <w:rFonts w:hint="eastAsia" w:ascii="宋体" w:hAnsi="宋体"/>
          <w:sz w:val="28"/>
          <w:szCs w:val="28"/>
        </w:rPr>
        <w:t>“</w:t>
      </w:r>
      <w:r>
        <w:rPr>
          <w:rFonts w:ascii="宋体" w:hAnsi="宋体"/>
          <w:sz w:val="28"/>
          <w:szCs w:val="28"/>
        </w:rPr>
        <w:t>月</w:t>
      </w:r>
      <w:r>
        <w:rPr>
          <w:rFonts w:hint="eastAsia" w:ascii="宋体" w:hAnsi="宋体"/>
          <w:sz w:val="28"/>
          <w:szCs w:val="28"/>
        </w:rPr>
        <w:t>”</w:t>
      </w:r>
      <w:r>
        <w:rPr>
          <w:rFonts w:ascii="宋体" w:hAnsi="宋体"/>
          <w:sz w:val="28"/>
          <w:szCs w:val="28"/>
        </w:rPr>
        <w:t>是指按公历从一个月中任何一天开始的一个公历月时间。</w:t>
      </w:r>
    </w:p>
    <w:p>
      <w:pPr>
        <w:spacing w:line="700" w:lineRule="exact"/>
        <w:ind w:firstLine="560" w:firstLineChars="200"/>
        <w:rPr>
          <w:rFonts w:ascii="宋体" w:hAnsi="宋体"/>
          <w:sz w:val="28"/>
          <w:szCs w:val="28"/>
        </w:rPr>
      </w:pPr>
      <w:r>
        <w:rPr>
          <w:rFonts w:ascii="宋体" w:hAnsi="宋体"/>
          <w:sz w:val="28"/>
          <w:szCs w:val="28"/>
        </w:rPr>
        <w:t>1.1.18</w:t>
      </w:r>
      <w:r>
        <w:rPr>
          <w:rFonts w:hint="eastAsia" w:ascii="宋体" w:hAnsi="宋体"/>
          <w:sz w:val="28"/>
          <w:szCs w:val="28"/>
        </w:rPr>
        <w:t>“</w:t>
      </w:r>
      <w:r>
        <w:rPr>
          <w:rFonts w:ascii="宋体" w:hAnsi="宋体"/>
          <w:sz w:val="28"/>
          <w:szCs w:val="28"/>
        </w:rPr>
        <w:t>不可抗力</w:t>
      </w:r>
      <w:r>
        <w:rPr>
          <w:rFonts w:hint="eastAsia" w:ascii="宋体" w:hAnsi="宋体"/>
          <w:sz w:val="28"/>
          <w:szCs w:val="28"/>
        </w:rPr>
        <w:t>”</w:t>
      </w:r>
      <w:r>
        <w:rPr>
          <w:rFonts w:ascii="宋体" w:hAnsi="宋体"/>
          <w:sz w:val="28"/>
          <w:szCs w:val="28"/>
        </w:rPr>
        <w:t>是指发包人和监理人在订立本合同时不可预见，在工程施工过程中不可避免发生并不能克服的自然灾害和社会性突发事件，如地震、海啸、瘟疫、水灾、骚乱、暴动、战争和</w:t>
      </w:r>
      <w:r>
        <w:rPr>
          <w:rFonts w:hint="eastAsia" w:ascii="宋体" w:hAnsi="宋体"/>
          <w:sz w:val="28"/>
          <w:szCs w:val="28"/>
        </w:rPr>
        <w:t>专用条款</w:t>
      </w:r>
      <w:r>
        <w:rPr>
          <w:rFonts w:ascii="宋体" w:hAnsi="宋体"/>
          <w:sz w:val="28"/>
          <w:szCs w:val="28"/>
        </w:rPr>
        <w:t>约定的其他情形。</w:t>
      </w:r>
    </w:p>
    <w:p>
      <w:pPr>
        <w:spacing w:line="700" w:lineRule="exact"/>
        <w:ind w:firstLine="560" w:firstLineChars="200"/>
        <w:rPr>
          <w:rFonts w:ascii="宋体" w:hAnsi="宋体"/>
          <w:sz w:val="28"/>
          <w:szCs w:val="28"/>
        </w:rPr>
      </w:pPr>
      <w:r>
        <w:rPr>
          <w:rFonts w:ascii="宋体" w:hAnsi="宋体"/>
          <w:bCs/>
          <w:sz w:val="28"/>
          <w:szCs w:val="28"/>
        </w:rPr>
        <w:t xml:space="preserve">1.2 </w:t>
      </w:r>
      <w:r>
        <w:rPr>
          <w:rFonts w:ascii="宋体" w:hAnsi="宋体"/>
          <w:sz w:val="28"/>
          <w:szCs w:val="28"/>
        </w:rPr>
        <w:t>解释</w:t>
      </w:r>
    </w:p>
    <w:p>
      <w:pPr>
        <w:tabs>
          <w:tab w:val="left" w:pos="6140"/>
        </w:tabs>
        <w:spacing w:line="700" w:lineRule="exact"/>
        <w:ind w:firstLine="560" w:firstLineChars="200"/>
        <w:rPr>
          <w:rFonts w:ascii="宋体" w:hAnsi="宋体"/>
          <w:sz w:val="28"/>
          <w:szCs w:val="28"/>
        </w:rPr>
      </w:pPr>
      <w:r>
        <w:rPr>
          <w:rFonts w:ascii="宋体" w:hAnsi="宋体"/>
          <w:sz w:val="28"/>
          <w:szCs w:val="28"/>
        </w:rPr>
        <w:t>1.2.1</w:t>
      </w:r>
      <w:r>
        <w:rPr>
          <w:rFonts w:hint="eastAsia" w:ascii="宋体" w:hAnsi="宋体"/>
          <w:sz w:val="28"/>
          <w:szCs w:val="28"/>
        </w:rPr>
        <w:t xml:space="preserve"> </w:t>
      </w:r>
      <w:r>
        <w:rPr>
          <w:rFonts w:ascii="宋体" w:hAnsi="宋体"/>
          <w:sz w:val="28"/>
          <w:szCs w:val="28"/>
        </w:rPr>
        <w:t>本合同使用中文书写、解释和说明。如</w:t>
      </w:r>
      <w:r>
        <w:rPr>
          <w:rFonts w:hint="eastAsia" w:ascii="宋体" w:hAnsi="宋体"/>
          <w:sz w:val="28"/>
          <w:szCs w:val="28"/>
        </w:rPr>
        <w:t>专用条款</w:t>
      </w:r>
      <w:r>
        <w:rPr>
          <w:rFonts w:ascii="宋体" w:hAnsi="宋体"/>
          <w:sz w:val="28"/>
          <w:szCs w:val="28"/>
        </w:rPr>
        <w:t>约定使用两种及以上语言文字时，应以中文为准。</w:t>
      </w:r>
    </w:p>
    <w:p>
      <w:pPr>
        <w:tabs>
          <w:tab w:val="left" w:pos="6140"/>
        </w:tabs>
        <w:spacing w:line="700" w:lineRule="exact"/>
        <w:ind w:firstLine="560" w:firstLineChars="200"/>
        <w:rPr>
          <w:rFonts w:ascii="宋体" w:hAnsi="宋体"/>
          <w:sz w:val="28"/>
          <w:szCs w:val="28"/>
        </w:rPr>
      </w:pPr>
      <w:r>
        <w:rPr>
          <w:rFonts w:ascii="宋体" w:hAnsi="宋体"/>
          <w:sz w:val="28"/>
          <w:szCs w:val="28"/>
        </w:rPr>
        <w:t>1.2.2 组成本合同的下列文件彼此应能相互解释、互为说明。除</w:t>
      </w:r>
      <w:r>
        <w:rPr>
          <w:rFonts w:hint="eastAsia" w:ascii="宋体" w:hAnsi="宋体"/>
          <w:sz w:val="28"/>
          <w:szCs w:val="28"/>
        </w:rPr>
        <w:t>专用条款</w:t>
      </w:r>
      <w:r>
        <w:rPr>
          <w:rFonts w:ascii="宋体" w:hAnsi="宋体"/>
          <w:sz w:val="28"/>
          <w:szCs w:val="28"/>
        </w:rPr>
        <w:t>另有约定外，本合同文件的解释顺序如下：</w:t>
      </w:r>
    </w:p>
    <w:p>
      <w:pPr>
        <w:spacing w:line="700" w:lineRule="exact"/>
        <w:ind w:firstLine="560" w:firstLineChars="200"/>
        <w:rPr>
          <w:rFonts w:ascii="宋体" w:hAnsi="宋体"/>
          <w:sz w:val="28"/>
          <w:szCs w:val="28"/>
        </w:rPr>
      </w:pPr>
      <w:r>
        <w:rPr>
          <w:rFonts w:ascii="宋体" w:hAnsi="宋体"/>
          <w:sz w:val="28"/>
          <w:szCs w:val="28"/>
        </w:rPr>
        <w:t>（1）协议书；</w:t>
      </w:r>
    </w:p>
    <w:p>
      <w:pPr>
        <w:spacing w:line="700" w:lineRule="exact"/>
        <w:ind w:firstLine="560" w:firstLineChars="200"/>
        <w:rPr>
          <w:rFonts w:ascii="宋体" w:hAnsi="宋体"/>
          <w:sz w:val="28"/>
          <w:szCs w:val="28"/>
        </w:rPr>
      </w:pPr>
      <w:r>
        <w:rPr>
          <w:rFonts w:ascii="宋体" w:hAnsi="宋体"/>
          <w:sz w:val="28"/>
          <w:szCs w:val="28"/>
        </w:rPr>
        <w:t>（2）中标通知书（适用于招标工程）或委托书（适用于非招标工程）；</w:t>
      </w:r>
    </w:p>
    <w:p>
      <w:pPr>
        <w:spacing w:line="7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专用条款</w:t>
      </w:r>
      <w:r>
        <w:rPr>
          <w:rFonts w:ascii="宋体" w:hAnsi="宋体"/>
          <w:sz w:val="28"/>
          <w:szCs w:val="28"/>
        </w:rPr>
        <w:t>及附录A、附录B；</w:t>
      </w:r>
    </w:p>
    <w:p>
      <w:pPr>
        <w:spacing w:line="7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通用条款</w:t>
      </w:r>
      <w:r>
        <w:rPr>
          <w:rFonts w:ascii="宋体" w:hAnsi="宋体"/>
          <w:sz w:val="28"/>
          <w:szCs w:val="28"/>
        </w:rPr>
        <w:t>；</w:t>
      </w:r>
    </w:p>
    <w:p>
      <w:pPr>
        <w:spacing w:line="700" w:lineRule="exact"/>
        <w:ind w:firstLine="560" w:firstLineChars="200"/>
        <w:rPr>
          <w:rFonts w:ascii="宋体" w:hAnsi="宋体"/>
          <w:sz w:val="28"/>
          <w:szCs w:val="28"/>
        </w:rPr>
      </w:pPr>
      <w:r>
        <w:rPr>
          <w:rFonts w:ascii="宋体" w:hAnsi="宋体"/>
          <w:sz w:val="28"/>
          <w:szCs w:val="28"/>
        </w:rPr>
        <w:t>（5）投标文件（适用于招标工程）或监理与相关服务建议书（适用于非招标工程）。</w:t>
      </w:r>
    </w:p>
    <w:p>
      <w:pPr>
        <w:spacing w:after="100" w:afterAutospacing="1" w:line="700" w:lineRule="exact"/>
        <w:ind w:firstLine="560" w:firstLineChars="200"/>
        <w:rPr>
          <w:rFonts w:ascii="宋体" w:hAnsi="宋体"/>
          <w:sz w:val="28"/>
          <w:szCs w:val="28"/>
        </w:rPr>
      </w:pPr>
      <w:r>
        <w:rPr>
          <w:rFonts w:ascii="宋体" w:hAnsi="宋体"/>
          <w:sz w:val="28"/>
          <w:szCs w:val="28"/>
        </w:rPr>
        <w:t>双方签订的补充协议与其他文件发生矛盾或歧义时，属于同一类内容的文件，应以最新签署的为准。</w:t>
      </w:r>
    </w:p>
    <w:p>
      <w:pPr>
        <w:spacing w:line="700" w:lineRule="exact"/>
        <w:ind w:firstLine="643" w:firstLineChars="200"/>
        <w:rPr>
          <w:rFonts w:ascii="宋体" w:hAnsi="宋体"/>
          <w:b/>
          <w:sz w:val="32"/>
          <w:szCs w:val="28"/>
        </w:rPr>
      </w:pPr>
      <w:r>
        <w:rPr>
          <w:rFonts w:ascii="宋体" w:hAnsi="宋体"/>
          <w:b/>
          <w:sz w:val="32"/>
          <w:szCs w:val="28"/>
        </w:rPr>
        <w:t>2</w:t>
      </w:r>
      <w:r>
        <w:rPr>
          <w:rFonts w:hint="eastAsia" w:ascii="宋体" w:hAnsi="宋体"/>
          <w:b/>
          <w:sz w:val="32"/>
          <w:szCs w:val="28"/>
        </w:rPr>
        <w:t>、</w:t>
      </w:r>
      <w:r>
        <w:rPr>
          <w:rFonts w:ascii="宋体" w:hAnsi="宋体"/>
          <w:b/>
          <w:sz w:val="32"/>
          <w:szCs w:val="28"/>
        </w:rPr>
        <w:t>监理人的义务</w:t>
      </w:r>
    </w:p>
    <w:p>
      <w:pPr>
        <w:spacing w:line="700" w:lineRule="exact"/>
        <w:ind w:firstLine="560" w:firstLineChars="200"/>
        <w:rPr>
          <w:rFonts w:ascii="宋体" w:hAnsi="宋体"/>
          <w:bCs/>
          <w:sz w:val="28"/>
          <w:szCs w:val="28"/>
        </w:rPr>
      </w:pPr>
      <w:r>
        <w:rPr>
          <w:rFonts w:ascii="宋体" w:hAnsi="宋体"/>
          <w:sz w:val="28"/>
          <w:szCs w:val="28"/>
        </w:rPr>
        <w:t>2.1</w:t>
      </w:r>
      <w:r>
        <w:rPr>
          <w:rFonts w:hint="eastAsia" w:ascii="宋体" w:hAnsi="宋体"/>
          <w:sz w:val="28"/>
          <w:szCs w:val="28"/>
        </w:rPr>
        <w:t xml:space="preserve"> </w:t>
      </w:r>
      <w:r>
        <w:rPr>
          <w:rFonts w:ascii="宋体" w:hAnsi="宋体"/>
          <w:sz w:val="28"/>
          <w:szCs w:val="28"/>
        </w:rPr>
        <w:t>监理的范围和工作内容</w:t>
      </w:r>
    </w:p>
    <w:p>
      <w:pPr>
        <w:spacing w:line="700" w:lineRule="exact"/>
        <w:ind w:firstLine="560" w:firstLineChars="200"/>
        <w:rPr>
          <w:rFonts w:ascii="宋体" w:hAnsi="宋体"/>
          <w:sz w:val="28"/>
          <w:szCs w:val="28"/>
        </w:rPr>
      </w:pPr>
      <w:r>
        <w:rPr>
          <w:rFonts w:ascii="宋体" w:hAnsi="宋体"/>
          <w:sz w:val="28"/>
          <w:szCs w:val="28"/>
        </w:rPr>
        <w:t>2.1.1 监理范围在</w:t>
      </w:r>
      <w:r>
        <w:rPr>
          <w:rFonts w:hint="eastAsia" w:ascii="宋体" w:hAnsi="宋体"/>
          <w:sz w:val="28"/>
          <w:szCs w:val="28"/>
        </w:rPr>
        <w:t>专用条款</w:t>
      </w:r>
      <w:r>
        <w:rPr>
          <w:rFonts w:ascii="宋体" w:hAnsi="宋体"/>
          <w:sz w:val="28"/>
          <w:szCs w:val="28"/>
        </w:rPr>
        <w:t>中约定。</w:t>
      </w:r>
    </w:p>
    <w:p>
      <w:pPr>
        <w:spacing w:line="700" w:lineRule="exact"/>
        <w:ind w:firstLine="560" w:firstLineChars="200"/>
        <w:rPr>
          <w:rFonts w:ascii="宋体" w:hAnsi="宋体"/>
          <w:sz w:val="28"/>
          <w:szCs w:val="28"/>
        </w:rPr>
      </w:pPr>
      <w:r>
        <w:rPr>
          <w:rFonts w:ascii="宋体" w:hAnsi="宋体"/>
          <w:sz w:val="28"/>
          <w:szCs w:val="28"/>
        </w:rPr>
        <w:t>2.1.2 除</w:t>
      </w:r>
      <w:r>
        <w:rPr>
          <w:rFonts w:hint="eastAsia" w:ascii="宋体" w:hAnsi="宋体"/>
          <w:sz w:val="28"/>
          <w:szCs w:val="28"/>
        </w:rPr>
        <w:t>专用条款</w:t>
      </w:r>
      <w:r>
        <w:rPr>
          <w:rFonts w:ascii="宋体" w:hAnsi="宋体"/>
          <w:sz w:val="28"/>
          <w:szCs w:val="28"/>
        </w:rPr>
        <w:t>另有约定外，监理工作内容包括：</w:t>
      </w:r>
    </w:p>
    <w:p>
      <w:pPr>
        <w:spacing w:line="700" w:lineRule="exact"/>
        <w:ind w:firstLine="560" w:firstLineChars="200"/>
        <w:rPr>
          <w:rFonts w:ascii="宋体" w:hAnsi="宋体"/>
          <w:sz w:val="28"/>
          <w:szCs w:val="28"/>
        </w:rPr>
      </w:pPr>
      <w:r>
        <w:rPr>
          <w:rFonts w:ascii="宋体" w:hAnsi="宋体"/>
          <w:sz w:val="28"/>
          <w:szCs w:val="28"/>
        </w:rPr>
        <w:t>（1）收到工程设计文件后编制监理规划，并在第一次工地会议7天前报发包人。根据有关规定和监理工作需要，编制监理实施细则；</w:t>
      </w:r>
    </w:p>
    <w:p>
      <w:pPr>
        <w:spacing w:line="700" w:lineRule="exact"/>
        <w:ind w:firstLine="560" w:firstLineChars="200"/>
        <w:rPr>
          <w:rFonts w:ascii="宋体" w:hAnsi="宋体"/>
          <w:sz w:val="28"/>
          <w:szCs w:val="28"/>
        </w:rPr>
      </w:pPr>
      <w:r>
        <w:rPr>
          <w:rFonts w:ascii="宋体" w:hAnsi="宋体"/>
          <w:sz w:val="28"/>
          <w:szCs w:val="28"/>
        </w:rPr>
        <w:t>（2）熟悉工程设计文件，并参加由发包人主持的图纸会审和设计交底会议；</w:t>
      </w:r>
    </w:p>
    <w:p>
      <w:pPr>
        <w:spacing w:line="700" w:lineRule="exact"/>
        <w:ind w:firstLine="560" w:firstLineChars="200"/>
        <w:rPr>
          <w:rFonts w:ascii="宋体" w:hAnsi="宋体"/>
          <w:sz w:val="28"/>
          <w:szCs w:val="28"/>
        </w:rPr>
      </w:pPr>
      <w:r>
        <w:rPr>
          <w:rFonts w:ascii="宋体" w:hAnsi="宋体"/>
          <w:sz w:val="28"/>
          <w:szCs w:val="28"/>
        </w:rPr>
        <w:t>（3）参加由发包人主持的第一次工地会议；主持监理例会并根据工程需要主持或参加专题会议；</w:t>
      </w:r>
    </w:p>
    <w:p>
      <w:pPr>
        <w:spacing w:line="700" w:lineRule="exact"/>
        <w:ind w:firstLine="560" w:firstLineChars="200"/>
        <w:rPr>
          <w:rFonts w:ascii="宋体" w:hAnsi="宋体"/>
          <w:sz w:val="28"/>
          <w:szCs w:val="28"/>
        </w:rPr>
      </w:pPr>
      <w:r>
        <w:rPr>
          <w:rFonts w:ascii="宋体" w:hAnsi="宋体"/>
          <w:sz w:val="28"/>
          <w:szCs w:val="28"/>
        </w:rPr>
        <w:t>（4）审查施工承包人提交的施工组织设计，重点审查其中的质量安全技术措施、专项施工方案与工程建设强制性标准的符合性；</w:t>
      </w:r>
    </w:p>
    <w:p>
      <w:pPr>
        <w:spacing w:line="700" w:lineRule="exact"/>
        <w:ind w:firstLine="560" w:firstLineChars="200"/>
        <w:rPr>
          <w:rFonts w:ascii="宋体" w:hAnsi="宋体"/>
          <w:sz w:val="28"/>
          <w:szCs w:val="28"/>
        </w:rPr>
      </w:pPr>
      <w:r>
        <w:rPr>
          <w:rFonts w:ascii="宋体" w:hAnsi="宋体"/>
          <w:sz w:val="28"/>
          <w:szCs w:val="28"/>
        </w:rPr>
        <w:t xml:space="preserve">（5）检查施工承包人工程质量、安全生产管理制度及组织机构和人员资格； </w:t>
      </w:r>
    </w:p>
    <w:p>
      <w:pPr>
        <w:spacing w:line="700" w:lineRule="exact"/>
        <w:ind w:firstLine="560" w:firstLineChars="200"/>
        <w:rPr>
          <w:rFonts w:ascii="宋体" w:hAnsi="宋体"/>
          <w:sz w:val="28"/>
          <w:szCs w:val="28"/>
        </w:rPr>
      </w:pPr>
      <w:r>
        <w:rPr>
          <w:rFonts w:ascii="宋体" w:hAnsi="宋体"/>
          <w:sz w:val="28"/>
          <w:szCs w:val="28"/>
        </w:rPr>
        <w:t>（6）检查施工承包人专职安全生产管理人员的配备情况；</w:t>
      </w:r>
    </w:p>
    <w:p>
      <w:pPr>
        <w:spacing w:line="700" w:lineRule="exact"/>
        <w:ind w:firstLine="560" w:firstLineChars="200"/>
        <w:rPr>
          <w:rFonts w:ascii="宋体" w:hAnsi="宋体"/>
          <w:sz w:val="28"/>
          <w:szCs w:val="28"/>
        </w:rPr>
      </w:pPr>
      <w:r>
        <w:rPr>
          <w:rFonts w:ascii="宋体" w:hAnsi="宋体"/>
          <w:sz w:val="28"/>
          <w:szCs w:val="28"/>
        </w:rPr>
        <w:t>（7）审查施工承包人提交的施工进度计划，核查承包人对施工进度计划的调整；</w:t>
      </w:r>
    </w:p>
    <w:p>
      <w:pPr>
        <w:spacing w:line="700" w:lineRule="exact"/>
        <w:ind w:firstLine="560" w:firstLineChars="200"/>
        <w:rPr>
          <w:rFonts w:ascii="宋体" w:hAnsi="宋体"/>
          <w:sz w:val="28"/>
          <w:szCs w:val="28"/>
        </w:rPr>
      </w:pPr>
      <w:r>
        <w:rPr>
          <w:rFonts w:ascii="宋体" w:hAnsi="宋体"/>
          <w:sz w:val="28"/>
          <w:szCs w:val="28"/>
        </w:rPr>
        <w:t>（8）检查施工承包人的试验室；</w:t>
      </w:r>
    </w:p>
    <w:p>
      <w:pPr>
        <w:spacing w:line="700" w:lineRule="exact"/>
        <w:ind w:firstLine="560" w:firstLineChars="200"/>
        <w:rPr>
          <w:rFonts w:ascii="宋体" w:hAnsi="宋体"/>
          <w:sz w:val="28"/>
          <w:szCs w:val="28"/>
        </w:rPr>
      </w:pPr>
      <w:r>
        <w:rPr>
          <w:rFonts w:ascii="宋体" w:hAnsi="宋体"/>
          <w:sz w:val="28"/>
          <w:szCs w:val="28"/>
        </w:rPr>
        <w:t>（9）审核施工分包人资质条件；</w:t>
      </w:r>
    </w:p>
    <w:p>
      <w:pPr>
        <w:spacing w:line="700" w:lineRule="exact"/>
        <w:ind w:firstLine="560" w:firstLineChars="200"/>
        <w:rPr>
          <w:rFonts w:ascii="宋体" w:hAnsi="宋体"/>
          <w:sz w:val="28"/>
          <w:szCs w:val="28"/>
        </w:rPr>
      </w:pPr>
      <w:r>
        <w:rPr>
          <w:rFonts w:ascii="宋体" w:hAnsi="宋体"/>
          <w:sz w:val="28"/>
          <w:szCs w:val="28"/>
        </w:rPr>
        <w:t>（10）查验施工承包人的施工测量放线成果；</w:t>
      </w:r>
    </w:p>
    <w:p>
      <w:pPr>
        <w:spacing w:line="700" w:lineRule="exact"/>
        <w:ind w:firstLine="560" w:firstLineChars="200"/>
        <w:rPr>
          <w:rFonts w:ascii="宋体" w:hAnsi="宋体"/>
          <w:sz w:val="28"/>
          <w:szCs w:val="28"/>
        </w:rPr>
      </w:pPr>
      <w:r>
        <w:rPr>
          <w:rFonts w:ascii="宋体" w:hAnsi="宋体"/>
          <w:sz w:val="28"/>
          <w:szCs w:val="28"/>
        </w:rPr>
        <w:t>（11）审查工程开工条件，对条件具备的签发开工令；</w:t>
      </w:r>
    </w:p>
    <w:p>
      <w:pPr>
        <w:spacing w:line="700" w:lineRule="exact"/>
        <w:ind w:firstLine="560" w:firstLineChars="200"/>
        <w:rPr>
          <w:rFonts w:ascii="宋体" w:hAnsi="宋体"/>
          <w:sz w:val="28"/>
          <w:szCs w:val="28"/>
        </w:rPr>
      </w:pPr>
      <w:r>
        <w:rPr>
          <w:rFonts w:ascii="宋体" w:hAnsi="宋体"/>
          <w:sz w:val="28"/>
          <w:szCs w:val="28"/>
        </w:rPr>
        <w:t>（12）审查施工承包人报送的工程材料、构配件、设备质量证明文件的有效性和符合性，并按规定对用于工程的材料采取平行检验或见证取样方式进行抽检；</w:t>
      </w:r>
    </w:p>
    <w:p>
      <w:pPr>
        <w:spacing w:line="700" w:lineRule="exact"/>
        <w:ind w:firstLine="560" w:firstLineChars="200"/>
        <w:rPr>
          <w:rFonts w:ascii="宋体" w:hAnsi="宋体"/>
          <w:sz w:val="28"/>
          <w:szCs w:val="28"/>
        </w:rPr>
      </w:pPr>
      <w:r>
        <w:rPr>
          <w:rFonts w:ascii="宋体" w:hAnsi="宋体"/>
          <w:sz w:val="28"/>
          <w:szCs w:val="28"/>
        </w:rPr>
        <w:t>（13）审核施工承包人提交的工程款支付申请，签发或出具工程款支付证书，并报发包人审核、批准；</w:t>
      </w:r>
    </w:p>
    <w:p>
      <w:pPr>
        <w:spacing w:line="700" w:lineRule="exact"/>
        <w:ind w:firstLine="560" w:firstLineChars="200"/>
        <w:rPr>
          <w:rFonts w:ascii="宋体" w:hAnsi="宋体"/>
          <w:sz w:val="28"/>
          <w:szCs w:val="28"/>
        </w:rPr>
      </w:pPr>
      <w:r>
        <w:rPr>
          <w:rFonts w:ascii="宋体" w:hAnsi="宋体"/>
          <w:sz w:val="28"/>
          <w:szCs w:val="28"/>
        </w:rPr>
        <w:t>（14）在巡视、旁站和检验过程中，发现工程质量、施工安全存在事故隐患的，要求施工承包人整改并报发包人；</w:t>
      </w:r>
    </w:p>
    <w:p>
      <w:pPr>
        <w:spacing w:line="700" w:lineRule="exact"/>
        <w:ind w:firstLine="560" w:firstLineChars="200"/>
        <w:rPr>
          <w:rFonts w:ascii="宋体" w:hAnsi="宋体"/>
          <w:sz w:val="28"/>
          <w:szCs w:val="28"/>
        </w:rPr>
      </w:pPr>
      <w:r>
        <w:rPr>
          <w:rFonts w:ascii="宋体" w:hAnsi="宋体"/>
          <w:sz w:val="28"/>
          <w:szCs w:val="28"/>
        </w:rPr>
        <w:t>（15）经发包人同意，签发工程暂停令和复工令；</w:t>
      </w:r>
    </w:p>
    <w:p>
      <w:pPr>
        <w:spacing w:line="700" w:lineRule="exact"/>
        <w:ind w:firstLine="560" w:firstLineChars="200"/>
        <w:rPr>
          <w:rFonts w:ascii="宋体" w:hAnsi="宋体"/>
          <w:sz w:val="28"/>
          <w:szCs w:val="28"/>
        </w:rPr>
      </w:pPr>
      <w:r>
        <w:rPr>
          <w:rFonts w:ascii="宋体" w:hAnsi="宋体"/>
          <w:sz w:val="28"/>
          <w:szCs w:val="28"/>
        </w:rPr>
        <w:t>（16）审查施工承包人提交的采用新材料、新工艺、新技术、新设备的论证材料及相关验收标准；</w:t>
      </w:r>
    </w:p>
    <w:p>
      <w:pPr>
        <w:spacing w:line="700" w:lineRule="exact"/>
        <w:ind w:firstLine="560" w:firstLineChars="200"/>
        <w:rPr>
          <w:rFonts w:ascii="宋体" w:hAnsi="宋体"/>
          <w:sz w:val="28"/>
          <w:szCs w:val="28"/>
        </w:rPr>
      </w:pPr>
      <w:r>
        <w:rPr>
          <w:rFonts w:ascii="宋体" w:hAnsi="宋体"/>
          <w:sz w:val="28"/>
          <w:szCs w:val="28"/>
        </w:rPr>
        <w:t>（17）验收隐蔽工程、分部分项工程；</w:t>
      </w:r>
    </w:p>
    <w:p>
      <w:pPr>
        <w:spacing w:line="700" w:lineRule="exact"/>
        <w:ind w:firstLine="560" w:firstLineChars="200"/>
        <w:rPr>
          <w:rFonts w:ascii="宋体" w:hAnsi="宋体"/>
          <w:sz w:val="28"/>
          <w:szCs w:val="28"/>
        </w:rPr>
      </w:pPr>
      <w:r>
        <w:rPr>
          <w:rFonts w:ascii="宋体" w:hAnsi="宋体"/>
          <w:sz w:val="28"/>
          <w:szCs w:val="28"/>
        </w:rPr>
        <w:t>（18）审查施工承包人提交的工程变更申请，协调处理施工进度调整、费用索赔、合同争议等事项；</w:t>
      </w:r>
    </w:p>
    <w:p>
      <w:pPr>
        <w:spacing w:line="700" w:lineRule="exact"/>
        <w:ind w:firstLine="560" w:firstLineChars="200"/>
        <w:rPr>
          <w:rFonts w:ascii="宋体" w:hAnsi="宋体"/>
          <w:sz w:val="28"/>
          <w:szCs w:val="28"/>
        </w:rPr>
      </w:pPr>
      <w:r>
        <w:rPr>
          <w:rFonts w:ascii="宋体" w:hAnsi="宋体"/>
          <w:sz w:val="28"/>
          <w:szCs w:val="28"/>
        </w:rPr>
        <w:t>（19）审查施工承包人提交的竣工验收申请，编写工程质量评估报告；</w:t>
      </w:r>
    </w:p>
    <w:p>
      <w:pPr>
        <w:spacing w:line="700" w:lineRule="exact"/>
        <w:ind w:firstLine="560" w:firstLineChars="200"/>
        <w:rPr>
          <w:rFonts w:ascii="宋体" w:hAnsi="宋体"/>
          <w:sz w:val="28"/>
          <w:szCs w:val="28"/>
        </w:rPr>
      </w:pPr>
      <w:r>
        <w:rPr>
          <w:rFonts w:ascii="宋体" w:hAnsi="宋体"/>
          <w:sz w:val="28"/>
          <w:szCs w:val="28"/>
        </w:rPr>
        <w:t>（20）参加工程竣工验收，签署竣工验收意见；</w:t>
      </w:r>
    </w:p>
    <w:p>
      <w:pPr>
        <w:spacing w:line="700" w:lineRule="exact"/>
        <w:ind w:firstLine="560" w:firstLineChars="200"/>
        <w:rPr>
          <w:rFonts w:ascii="宋体" w:hAnsi="宋体"/>
          <w:sz w:val="28"/>
          <w:szCs w:val="28"/>
        </w:rPr>
      </w:pPr>
      <w:r>
        <w:rPr>
          <w:rFonts w:ascii="宋体" w:hAnsi="宋体"/>
          <w:sz w:val="28"/>
          <w:szCs w:val="28"/>
        </w:rPr>
        <w:t>（21）审查施工承包人提交的竣工结算申请并报发包人；</w:t>
      </w:r>
    </w:p>
    <w:p>
      <w:pPr>
        <w:spacing w:line="700" w:lineRule="exact"/>
        <w:ind w:firstLine="560" w:firstLineChars="200"/>
        <w:rPr>
          <w:rFonts w:ascii="宋体" w:hAnsi="宋体"/>
          <w:sz w:val="28"/>
          <w:szCs w:val="28"/>
        </w:rPr>
      </w:pPr>
      <w:r>
        <w:rPr>
          <w:rFonts w:ascii="宋体" w:hAnsi="宋体"/>
          <w:sz w:val="28"/>
          <w:szCs w:val="28"/>
        </w:rPr>
        <w:t>（22）编制、整理工程监理归档文件并报发包人。</w:t>
      </w:r>
    </w:p>
    <w:p>
      <w:pPr>
        <w:spacing w:line="700" w:lineRule="exact"/>
        <w:ind w:firstLine="560" w:firstLineChars="200"/>
        <w:rPr>
          <w:rFonts w:ascii="宋体" w:hAnsi="宋体"/>
          <w:sz w:val="28"/>
          <w:szCs w:val="28"/>
        </w:rPr>
      </w:pPr>
      <w:r>
        <w:rPr>
          <w:rFonts w:ascii="宋体" w:hAnsi="宋体"/>
          <w:sz w:val="28"/>
          <w:szCs w:val="28"/>
        </w:rPr>
        <w:t>2.1.3 相关服务的范围和内容在附录A中约定。</w:t>
      </w:r>
    </w:p>
    <w:p>
      <w:pPr>
        <w:spacing w:line="700" w:lineRule="exact"/>
        <w:ind w:firstLine="560" w:firstLineChars="200"/>
        <w:rPr>
          <w:rFonts w:ascii="宋体" w:hAnsi="宋体"/>
          <w:bCs/>
          <w:sz w:val="28"/>
          <w:szCs w:val="28"/>
        </w:rPr>
      </w:pPr>
      <w:r>
        <w:rPr>
          <w:rFonts w:ascii="宋体" w:hAnsi="宋体"/>
          <w:sz w:val="28"/>
          <w:szCs w:val="28"/>
        </w:rPr>
        <w:t xml:space="preserve">2.2 </w:t>
      </w:r>
      <w:r>
        <w:rPr>
          <w:rFonts w:ascii="宋体" w:hAnsi="宋体"/>
          <w:bCs/>
          <w:sz w:val="28"/>
          <w:szCs w:val="28"/>
        </w:rPr>
        <w:t>监理与相关服务依据</w:t>
      </w:r>
    </w:p>
    <w:p>
      <w:pPr>
        <w:spacing w:line="700" w:lineRule="exact"/>
        <w:ind w:firstLine="560" w:firstLineChars="200"/>
        <w:rPr>
          <w:rFonts w:ascii="宋体" w:hAnsi="宋体"/>
          <w:sz w:val="28"/>
          <w:szCs w:val="28"/>
        </w:rPr>
      </w:pPr>
      <w:r>
        <w:rPr>
          <w:rFonts w:ascii="宋体" w:hAnsi="宋体"/>
          <w:sz w:val="28"/>
          <w:szCs w:val="28"/>
        </w:rPr>
        <w:t>2.2.1 监理依据包括：</w:t>
      </w:r>
    </w:p>
    <w:p>
      <w:pPr>
        <w:spacing w:line="700" w:lineRule="exact"/>
        <w:ind w:firstLine="560" w:firstLineChars="200"/>
        <w:rPr>
          <w:rFonts w:ascii="宋体" w:hAnsi="宋体"/>
          <w:sz w:val="28"/>
          <w:szCs w:val="28"/>
        </w:rPr>
      </w:pPr>
      <w:r>
        <w:rPr>
          <w:rFonts w:ascii="宋体" w:hAnsi="宋体"/>
          <w:sz w:val="28"/>
          <w:szCs w:val="28"/>
        </w:rPr>
        <w:t>（1）适用的法律、行政法规及部门规章；</w:t>
      </w:r>
    </w:p>
    <w:p>
      <w:pPr>
        <w:spacing w:line="700" w:lineRule="exact"/>
        <w:ind w:firstLine="560" w:firstLineChars="200"/>
        <w:rPr>
          <w:rFonts w:ascii="宋体" w:hAnsi="宋体"/>
          <w:sz w:val="28"/>
          <w:szCs w:val="28"/>
        </w:rPr>
      </w:pPr>
      <w:r>
        <w:rPr>
          <w:rFonts w:ascii="宋体" w:hAnsi="宋体"/>
          <w:sz w:val="28"/>
          <w:szCs w:val="28"/>
        </w:rPr>
        <w:t>（2）与工程有关的标准；</w:t>
      </w:r>
    </w:p>
    <w:p>
      <w:pPr>
        <w:spacing w:line="700" w:lineRule="exact"/>
        <w:ind w:firstLine="560" w:firstLineChars="200"/>
        <w:rPr>
          <w:rFonts w:ascii="宋体" w:hAnsi="宋体"/>
          <w:sz w:val="28"/>
          <w:szCs w:val="28"/>
        </w:rPr>
      </w:pPr>
      <w:r>
        <w:rPr>
          <w:rFonts w:ascii="宋体" w:hAnsi="宋体"/>
          <w:sz w:val="28"/>
          <w:szCs w:val="28"/>
        </w:rPr>
        <w:t>（3）工程设计及有关文件；</w:t>
      </w:r>
    </w:p>
    <w:p>
      <w:pPr>
        <w:spacing w:line="700" w:lineRule="exact"/>
        <w:ind w:firstLine="560" w:firstLineChars="200"/>
        <w:rPr>
          <w:rFonts w:ascii="宋体" w:hAnsi="宋体"/>
          <w:sz w:val="28"/>
          <w:szCs w:val="28"/>
        </w:rPr>
      </w:pPr>
      <w:r>
        <w:rPr>
          <w:rFonts w:ascii="宋体" w:hAnsi="宋体"/>
          <w:sz w:val="28"/>
          <w:szCs w:val="28"/>
        </w:rPr>
        <w:t>（4）本合同及发包人与第三方签订的与实施工程有关的其他合同。</w:t>
      </w:r>
    </w:p>
    <w:p>
      <w:pPr>
        <w:spacing w:line="700" w:lineRule="exact"/>
        <w:ind w:firstLine="560" w:firstLineChars="200"/>
        <w:rPr>
          <w:rFonts w:ascii="宋体" w:hAnsi="宋体"/>
          <w:bCs/>
          <w:sz w:val="28"/>
          <w:szCs w:val="28"/>
        </w:rPr>
      </w:pPr>
      <w:r>
        <w:rPr>
          <w:rFonts w:ascii="宋体" w:hAnsi="宋体"/>
          <w:bCs/>
          <w:sz w:val="28"/>
          <w:szCs w:val="28"/>
        </w:rPr>
        <w:t>双方根据工程的行业和地域特点，在</w:t>
      </w:r>
      <w:r>
        <w:rPr>
          <w:rFonts w:hint="eastAsia" w:ascii="宋体" w:hAnsi="宋体"/>
          <w:bCs/>
          <w:sz w:val="28"/>
          <w:szCs w:val="28"/>
        </w:rPr>
        <w:t>专用条款</w:t>
      </w:r>
      <w:r>
        <w:rPr>
          <w:rFonts w:ascii="宋体" w:hAnsi="宋体"/>
          <w:bCs/>
          <w:sz w:val="28"/>
          <w:szCs w:val="28"/>
        </w:rPr>
        <w:t>中具体约定监理依据。</w:t>
      </w:r>
    </w:p>
    <w:p>
      <w:pPr>
        <w:spacing w:line="700" w:lineRule="exact"/>
        <w:ind w:firstLine="560" w:firstLineChars="200"/>
        <w:rPr>
          <w:rFonts w:ascii="宋体" w:hAnsi="宋体"/>
          <w:sz w:val="28"/>
          <w:szCs w:val="28"/>
        </w:rPr>
      </w:pPr>
      <w:r>
        <w:rPr>
          <w:rFonts w:ascii="宋体" w:hAnsi="宋体"/>
          <w:sz w:val="28"/>
          <w:szCs w:val="28"/>
        </w:rPr>
        <w:t>2.2.2 相关服务依据在</w:t>
      </w:r>
      <w:r>
        <w:rPr>
          <w:rFonts w:hint="eastAsia" w:ascii="宋体" w:hAnsi="宋体"/>
          <w:sz w:val="28"/>
          <w:szCs w:val="28"/>
        </w:rPr>
        <w:t>专用条款</w:t>
      </w:r>
      <w:r>
        <w:rPr>
          <w:rFonts w:ascii="宋体" w:hAnsi="宋体"/>
          <w:sz w:val="28"/>
          <w:szCs w:val="28"/>
        </w:rPr>
        <w:t>中约定。</w:t>
      </w:r>
    </w:p>
    <w:p>
      <w:pPr>
        <w:spacing w:line="700" w:lineRule="exact"/>
        <w:ind w:firstLine="560" w:firstLineChars="200"/>
        <w:rPr>
          <w:rFonts w:ascii="宋体" w:hAnsi="宋体"/>
          <w:kern w:val="0"/>
          <w:sz w:val="28"/>
          <w:szCs w:val="28"/>
        </w:rPr>
      </w:pPr>
      <w:r>
        <w:rPr>
          <w:rFonts w:ascii="宋体" w:hAnsi="宋体"/>
          <w:kern w:val="0"/>
          <w:sz w:val="28"/>
          <w:szCs w:val="28"/>
        </w:rPr>
        <w:t>2.3 项目监理机构和人员</w:t>
      </w:r>
    </w:p>
    <w:p>
      <w:pPr>
        <w:spacing w:line="700" w:lineRule="exact"/>
        <w:ind w:firstLine="560" w:firstLineChars="200"/>
        <w:rPr>
          <w:rFonts w:ascii="宋体" w:hAnsi="宋体"/>
          <w:kern w:val="0"/>
          <w:sz w:val="28"/>
          <w:szCs w:val="28"/>
        </w:rPr>
      </w:pPr>
      <w:r>
        <w:rPr>
          <w:rFonts w:ascii="宋体" w:hAnsi="宋体"/>
          <w:kern w:val="0"/>
          <w:sz w:val="28"/>
          <w:szCs w:val="28"/>
        </w:rPr>
        <w:t>2.3.1 监理人应组建满足工作需要的项目监理机构，配备必要的检测设备。项目监理机构的主要人员应具有相应的资格条件。</w:t>
      </w:r>
    </w:p>
    <w:p>
      <w:pPr>
        <w:spacing w:line="700" w:lineRule="exact"/>
        <w:ind w:firstLine="560" w:firstLineChars="200"/>
        <w:rPr>
          <w:rFonts w:ascii="宋体" w:hAnsi="宋体"/>
          <w:kern w:val="0"/>
          <w:sz w:val="28"/>
          <w:szCs w:val="28"/>
        </w:rPr>
      </w:pPr>
      <w:r>
        <w:rPr>
          <w:rFonts w:ascii="宋体" w:hAnsi="宋体"/>
          <w:kern w:val="0"/>
          <w:sz w:val="28"/>
          <w:szCs w:val="28"/>
        </w:rPr>
        <w:t>2.3.2</w:t>
      </w:r>
      <w:r>
        <w:rPr>
          <w:rFonts w:hint="eastAsia" w:ascii="宋体" w:hAnsi="宋体"/>
          <w:kern w:val="0"/>
          <w:sz w:val="28"/>
          <w:szCs w:val="28"/>
        </w:rPr>
        <w:t xml:space="preserve"> </w:t>
      </w:r>
      <w:r>
        <w:rPr>
          <w:rFonts w:ascii="宋体" w:hAnsi="宋体"/>
          <w:kern w:val="0"/>
          <w:sz w:val="28"/>
          <w:szCs w:val="28"/>
        </w:rPr>
        <w:t>本合同履行过程中，总监理工程师及重要岗位监理人员应保持相对稳定，</w:t>
      </w:r>
      <w:r>
        <w:rPr>
          <w:rFonts w:hint="eastAsia" w:ascii="宋体" w:hAnsi="宋体"/>
          <w:kern w:val="0"/>
          <w:sz w:val="28"/>
          <w:szCs w:val="28"/>
        </w:rPr>
        <w:t>如需更换必须征得发包方同意，</w:t>
      </w:r>
      <w:r>
        <w:rPr>
          <w:rFonts w:ascii="宋体" w:hAnsi="宋体"/>
          <w:kern w:val="0"/>
          <w:sz w:val="28"/>
          <w:szCs w:val="28"/>
        </w:rPr>
        <w:t>以保证监理工作正常进行。</w:t>
      </w:r>
    </w:p>
    <w:p>
      <w:pPr>
        <w:spacing w:line="700" w:lineRule="exact"/>
        <w:ind w:firstLine="560" w:firstLineChars="200"/>
        <w:rPr>
          <w:rFonts w:ascii="宋体" w:hAnsi="宋体"/>
          <w:kern w:val="0"/>
          <w:sz w:val="28"/>
          <w:szCs w:val="28"/>
        </w:rPr>
      </w:pPr>
      <w:r>
        <w:rPr>
          <w:rFonts w:ascii="宋体" w:hAnsi="宋体"/>
          <w:kern w:val="0"/>
          <w:sz w:val="28"/>
          <w:szCs w:val="28"/>
        </w:rPr>
        <w:t>2.3.3</w:t>
      </w:r>
      <w:r>
        <w:rPr>
          <w:rFonts w:hint="eastAsia" w:ascii="宋体" w:hAnsi="宋体"/>
          <w:kern w:val="0"/>
          <w:sz w:val="28"/>
          <w:szCs w:val="28"/>
        </w:rPr>
        <w:t xml:space="preserve"> </w:t>
      </w:r>
      <w:r>
        <w:rPr>
          <w:rFonts w:ascii="宋体" w:hAnsi="宋体"/>
          <w:kern w:val="0"/>
          <w:sz w:val="28"/>
          <w:szCs w:val="28"/>
        </w:rPr>
        <w:t>监理人可根据工程进展和工作需要调整项目监理机构人员。监理人更换总监理工程师时，应提前7天向发包人书面报告，经发包人同意后方可更换；监理人更换项目监理机构其他监理人员，应以相当资格与能力的人员替换，并通知发包人。</w:t>
      </w:r>
    </w:p>
    <w:p>
      <w:pPr>
        <w:spacing w:line="700" w:lineRule="exact"/>
        <w:ind w:firstLine="560" w:firstLineChars="200"/>
        <w:rPr>
          <w:rFonts w:ascii="宋体" w:hAnsi="宋体"/>
          <w:kern w:val="0"/>
          <w:sz w:val="28"/>
          <w:szCs w:val="28"/>
        </w:rPr>
      </w:pPr>
      <w:r>
        <w:rPr>
          <w:rFonts w:ascii="宋体" w:hAnsi="宋体"/>
          <w:kern w:val="0"/>
          <w:sz w:val="28"/>
          <w:szCs w:val="28"/>
        </w:rPr>
        <w:t>2.3.4 监理人应及时更换有下列情形之一的监理人员：</w:t>
      </w:r>
    </w:p>
    <w:p>
      <w:pPr>
        <w:spacing w:line="700" w:lineRule="exact"/>
        <w:ind w:firstLine="560" w:firstLineChars="200"/>
        <w:rPr>
          <w:rFonts w:ascii="宋体" w:hAnsi="宋体"/>
          <w:kern w:val="0"/>
          <w:sz w:val="28"/>
          <w:szCs w:val="28"/>
        </w:rPr>
      </w:pPr>
      <w:r>
        <w:rPr>
          <w:rFonts w:ascii="宋体" w:hAnsi="宋体"/>
          <w:kern w:val="0"/>
          <w:sz w:val="28"/>
          <w:szCs w:val="28"/>
        </w:rPr>
        <w:t>（1）严重过失行为的；</w:t>
      </w:r>
    </w:p>
    <w:p>
      <w:pPr>
        <w:spacing w:line="700" w:lineRule="exact"/>
        <w:ind w:firstLine="560" w:firstLineChars="200"/>
        <w:rPr>
          <w:rFonts w:ascii="宋体" w:hAnsi="宋体"/>
          <w:kern w:val="0"/>
          <w:sz w:val="28"/>
          <w:szCs w:val="28"/>
        </w:rPr>
      </w:pPr>
      <w:r>
        <w:rPr>
          <w:rFonts w:ascii="宋体" w:hAnsi="宋体"/>
          <w:kern w:val="0"/>
          <w:sz w:val="28"/>
          <w:szCs w:val="28"/>
        </w:rPr>
        <w:t>（2）有违法行为不能履行职责的；</w:t>
      </w:r>
    </w:p>
    <w:p>
      <w:pPr>
        <w:spacing w:line="700" w:lineRule="exact"/>
        <w:ind w:firstLine="560" w:firstLineChars="200"/>
        <w:rPr>
          <w:rFonts w:ascii="宋体" w:hAnsi="宋体"/>
          <w:kern w:val="0"/>
          <w:sz w:val="28"/>
          <w:szCs w:val="28"/>
        </w:rPr>
      </w:pPr>
      <w:r>
        <w:rPr>
          <w:rFonts w:ascii="宋体" w:hAnsi="宋体"/>
          <w:kern w:val="0"/>
          <w:sz w:val="28"/>
          <w:szCs w:val="28"/>
        </w:rPr>
        <w:t>（3）涉嫌犯罪的；</w:t>
      </w:r>
    </w:p>
    <w:p>
      <w:pPr>
        <w:spacing w:line="700" w:lineRule="exact"/>
        <w:ind w:firstLine="560" w:firstLineChars="200"/>
        <w:rPr>
          <w:rFonts w:ascii="宋体" w:hAnsi="宋体"/>
          <w:kern w:val="0"/>
          <w:sz w:val="28"/>
          <w:szCs w:val="28"/>
        </w:rPr>
      </w:pPr>
      <w:r>
        <w:rPr>
          <w:rFonts w:ascii="宋体" w:hAnsi="宋体"/>
          <w:kern w:val="0"/>
          <w:sz w:val="28"/>
          <w:szCs w:val="28"/>
        </w:rPr>
        <w:t>（4）不能胜任岗位职责的；</w:t>
      </w:r>
    </w:p>
    <w:p>
      <w:pPr>
        <w:spacing w:line="700" w:lineRule="exact"/>
        <w:ind w:firstLine="560" w:firstLineChars="200"/>
        <w:rPr>
          <w:rFonts w:ascii="宋体" w:hAnsi="宋体"/>
          <w:kern w:val="0"/>
          <w:sz w:val="28"/>
          <w:szCs w:val="28"/>
        </w:rPr>
      </w:pPr>
      <w:r>
        <w:rPr>
          <w:rFonts w:ascii="宋体" w:hAnsi="宋体"/>
          <w:kern w:val="0"/>
          <w:sz w:val="28"/>
          <w:szCs w:val="28"/>
        </w:rPr>
        <w:t>（5）严重违反职业道德的；</w:t>
      </w:r>
    </w:p>
    <w:p>
      <w:pPr>
        <w:spacing w:line="700" w:lineRule="exact"/>
        <w:ind w:firstLine="560" w:firstLineChars="200"/>
        <w:rPr>
          <w:rFonts w:ascii="宋体" w:hAnsi="宋体"/>
          <w:kern w:val="0"/>
          <w:sz w:val="28"/>
          <w:szCs w:val="28"/>
        </w:rPr>
      </w:pPr>
      <w:r>
        <w:rPr>
          <w:rFonts w:ascii="宋体" w:hAnsi="宋体"/>
          <w:kern w:val="0"/>
          <w:sz w:val="28"/>
          <w:szCs w:val="28"/>
        </w:rPr>
        <w:t>（6）</w:t>
      </w:r>
      <w:r>
        <w:rPr>
          <w:rFonts w:hint="eastAsia" w:ascii="宋体" w:hAnsi="宋体"/>
          <w:kern w:val="0"/>
          <w:sz w:val="28"/>
          <w:szCs w:val="28"/>
        </w:rPr>
        <w:t>专用条款</w:t>
      </w:r>
      <w:r>
        <w:rPr>
          <w:rFonts w:ascii="宋体" w:hAnsi="宋体"/>
          <w:kern w:val="0"/>
          <w:sz w:val="28"/>
          <w:szCs w:val="28"/>
        </w:rPr>
        <w:t>约定的其他情形。</w:t>
      </w:r>
    </w:p>
    <w:p>
      <w:pPr>
        <w:spacing w:line="700" w:lineRule="exact"/>
        <w:ind w:firstLine="560" w:firstLineChars="200"/>
        <w:rPr>
          <w:rFonts w:ascii="宋体" w:hAnsi="宋体"/>
          <w:kern w:val="0"/>
          <w:sz w:val="28"/>
          <w:szCs w:val="28"/>
        </w:rPr>
      </w:pPr>
      <w:r>
        <w:rPr>
          <w:rFonts w:ascii="宋体" w:hAnsi="宋体"/>
          <w:kern w:val="0"/>
          <w:sz w:val="28"/>
          <w:szCs w:val="28"/>
        </w:rPr>
        <w:t xml:space="preserve">2.3.5 </w:t>
      </w:r>
      <w:r>
        <w:rPr>
          <w:rFonts w:hint="eastAsia" w:ascii="宋体" w:hAnsi="宋体"/>
          <w:kern w:val="0"/>
          <w:sz w:val="28"/>
          <w:szCs w:val="28"/>
        </w:rPr>
        <w:t>发包</w:t>
      </w:r>
      <w:r>
        <w:rPr>
          <w:rFonts w:ascii="宋体" w:hAnsi="宋体"/>
          <w:kern w:val="0"/>
          <w:sz w:val="28"/>
          <w:szCs w:val="28"/>
        </w:rPr>
        <w:t>人可要求监理人更换不能胜任本职工作的项目监理机构人员。</w:t>
      </w:r>
    </w:p>
    <w:p>
      <w:pPr>
        <w:spacing w:line="700" w:lineRule="exact"/>
        <w:ind w:firstLine="560" w:firstLineChars="200"/>
        <w:rPr>
          <w:rFonts w:ascii="宋体" w:hAnsi="宋体"/>
          <w:kern w:val="0"/>
          <w:sz w:val="28"/>
          <w:szCs w:val="28"/>
        </w:rPr>
      </w:pPr>
      <w:r>
        <w:rPr>
          <w:rFonts w:ascii="宋体" w:hAnsi="宋体"/>
          <w:kern w:val="0"/>
          <w:sz w:val="28"/>
          <w:szCs w:val="28"/>
        </w:rPr>
        <w:t>2.4 履行职责</w:t>
      </w:r>
    </w:p>
    <w:p>
      <w:pPr>
        <w:spacing w:line="700" w:lineRule="exact"/>
        <w:ind w:firstLine="560" w:firstLineChars="200"/>
        <w:rPr>
          <w:rFonts w:ascii="宋体" w:hAnsi="宋体"/>
          <w:sz w:val="28"/>
          <w:szCs w:val="28"/>
        </w:rPr>
      </w:pPr>
      <w:r>
        <w:rPr>
          <w:rFonts w:ascii="宋体" w:hAnsi="宋体"/>
          <w:kern w:val="0"/>
          <w:sz w:val="28"/>
          <w:szCs w:val="28"/>
        </w:rPr>
        <w:t>监理人应遵循职业道德准则和行为规范，严格按照法律法规、工程建设有关标准及本合同履行职责。</w:t>
      </w:r>
    </w:p>
    <w:p>
      <w:pPr>
        <w:spacing w:line="700" w:lineRule="exact"/>
        <w:ind w:firstLine="560" w:firstLineChars="200"/>
        <w:rPr>
          <w:rFonts w:ascii="宋体" w:hAnsi="宋体"/>
          <w:kern w:val="0"/>
          <w:sz w:val="28"/>
          <w:szCs w:val="28"/>
        </w:rPr>
      </w:pPr>
      <w:r>
        <w:rPr>
          <w:rFonts w:ascii="宋体" w:hAnsi="宋体"/>
          <w:kern w:val="0"/>
          <w:sz w:val="28"/>
          <w:szCs w:val="28"/>
        </w:rPr>
        <w:t>2.4.1 在监理与相关服务范围内，</w:t>
      </w:r>
      <w:r>
        <w:rPr>
          <w:rFonts w:hint="eastAsia" w:ascii="宋体" w:hAnsi="宋体"/>
          <w:kern w:val="0"/>
          <w:sz w:val="28"/>
          <w:szCs w:val="28"/>
        </w:rPr>
        <w:t>发包</w:t>
      </w:r>
      <w:r>
        <w:rPr>
          <w:rFonts w:ascii="宋体" w:hAnsi="宋体"/>
          <w:kern w:val="0"/>
          <w:sz w:val="28"/>
          <w:szCs w:val="28"/>
        </w:rPr>
        <w:t>人和承包人提出的意见和要求，监理人应及时提出处置意见。当发包人与承包人之间发生合同争议时，监理人应协助发包人、承包人协商解决。</w:t>
      </w:r>
    </w:p>
    <w:p>
      <w:pPr>
        <w:spacing w:line="700" w:lineRule="exact"/>
        <w:ind w:firstLine="560" w:firstLineChars="200"/>
        <w:rPr>
          <w:rFonts w:ascii="宋体" w:hAnsi="宋体"/>
          <w:kern w:val="0"/>
          <w:sz w:val="28"/>
          <w:szCs w:val="28"/>
        </w:rPr>
      </w:pPr>
      <w:r>
        <w:rPr>
          <w:rFonts w:ascii="宋体" w:hAnsi="宋体"/>
          <w:kern w:val="0"/>
          <w:sz w:val="28"/>
          <w:szCs w:val="28"/>
        </w:rPr>
        <w:t>2.4.2 当发包人与承包人之间的合同争议提交仲裁机构仲裁或人民法院审理时，监理人应提供必要的证明资料。</w:t>
      </w:r>
    </w:p>
    <w:p>
      <w:pPr>
        <w:spacing w:line="700" w:lineRule="exact"/>
        <w:ind w:firstLine="560" w:firstLineChars="200"/>
        <w:rPr>
          <w:rFonts w:ascii="宋体" w:hAnsi="宋体"/>
          <w:kern w:val="0"/>
          <w:sz w:val="28"/>
          <w:szCs w:val="28"/>
        </w:rPr>
      </w:pPr>
      <w:r>
        <w:rPr>
          <w:rFonts w:ascii="宋体" w:hAnsi="宋体"/>
          <w:kern w:val="0"/>
          <w:sz w:val="28"/>
          <w:szCs w:val="28"/>
        </w:rPr>
        <w:t>2.4.3 监理人应在</w:t>
      </w:r>
      <w:r>
        <w:rPr>
          <w:rFonts w:hint="eastAsia" w:ascii="宋体" w:hAnsi="宋体"/>
          <w:kern w:val="0"/>
          <w:sz w:val="28"/>
          <w:szCs w:val="28"/>
        </w:rPr>
        <w:t>专用条款</w:t>
      </w:r>
      <w:r>
        <w:rPr>
          <w:rFonts w:ascii="宋体" w:hAnsi="宋体"/>
          <w:kern w:val="0"/>
          <w:sz w:val="28"/>
          <w:szCs w:val="28"/>
        </w:rPr>
        <w:t>约定的授权范围内，处理发包人与承包人所签订合同的变更事宜。如果变更超过授权范围，应以书面形式报发包人批准。</w:t>
      </w:r>
    </w:p>
    <w:p>
      <w:pPr>
        <w:spacing w:line="700" w:lineRule="exact"/>
        <w:ind w:firstLine="560" w:firstLineChars="200"/>
        <w:rPr>
          <w:rFonts w:ascii="宋体" w:hAnsi="宋体"/>
          <w:kern w:val="0"/>
          <w:sz w:val="28"/>
          <w:szCs w:val="28"/>
        </w:rPr>
      </w:pPr>
      <w:r>
        <w:rPr>
          <w:rFonts w:ascii="宋体" w:hAnsi="宋体"/>
          <w:kern w:val="0"/>
          <w:sz w:val="28"/>
          <w:szCs w:val="28"/>
        </w:rPr>
        <w:t>在紧急情况下，为了保护财产和人身安全，监理人所发出的指令未能事先报发包人批准时，应在发出指令后的24小时内以书面形式报发包人。</w:t>
      </w:r>
    </w:p>
    <w:p>
      <w:pPr>
        <w:spacing w:line="700" w:lineRule="exact"/>
        <w:ind w:firstLine="560" w:firstLineChars="200"/>
        <w:rPr>
          <w:rFonts w:ascii="宋体" w:hAnsi="宋体"/>
          <w:kern w:val="0"/>
          <w:sz w:val="28"/>
          <w:szCs w:val="28"/>
        </w:rPr>
      </w:pPr>
      <w:r>
        <w:rPr>
          <w:rFonts w:ascii="宋体" w:hAnsi="宋体"/>
          <w:kern w:val="0"/>
          <w:sz w:val="28"/>
          <w:szCs w:val="28"/>
        </w:rPr>
        <w:t>2.4.4 除</w:t>
      </w:r>
      <w:r>
        <w:rPr>
          <w:rFonts w:hint="eastAsia" w:ascii="宋体" w:hAnsi="宋体"/>
          <w:kern w:val="0"/>
          <w:sz w:val="28"/>
          <w:szCs w:val="28"/>
        </w:rPr>
        <w:t>专用条款</w:t>
      </w:r>
      <w:r>
        <w:rPr>
          <w:rFonts w:ascii="宋体" w:hAnsi="宋体"/>
          <w:kern w:val="0"/>
          <w:sz w:val="28"/>
          <w:szCs w:val="28"/>
        </w:rPr>
        <w:t>另有约定外，监理人发现承包人的人员不能胜任本职工作的，有权要求承包人予以调换。</w:t>
      </w:r>
    </w:p>
    <w:p>
      <w:pPr>
        <w:spacing w:line="700" w:lineRule="exact"/>
        <w:ind w:firstLine="560" w:firstLineChars="200"/>
        <w:rPr>
          <w:rFonts w:ascii="宋体" w:hAnsi="宋体"/>
          <w:kern w:val="0"/>
          <w:sz w:val="28"/>
          <w:szCs w:val="28"/>
        </w:rPr>
      </w:pPr>
      <w:r>
        <w:rPr>
          <w:rFonts w:ascii="宋体" w:hAnsi="宋体"/>
          <w:kern w:val="0"/>
          <w:sz w:val="28"/>
          <w:szCs w:val="28"/>
        </w:rPr>
        <w:t>2.5 提交报告</w:t>
      </w:r>
    </w:p>
    <w:p>
      <w:pPr>
        <w:spacing w:line="700" w:lineRule="exact"/>
        <w:ind w:firstLine="560" w:firstLineChars="200"/>
        <w:rPr>
          <w:rFonts w:ascii="宋体" w:hAnsi="宋体"/>
          <w:sz w:val="28"/>
          <w:szCs w:val="28"/>
        </w:rPr>
      </w:pPr>
      <w:r>
        <w:rPr>
          <w:rFonts w:ascii="宋体" w:hAnsi="宋体"/>
          <w:sz w:val="28"/>
          <w:szCs w:val="28"/>
        </w:rPr>
        <w:t>监理人应按</w:t>
      </w:r>
      <w:r>
        <w:rPr>
          <w:rFonts w:hint="eastAsia" w:ascii="宋体" w:hAnsi="宋体"/>
          <w:sz w:val="28"/>
          <w:szCs w:val="28"/>
        </w:rPr>
        <w:t>专用条款</w:t>
      </w:r>
      <w:r>
        <w:rPr>
          <w:rFonts w:ascii="宋体" w:hAnsi="宋体"/>
          <w:sz w:val="28"/>
          <w:szCs w:val="28"/>
        </w:rPr>
        <w:t>约定的种类、时间和份数向发包人提交监理与相关服务的报告。</w:t>
      </w:r>
    </w:p>
    <w:p>
      <w:pPr>
        <w:spacing w:line="700" w:lineRule="exact"/>
        <w:ind w:firstLine="560" w:firstLineChars="200"/>
        <w:rPr>
          <w:rFonts w:ascii="宋体" w:hAnsi="宋体"/>
          <w:kern w:val="0"/>
          <w:sz w:val="28"/>
          <w:szCs w:val="28"/>
        </w:rPr>
      </w:pPr>
      <w:r>
        <w:rPr>
          <w:rFonts w:ascii="宋体" w:hAnsi="宋体"/>
          <w:kern w:val="0"/>
          <w:sz w:val="28"/>
          <w:szCs w:val="28"/>
        </w:rPr>
        <w:t>2.6 文件资料</w:t>
      </w:r>
    </w:p>
    <w:p>
      <w:pPr>
        <w:spacing w:line="700" w:lineRule="exact"/>
        <w:ind w:firstLine="560" w:firstLineChars="200"/>
        <w:rPr>
          <w:rFonts w:ascii="宋体" w:hAnsi="宋体"/>
          <w:sz w:val="28"/>
          <w:szCs w:val="28"/>
        </w:rPr>
      </w:pPr>
      <w:r>
        <w:rPr>
          <w:rFonts w:ascii="宋体" w:hAnsi="宋体"/>
          <w:kern w:val="0"/>
          <w:sz w:val="28"/>
          <w:szCs w:val="28"/>
        </w:rPr>
        <w:t>在本合同履行期内，监理人应在现场保留工作所用的图纸、报告及记录监理工</w:t>
      </w:r>
      <w:r>
        <w:rPr>
          <w:rFonts w:ascii="宋体" w:hAnsi="宋体"/>
          <w:sz w:val="28"/>
          <w:szCs w:val="28"/>
        </w:rPr>
        <w:t>作的相关文件。工程竣工后，应当按照档案管理规定将监理有关文件归档。</w:t>
      </w:r>
    </w:p>
    <w:p>
      <w:pPr>
        <w:spacing w:line="700" w:lineRule="exact"/>
        <w:ind w:firstLine="560" w:firstLineChars="200"/>
        <w:rPr>
          <w:rFonts w:ascii="宋体" w:hAnsi="宋体"/>
          <w:kern w:val="0"/>
          <w:sz w:val="28"/>
          <w:szCs w:val="28"/>
        </w:rPr>
      </w:pPr>
      <w:r>
        <w:rPr>
          <w:rFonts w:ascii="宋体" w:hAnsi="宋体"/>
          <w:kern w:val="0"/>
          <w:sz w:val="28"/>
          <w:szCs w:val="28"/>
        </w:rPr>
        <w:t>2.7 使用发包人的财产</w:t>
      </w:r>
    </w:p>
    <w:p>
      <w:pPr>
        <w:spacing w:after="100" w:afterAutospacing="1" w:line="700" w:lineRule="exact"/>
        <w:ind w:firstLine="560" w:firstLineChars="200"/>
        <w:rPr>
          <w:rFonts w:ascii="宋体" w:hAnsi="宋体"/>
          <w:sz w:val="28"/>
          <w:szCs w:val="28"/>
        </w:rPr>
      </w:pPr>
      <w:r>
        <w:rPr>
          <w:rFonts w:ascii="宋体" w:hAnsi="宋体"/>
          <w:sz w:val="28"/>
          <w:szCs w:val="28"/>
        </w:rPr>
        <w:t>监理人无偿使用附录B中由发包人派遣的人员和提供的房屋、资料、设备。除</w:t>
      </w:r>
      <w:r>
        <w:rPr>
          <w:rFonts w:hint="eastAsia" w:ascii="宋体" w:hAnsi="宋体"/>
          <w:sz w:val="28"/>
          <w:szCs w:val="28"/>
        </w:rPr>
        <w:t>专用条款</w:t>
      </w:r>
      <w:r>
        <w:rPr>
          <w:rFonts w:ascii="宋体" w:hAnsi="宋体"/>
          <w:sz w:val="28"/>
          <w:szCs w:val="28"/>
        </w:rPr>
        <w:t>另有约定外，发包人提供的房屋、设备属于发包人的财产，监理人应妥善使用和保管，在本合同终止时将这些房屋、设备的清单提交发包人，并按</w:t>
      </w:r>
      <w:r>
        <w:rPr>
          <w:rFonts w:hint="eastAsia" w:ascii="宋体" w:hAnsi="宋体"/>
          <w:sz w:val="28"/>
          <w:szCs w:val="28"/>
        </w:rPr>
        <w:t>专用条款</w:t>
      </w:r>
      <w:r>
        <w:rPr>
          <w:rFonts w:ascii="宋体" w:hAnsi="宋体"/>
          <w:sz w:val="28"/>
          <w:szCs w:val="28"/>
        </w:rPr>
        <w:t>约定的时间和方式移交。</w:t>
      </w:r>
    </w:p>
    <w:p>
      <w:pPr>
        <w:spacing w:line="700" w:lineRule="exact"/>
        <w:ind w:firstLine="643" w:firstLineChars="200"/>
        <w:rPr>
          <w:rFonts w:ascii="宋体" w:hAnsi="宋体"/>
          <w:b/>
          <w:kern w:val="0"/>
          <w:sz w:val="32"/>
          <w:szCs w:val="28"/>
        </w:rPr>
      </w:pPr>
      <w:r>
        <w:rPr>
          <w:rFonts w:ascii="宋体" w:hAnsi="宋体"/>
          <w:b/>
          <w:kern w:val="0"/>
          <w:sz w:val="32"/>
          <w:szCs w:val="28"/>
        </w:rPr>
        <w:t>3</w:t>
      </w:r>
      <w:r>
        <w:rPr>
          <w:rFonts w:hint="eastAsia" w:ascii="宋体" w:hAnsi="宋体"/>
          <w:b/>
          <w:kern w:val="0"/>
          <w:sz w:val="32"/>
          <w:szCs w:val="28"/>
        </w:rPr>
        <w:t>、</w:t>
      </w:r>
      <w:r>
        <w:rPr>
          <w:rFonts w:ascii="宋体" w:hAnsi="宋体"/>
          <w:b/>
          <w:kern w:val="0"/>
          <w:sz w:val="32"/>
          <w:szCs w:val="28"/>
        </w:rPr>
        <w:t>发包人的义务</w:t>
      </w:r>
    </w:p>
    <w:p>
      <w:pPr>
        <w:spacing w:line="700" w:lineRule="exact"/>
        <w:ind w:firstLine="560" w:firstLineChars="200"/>
        <w:rPr>
          <w:rFonts w:ascii="宋体" w:hAnsi="宋体"/>
          <w:kern w:val="0"/>
          <w:sz w:val="28"/>
          <w:szCs w:val="28"/>
        </w:rPr>
      </w:pPr>
      <w:r>
        <w:rPr>
          <w:rFonts w:ascii="宋体" w:hAnsi="宋体"/>
          <w:kern w:val="0"/>
          <w:sz w:val="28"/>
          <w:szCs w:val="28"/>
        </w:rPr>
        <w:t>3.1 告知</w:t>
      </w:r>
    </w:p>
    <w:p>
      <w:pPr>
        <w:spacing w:line="700" w:lineRule="exact"/>
        <w:ind w:firstLine="560" w:firstLineChars="200"/>
        <w:rPr>
          <w:rFonts w:ascii="宋体" w:hAnsi="宋体"/>
          <w:kern w:val="0"/>
          <w:sz w:val="28"/>
          <w:szCs w:val="28"/>
        </w:rPr>
      </w:pPr>
      <w:r>
        <w:rPr>
          <w:rFonts w:ascii="宋体" w:hAnsi="宋体"/>
          <w:kern w:val="0"/>
          <w:sz w:val="28"/>
          <w:szCs w:val="28"/>
        </w:rPr>
        <w:t>发包人应在发包人与承包人签订的合同中明确监理人、总监理工程师和授予项目监理机构的权限。如有变更，应及时通知承包人。</w:t>
      </w:r>
    </w:p>
    <w:p>
      <w:pPr>
        <w:spacing w:line="700" w:lineRule="exact"/>
        <w:ind w:firstLine="560" w:firstLineChars="200"/>
        <w:rPr>
          <w:rFonts w:ascii="宋体" w:hAnsi="宋体"/>
          <w:kern w:val="0"/>
          <w:sz w:val="28"/>
          <w:szCs w:val="28"/>
        </w:rPr>
      </w:pPr>
      <w:r>
        <w:rPr>
          <w:rFonts w:ascii="宋体" w:hAnsi="宋体"/>
          <w:kern w:val="0"/>
          <w:sz w:val="28"/>
          <w:szCs w:val="28"/>
        </w:rPr>
        <w:t>3.2 提供资料</w:t>
      </w:r>
    </w:p>
    <w:p>
      <w:pPr>
        <w:spacing w:line="700" w:lineRule="exact"/>
        <w:ind w:firstLine="560" w:firstLineChars="200"/>
        <w:rPr>
          <w:rFonts w:ascii="宋体" w:hAnsi="宋体"/>
          <w:sz w:val="28"/>
          <w:szCs w:val="28"/>
        </w:rPr>
      </w:pPr>
      <w:r>
        <w:rPr>
          <w:rFonts w:ascii="宋体" w:hAnsi="宋体"/>
          <w:kern w:val="0"/>
          <w:sz w:val="28"/>
          <w:szCs w:val="28"/>
        </w:rPr>
        <w:t>发包人应按照附录B约定，无偿向监理人提供工程有关的资料。</w:t>
      </w:r>
      <w:r>
        <w:rPr>
          <w:rFonts w:ascii="宋体" w:hAnsi="宋体"/>
          <w:sz w:val="28"/>
          <w:szCs w:val="28"/>
        </w:rPr>
        <w:t>在本合同履行过程中，发包人应及时向监理人提供最新的与工程有关的资料。</w:t>
      </w:r>
    </w:p>
    <w:p>
      <w:pPr>
        <w:spacing w:line="700" w:lineRule="exact"/>
        <w:ind w:firstLine="560" w:firstLineChars="200"/>
        <w:rPr>
          <w:rFonts w:ascii="宋体" w:hAnsi="宋体"/>
          <w:kern w:val="0"/>
          <w:sz w:val="28"/>
          <w:szCs w:val="28"/>
        </w:rPr>
      </w:pPr>
      <w:r>
        <w:rPr>
          <w:rFonts w:ascii="宋体" w:hAnsi="宋体"/>
          <w:kern w:val="0"/>
          <w:sz w:val="28"/>
          <w:szCs w:val="28"/>
        </w:rPr>
        <w:t>3.3 提供工作条件</w:t>
      </w:r>
    </w:p>
    <w:p>
      <w:pPr>
        <w:spacing w:line="700" w:lineRule="exact"/>
        <w:ind w:firstLine="560" w:firstLineChars="200"/>
        <w:rPr>
          <w:rFonts w:ascii="宋体" w:hAnsi="宋体"/>
          <w:sz w:val="28"/>
          <w:szCs w:val="28"/>
        </w:rPr>
      </w:pPr>
      <w:r>
        <w:rPr>
          <w:rFonts w:ascii="宋体" w:hAnsi="宋体"/>
          <w:sz w:val="28"/>
          <w:szCs w:val="28"/>
        </w:rPr>
        <w:t>发包人应为监理人完成监理与相关服务提供必要的条件。</w:t>
      </w:r>
    </w:p>
    <w:p>
      <w:pPr>
        <w:spacing w:line="700" w:lineRule="exact"/>
        <w:ind w:firstLine="560" w:firstLineChars="200"/>
        <w:rPr>
          <w:rFonts w:ascii="宋体" w:hAnsi="宋体"/>
          <w:sz w:val="28"/>
          <w:szCs w:val="28"/>
        </w:rPr>
      </w:pPr>
      <w:r>
        <w:rPr>
          <w:rFonts w:ascii="宋体" w:hAnsi="宋体"/>
          <w:kern w:val="0"/>
          <w:sz w:val="28"/>
          <w:szCs w:val="28"/>
        </w:rPr>
        <w:t xml:space="preserve">3.3.1 </w:t>
      </w:r>
      <w:r>
        <w:rPr>
          <w:rFonts w:ascii="宋体" w:hAnsi="宋体"/>
          <w:sz w:val="28"/>
          <w:szCs w:val="28"/>
        </w:rPr>
        <w:t>发包人应按照附录B约定，派遣相应的人员，提供房屋、设备，供监理人</w:t>
      </w:r>
      <w:r>
        <w:rPr>
          <w:rFonts w:ascii="宋体" w:hAnsi="宋体"/>
          <w:kern w:val="0"/>
          <w:sz w:val="28"/>
          <w:szCs w:val="28"/>
        </w:rPr>
        <w:t>无偿</w:t>
      </w:r>
      <w:r>
        <w:rPr>
          <w:rFonts w:ascii="宋体" w:hAnsi="宋体"/>
          <w:sz w:val="28"/>
          <w:szCs w:val="28"/>
        </w:rPr>
        <w:t>使用。</w:t>
      </w:r>
    </w:p>
    <w:p>
      <w:pPr>
        <w:spacing w:line="700" w:lineRule="exact"/>
        <w:ind w:firstLine="560" w:firstLineChars="200"/>
        <w:rPr>
          <w:rFonts w:ascii="宋体" w:hAnsi="宋体"/>
          <w:sz w:val="28"/>
          <w:szCs w:val="28"/>
        </w:rPr>
      </w:pPr>
      <w:r>
        <w:rPr>
          <w:rFonts w:ascii="宋体" w:hAnsi="宋体"/>
          <w:kern w:val="0"/>
          <w:sz w:val="28"/>
          <w:szCs w:val="28"/>
        </w:rPr>
        <w:t xml:space="preserve">3.3.2 </w:t>
      </w:r>
      <w:r>
        <w:rPr>
          <w:rFonts w:ascii="宋体" w:hAnsi="宋体"/>
          <w:sz w:val="28"/>
          <w:szCs w:val="28"/>
        </w:rPr>
        <w:t>发包人应负责协调工程建设中所有外部关系，为监理人履行本合同提供必要的外部条件。</w:t>
      </w:r>
    </w:p>
    <w:p>
      <w:pPr>
        <w:spacing w:line="700" w:lineRule="exact"/>
        <w:ind w:firstLine="560" w:firstLineChars="200"/>
        <w:rPr>
          <w:rFonts w:ascii="宋体" w:hAnsi="宋体"/>
          <w:kern w:val="0"/>
          <w:sz w:val="28"/>
          <w:szCs w:val="28"/>
        </w:rPr>
      </w:pPr>
      <w:r>
        <w:rPr>
          <w:rFonts w:ascii="宋体" w:hAnsi="宋体"/>
          <w:kern w:val="0"/>
          <w:sz w:val="28"/>
          <w:szCs w:val="28"/>
        </w:rPr>
        <w:t>3.4 发包人代表</w:t>
      </w:r>
    </w:p>
    <w:p>
      <w:pPr>
        <w:spacing w:line="700" w:lineRule="exact"/>
        <w:ind w:firstLine="560" w:firstLineChars="200"/>
        <w:rPr>
          <w:rFonts w:ascii="宋体" w:hAnsi="宋体"/>
          <w:sz w:val="28"/>
          <w:szCs w:val="28"/>
        </w:rPr>
      </w:pPr>
      <w:r>
        <w:rPr>
          <w:rFonts w:ascii="宋体" w:hAnsi="宋体"/>
          <w:sz w:val="28"/>
          <w:szCs w:val="28"/>
        </w:rPr>
        <w:t>发包人应授权一名熟悉工程情况的代表，负责与监理人联系。发包人应在双方签订本合同后7天内，将发包人代表的姓名和职责书面告知监理人。当发包人更换发包人代表时，应提前7天通知监理人。</w:t>
      </w:r>
    </w:p>
    <w:p>
      <w:pPr>
        <w:spacing w:line="700" w:lineRule="exact"/>
        <w:ind w:firstLine="560" w:firstLineChars="200"/>
        <w:rPr>
          <w:rFonts w:ascii="宋体" w:hAnsi="宋体"/>
          <w:kern w:val="0"/>
          <w:sz w:val="28"/>
          <w:szCs w:val="28"/>
        </w:rPr>
      </w:pPr>
      <w:r>
        <w:rPr>
          <w:rFonts w:ascii="宋体" w:hAnsi="宋体"/>
          <w:kern w:val="0"/>
          <w:sz w:val="28"/>
          <w:szCs w:val="28"/>
        </w:rPr>
        <w:t>3.5 发包人意见或要求</w:t>
      </w:r>
    </w:p>
    <w:p>
      <w:pPr>
        <w:spacing w:line="700" w:lineRule="exact"/>
        <w:ind w:firstLine="560" w:firstLineChars="200"/>
        <w:rPr>
          <w:rFonts w:ascii="宋体" w:hAnsi="宋体"/>
          <w:sz w:val="28"/>
          <w:szCs w:val="28"/>
        </w:rPr>
      </w:pPr>
      <w:r>
        <w:rPr>
          <w:rFonts w:ascii="宋体" w:hAnsi="宋体"/>
          <w:sz w:val="28"/>
          <w:szCs w:val="28"/>
        </w:rPr>
        <w:t>在本合同约定的监理与相关服务工作范围内，发包人对承包人的任何意见或要求应通知监理人，由监理人向承包人发出相应指令。</w:t>
      </w:r>
    </w:p>
    <w:p>
      <w:pPr>
        <w:spacing w:line="700" w:lineRule="exact"/>
        <w:ind w:firstLine="560" w:firstLineChars="200"/>
        <w:rPr>
          <w:rFonts w:ascii="宋体" w:hAnsi="宋体"/>
          <w:kern w:val="0"/>
          <w:sz w:val="28"/>
          <w:szCs w:val="28"/>
        </w:rPr>
      </w:pPr>
      <w:r>
        <w:rPr>
          <w:rFonts w:ascii="宋体" w:hAnsi="宋体"/>
          <w:kern w:val="0"/>
          <w:sz w:val="28"/>
          <w:szCs w:val="28"/>
        </w:rPr>
        <w:t>3.6 答复</w:t>
      </w:r>
    </w:p>
    <w:p>
      <w:pPr>
        <w:spacing w:line="700" w:lineRule="exact"/>
        <w:ind w:firstLine="560" w:firstLineChars="200"/>
        <w:rPr>
          <w:rFonts w:ascii="宋体" w:hAnsi="宋体"/>
          <w:sz w:val="28"/>
          <w:szCs w:val="28"/>
        </w:rPr>
      </w:pPr>
      <w:r>
        <w:rPr>
          <w:rFonts w:ascii="宋体" w:hAnsi="宋体"/>
          <w:sz w:val="28"/>
          <w:szCs w:val="28"/>
        </w:rPr>
        <w:t>发包人应在</w:t>
      </w:r>
      <w:r>
        <w:rPr>
          <w:rFonts w:hint="eastAsia" w:ascii="宋体" w:hAnsi="宋体"/>
          <w:sz w:val="28"/>
          <w:szCs w:val="28"/>
        </w:rPr>
        <w:t>专用条款</w:t>
      </w:r>
      <w:r>
        <w:rPr>
          <w:rFonts w:ascii="宋体" w:hAnsi="宋体"/>
          <w:sz w:val="28"/>
          <w:szCs w:val="28"/>
        </w:rPr>
        <w:t>约定的时间内，对监理人以书面形式提交并要求作出决定的事宜，给予书面答复。逾期未答复的，视为发包人认可。</w:t>
      </w:r>
    </w:p>
    <w:p>
      <w:pPr>
        <w:spacing w:line="700" w:lineRule="exact"/>
        <w:ind w:firstLine="560" w:firstLineChars="200"/>
        <w:rPr>
          <w:rFonts w:ascii="宋体" w:hAnsi="宋体"/>
          <w:kern w:val="0"/>
          <w:sz w:val="28"/>
          <w:szCs w:val="28"/>
        </w:rPr>
      </w:pPr>
      <w:r>
        <w:rPr>
          <w:rFonts w:ascii="宋体" w:hAnsi="宋体"/>
          <w:kern w:val="0"/>
          <w:sz w:val="28"/>
          <w:szCs w:val="28"/>
        </w:rPr>
        <w:t>3.7 支付</w:t>
      </w:r>
    </w:p>
    <w:p>
      <w:pPr>
        <w:spacing w:after="100" w:afterAutospacing="1" w:line="700" w:lineRule="exact"/>
        <w:ind w:firstLine="560" w:firstLineChars="200"/>
        <w:rPr>
          <w:rFonts w:ascii="宋体" w:hAnsi="宋体"/>
          <w:sz w:val="28"/>
          <w:szCs w:val="28"/>
        </w:rPr>
      </w:pPr>
      <w:r>
        <w:rPr>
          <w:rFonts w:ascii="宋体" w:hAnsi="宋体"/>
          <w:sz w:val="28"/>
          <w:szCs w:val="28"/>
        </w:rPr>
        <w:t>发包人应按本合同约定，向监理人支付酬金。</w:t>
      </w:r>
    </w:p>
    <w:p>
      <w:pPr>
        <w:spacing w:line="700" w:lineRule="exact"/>
        <w:ind w:firstLine="643" w:firstLineChars="200"/>
        <w:rPr>
          <w:rFonts w:ascii="宋体" w:hAnsi="宋体"/>
          <w:b/>
          <w:bCs/>
          <w:sz w:val="32"/>
          <w:szCs w:val="28"/>
        </w:rPr>
      </w:pPr>
      <w:r>
        <w:rPr>
          <w:rFonts w:ascii="宋体" w:hAnsi="宋体"/>
          <w:b/>
          <w:bCs/>
          <w:sz w:val="32"/>
          <w:szCs w:val="28"/>
        </w:rPr>
        <w:t>4</w:t>
      </w:r>
      <w:r>
        <w:rPr>
          <w:rFonts w:hint="eastAsia" w:ascii="宋体" w:hAnsi="宋体"/>
          <w:b/>
          <w:bCs/>
          <w:sz w:val="32"/>
          <w:szCs w:val="28"/>
        </w:rPr>
        <w:t>、</w:t>
      </w:r>
      <w:r>
        <w:rPr>
          <w:rFonts w:ascii="宋体" w:hAnsi="宋体"/>
          <w:b/>
          <w:bCs/>
          <w:sz w:val="32"/>
          <w:szCs w:val="28"/>
        </w:rPr>
        <w:t>违约责任</w:t>
      </w:r>
    </w:p>
    <w:p>
      <w:pPr>
        <w:spacing w:line="700" w:lineRule="exact"/>
        <w:ind w:firstLine="560" w:firstLineChars="200"/>
        <w:rPr>
          <w:rFonts w:ascii="宋体" w:hAnsi="宋体"/>
          <w:kern w:val="0"/>
          <w:sz w:val="28"/>
          <w:szCs w:val="28"/>
        </w:rPr>
      </w:pPr>
      <w:r>
        <w:rPr>
          <w:rFonts w:ascii="宋体" w:hAnsi="宋体"/>
          <w:kern w:val="0"/>
          <w:sz w:val="28"/>
          <w:szCs w:val="28"/>
        </w:rPr>
        <w:t>4.1 监理人的违约责任</w:t>
      </w:r>
    </w:p>
    <w:p>
      <w:pPr>
        <w:spacing w:line="700" w:lineRule="exact"/>
        <w:ind w:firstLine="560" w:firstLineChars="200"/>
        <w:rPr>
          <w:rFonts w:ascii="宋体" w:hAnsi="宋体"/>
          <w:sz w:val="28"/>
          <w:szCs w:val="28"/>
        </w:rPr>
      </w:pPr>
      <w:r>
        <w:rPr>
          <w:rFonts w:ascii="宋体" w:hAnsi="宋体"/>
          <w:kern w:val="0"/>
          <w:sz w:val="28"/>
          <w:szCs w:val="28"/>
        </w:rPr>
        <w:t>监理人未履行本合同义务的，应承担相应的责任。</w:t>
      </w:r>
    </w:p>
    <w:p>
      <w:pPr>
        <w:spacing w:line="700" w:lineRule="exact"/>
        <w:ind w:firstLine="560" w:firstLineChars="200"/>
        <w:rPr>
          <w:rFonts w:ascii="宋体" w:hAnsi="宋体"/>
          <w:kern w:val="0"/>
          <w:sz w:val="28"/>
          <w:szCs w:val="28"/>
        </w:rPr>
      </w:pPr>
      <w:r>
        <w:rPr>
          <w:rFonts w:ascii="宋体" w:hAnsi="宋体"/>
          <w:kern w:val="0"/>
          <w:sz w:val="28"/>
          <w:szCs w:val="28"/>
        </w:rPr>
        <w:t>4.1.1 因监理人违反本合同约定</w:t>
      </w:r>
      <w:r>
        <w:rPr>
          <w:rFonts w:ascii="宋体" w:hAnsi="宋体"/>
          <w:sz w:val="28"/>
          <w:szCs w:val="28"/>
        </w:rPr>
        <w:t>给发包人造成损失的，监理人应当赔偿发包人损失</w:t>
      </w:r>
      <w:r>
        <w:rPr>
          <w:rFonts w:ascii="宋体" w:hAnsi="宋体"/>
          <w:kern w:val="0"/>
          <w:sz w:val="28"/>
          <w:szCs w:val="28"/>
        </w:rPr>
        <w:t>。赔偿金额的确定方法在</w:t>
      </w:r>
      <w:r>
        <w:rPr>
          <w:rFonts w:hint="eastAsia" w:ascii="宋体" w:hAnsi="宋体"/>
          <w:kern w:val="0"/>
          <w:sz w:val="28"/>
          <w:szCs w:val="28"/>
        </w:rPr>
        <w:t>专用条款</w:t>
      </w:r>
      <w:r>
        <w:rPr>
          <w:rFonts w:ascii="宋体" w:hAnsi="宋体"/>
          <w:kern w:val="0"/>
          <w:sz w:val="28"/>
          <w:szCs w:val="28"/>
        </w:rPr>
        <w:t>中约定。监理人承担部分赔偿责任的，其承担赔偿金额由双方协商确定。</w:t>
      </w:r>
    </w:p>
    <w:p>
      <w:pPr>
        <w:spacing w:line="700" w:lineRule="exact"/>
        <w:ind w:firstLine="560" w:firstLineChars="200"/>
        <w:rPr>
          <w:rFonts w:ascii="宋体" w:hAnsi="宋体"/>
          <w:kern w:val="0"/>
          <w:sz w:val="28"/>
          <w:szCs w:val="28"/>
        </w:rPr>
      </w:pPr>
      <w:r>
        <w:rPr>
          <w:rFonts w:ascii="宋体" w:hAnsi="宋体"/>
          <w:kern w:val="0"/>
          <w:sz w:val="28"/>
          <w:szCs w:val="28"/>
        </w:rPr>
        <w:t>4.1.2 监理人向发包人的索赔不成立时，监理人应赔偿发包人由此发生的费用。</w:t>
      </w:r>
    </w:p>
    <w:p>
      <w:pPr>
        <w:spacing w:line="700" w:lineRule="exact"/>
        <w:ind w:firstLine="560" w:firstLineChars="200"/>
        <w:rPr>
          <w:rFonts w:ascii="宋体" w:hAnsi="宋体"/>
          <w:kern w:val="0"/>
          <w:sz w:val="28"/>
          <w:szCs w:val="28"/>
        </w:rPr>
      </w:pPr>
      <w:r>
        <w:rPr>
          <w:rFonts w:ascii="宋体" w:hAnsi="宋体"/>
          <w:kern w:val="0"/>
          <w:sz w:val="28"/>
          <w:szCs w:val="28"/>
        </w:rPr>
        <w:t>4.2 发包人的违约责任</w:t>
      </w:r>
    </w:p>
    <w:p>
      <w:pPr>
        <w:spacing w:line="700" w:lineRule="exact"/>
        <w:ind w:firstLine="560" w:firstLineChars="200"/>
        <w:rPr>
          <w:rFonts w:ascii="宋体" w:hAnsi="宋体"/>
          <w:kern w:val="0"/>
          <w:sz w:val="28"/>
          <w:szCs w:val="28"/>
        </w:rPr>
      </w:pPr>
      <w:r>
        <w:rPr>
          <w:rFonts w:ascii="宋体" w:hAnsi="宋体"/>
          <w:kern w:val="0"/>
          <w:sz w:val="28"/>
          <w:szCs w:val="28"/>
        </w:rPr>
        <w:t>发包人未履行本合同义务的，应承担相应的责任。</w:t>
      </w:r>
    </w:p>
    <w:p>
      <w:pPr>
        <w:spacing w:line="700" w:lineRule="exact"/>
        <w:ind w:firstLine="560" w:firstLineChars="200"/>
        <w:rPr>
          <w:rFonts w:ascii="宋体" w:hAnsi="宋体"/>
          <w:kern w:val="0"/>
          <w:sz w:val="28"/>
          <w:szCs w:val="28"/>
        </w:rPr>
      </w:pPr>
      <w:r>
        <w:rPr>
          <w:rFonts w:ascii="宋体" w:hAnsi="宋体"/>
          <w:kern w:val="0"/>
          <w:sz w:val="28"/>
          <w:szCs w:val="28"/>
        </w:rPr>
        <w:t>4.2.1 发包人违反本合同约定造成监理人损失的，发包人应予以赔偿。</w:t>
      </w:r>
    </w:p>
    <w:p>
      <w:pPr>
        <w:spacing w:line="700" w:lineRule="exact"/>
        <w:ind w:firstLine="560" w:firstLineChars="200"/>
        <w:rPr>
          <w:rFonts w:ascii="宋体" w:hAnsi="宋体"/>
          <w:kern w:val="0"/>
          <w:sz w:val="28"/>
          <w:szCs w:val="28"/>
        </w:rPr>
      </w:pPr>
      <w:r>
        <w:rPr>
          <w:rFonts w:ascii="宋体" w:hAnsi="宋体"/>
          <w:kern w:val="0"/>
          <w:sz w:val="28"/>
          <w:szCs w:val="28"/>
        </w:rPr>
        <w:t>4.2.2 发包人向监理人的索赔不成立时，应赔偿监理人由此引起的费用。</w:t>
      </w:r>
    </w:p>
    <w:p>
      <w:pPr>
        <w:spacing w:line="700" w:lineRule="exact"/>
        <w:ind w:firstLine="560" w:firstLineChars="200"/>
        <w:rPr>
          <w:rFonts w:ascii="宋体" w:hAnsi="宋体"/>
          <w:kern w:val="0"/>
          <w:sz w:val="28"/>
          <w:szCs w:val="28"/>
        </w:rPr>
      </w:pPr>
      <w:r>
        <w:rPr>
          <w:rFonts w:ascii="宋体" w:hAnsi="宋体"/>
          <w:sz w:val="28"/>
          <w:szCs w:val="28"/>
        </w:rPr>
        <w:t xml:space="preserve">4.2.3 </w:t>
      </w:r>
      <w:r>
        <w:rPr>
          <w:rFonts w:ascii="宋体" w:hAnsi="宋体"/>
          <w:kern w:val="0"/>
          <w:sz w:val="28"/>
          <w:szCs w:val="28"/>
        </w:rPr>
        <w:t>发包人未能按期支付</w:t>
      </w:r>
      <w:r>
        <w:rPr>
          <w:rFonts w:ascii="宋体" w:hAnsi="宋体"/>
          <w:sz w:val="28"/>
          <w:szCs w:val="28"/>
        </w:rPr>
        <w:t>酬金</w:t>
      </w:r>
      <w:r>
        <w:rPr>
          <w:rFonts w:ascii="宋体" w:hAnsi="宋体"/>
          <w:kern w:val="0"/>
          <w:sz w:val="28"/>
          <w:szCs w:val="28"/>
        </w:rPr>
        <w:t>超过28天，应按</w:t>
      </w:r>
      <w:r>
        <w:rPr>
          <w:rFonts w:hint="eastAsia" w:ascii="宋体" w:hAnsi="宋体"/>
          <w:kern w:val="0"/>
          <w:sz w:val="28"/>
          <w:szCs w:val="28"/>
        </w:rPr>
        <w:t>专用条款</w:t>
      </w:r>
      <w:r>
        <w:rPr>
          <w:rFonts w:ascii="宋体" w:hAnsi="宋体"/>
          <w:kern w:val="0"/>
          <w:sz w:val="28"/>
          <w:szCs w:val="28"/>
        </w:rPr>
        <w:t>约定支付逾期付款利息。</w:t>
      </w:r>
    </w:p>
    <w:p>
      <w:pPr>
        <w:spacing w:line="700" w:lineRule="exact"/>
        <w:ind w:firstLine="560" w:firstLineChars="200"/>
        <w:rPr>
          <w:rFonts w:ascii="宋体" w:hAnsi="宋体"/>
          <w:kern w:val="0"/>
          <w:sz w:val="28"/>
          <w:szCs w:val="28"/>
        </w:rPr>
      </w:pPr>
      <w:r>
        <w:rPr>
          <w:rFonts w:ascii="宋体" w:hAnsi="宋体"/>
          <w:kern w:val="0"/>
          <w:sz w:val="28"/>
          <w:szCs w:val="28"/>
        </w:rPr>
        <w:t>4.3</w:t>
      </w:r>
      <w:r>
        <w:rPr>
          <w:rFonts w:hint="eastAsia" w:ascii="宋体" w:hAnsi="宋体"/>
          <w:kern w:val="0"/>
          <w:sz w:val="28"/>
          <w:szCs w:val="28"/>
        </w:rPr>
        <w:t xml:space="preserve"> </w:t>
      </w:r>
      <w:r>
        <w:rPr>
          <w:rFonts w:ascii="宋体" w:hAnsi="宋体"/>
          <w:kern w:val="0"/>
          <w:sz w:val="28"/>
          <w:szCs w:val="28"/>
        </w:rPr>
        <w:t>除外责任</w:t>
      </w:r>
    </w:p>
    <w:p>
      <w:pPr>
        <w:spacing w:line="700" w:lineRule="exact"/>
        <w:ind w:firstLine="560" w:firstLineChars="200"/>
        <w:rPr>
          <w:rFonts w:ascii="宋体" w:hAnsi="宋体"/>
          <w:kern w:val="0"/>
          <w:sz w:val="28"/>
          <w:szCs w:val="28"/>
        </w:rPr>
      </w:pPr>
      <w:r>
        <w:rPr>
          <w:rFonts w:ascii="宋体" w:hAnsi="宋体"/>
          <w:kern w:val="0"/>
          <w:sz w:val="28"/>
          <w:szCs w:val="28"/>
        </w:rPr>
        <w:t>因非监理人的原因，且监理人无过错，发生工程质量事故、安全事故、工期延误等造成的损失，监理人不承担赔偿责任。</w:t>
      </w:r>
    </w:p>
    <w:p>
      <w:pPr>
        <w:spacing w:after="100" w:afterAutospacing="1" w:line="700" w:lineRule="exact"/>
        <w:ind w:firstLine="560" w:firstLineChars="200"/>
        <w:rPr>
          <w:rFonts w:ascii="宋体" w:hAnsi="宋体"/>
          <w:kern w:val="0"/>
          <w:sz w:val="28"/>
          <w:szCs w:val="28"/>
        </w:rPr>
      </w:pPr>
      <w:r>
        <w:rPr>
          <w:rFonts w:ascii="宋体" w:hAnsi="宋体"/>
          <w:kern w:val="0"/>
          <w:sz w:val="28"/>
          <w:szCs w:val="28"/>
        </w:rPr>
        <w:t>因不可抗力导致本合同全部或部分不能履行时，双方各自承担其因此而造成的损失、损害。</w:t>
      </w:r>
    </w:p>
    <w:p>
      <w:pPr>
        <w:spacing w:line="700" w:lineRule="exact"/>
        <w:ind w:firstLine="643" w:firstLineChars="200"/>
        <w:rPr>
          <w:rFonts w:ascii="宋体" w:hAnsi="宋体"/>
          <w:b/>
          <w:bCs/>
          <w:sz w:val="32"/>
          <w:szCs w:val="28"/>
        </w:rPr>
      </w:pPr>
      <w:r>
        <w:rPr>
          <w:rFonts w:ascii="宋体" w:hAnsi="宋体"/>
          <w:b/>
          <w:bCs/>
          <w:sz w:val="32"/>
          <w:szCs w:val="28"/>
        </w:rPr>
        <w:t>5</w:t>
      </w:r>
      <w:r>
        <w:rPr>
          <w:rFonts w:hint="eastAsia" w:ascii="宋体" w:hAnsi="宋体"/>
          <w:b/>
          <w:bCs/>
          <w:sz w:val="32"/>
          <w:szCs w:val="28"/>
        </w:rPr>
        <w:t>、</w:t>
      </w:r>
      <w:r>
        <w:rPr>
          <w:rFonts w:ascii="宋体" w:hAnsi="宋体"/>
          <w:b/>
          <w:bCs/>
          <w:sz w:val="32"/>
          <w:szCs w:val="28"/>
        </w:rPr>
        <w:t>支付</w:t>
      </w:r>
    </w:p>
    <w:p>
      <w:pPr>
        <w:spacing w:line="700" w:lineRule="exact"/>
        <w:ind w:firstLine="560" w:firstLineChars="200"/>
        <w:rPr>
          <w:rFonts w:ascii="宋体" w:hAnsi="宋体"/>
          <w:bCs/>
          <w:sz w:val="28"/>
          <w:szCs w:val="28"/>
        </w:rPr>
      </w:pPr>
      <w:r>
        <w:rPr>
          <w:rFonts w:ascii="宋体" w:hAnsi="宋体"/>
          <w:sz w:val="28"/>
          <w:szCs w:val="28"/>
        </w:rPr>
        <w:t xml:space="preserve">5.1 </w:t>
      </w:r>
      <w:r>
        <w:rPr>
          <w:rFonts w:ascii="宋体" w:hAnsi="宋体"/>
          <w:bCs/>
          <w:sz w:val="28"/>
          <w:szCs w:val="28"/>
        </w:rPr>
        <w:t>支付货币</w:t>
      </w:r>
    </w:p>
    <w:p>
      <w:pPr>
        <w:spacing w:line="700" w:lineRule="exact"/>
        <w:ind w:firstLine="560" w:firstLineChars="200"/>
        <w:rPr>
          <w:rFonts w:ascii="宋体" w:hAnsi="宋体"/>
          <w:bCs/>
          <w:sz w:val="28"/>
          <w:szCs w:val="28"/>
        </w:rPr>
      </w:pPr>
      <w:r>
        <w:rPr>
          <w:rFonts w:ascii="宋体" w:hAnsi="宋体"/>
          <w:sz w:val="28"/>
          <w:szCs w:val="28"/>
        </w:rPr>
        <w:t>除</w:t>
      </w:r>
      <w:r>
        <w:rPr>
          <w:rFonts w:hint="eastAsia" w:ascii="宋体" w:hAnsi="宋体"/>
          <w:sz w:val="28"/>
          <w:szCs w:val="28"/>
        </w:rPr>
        <w:t>专用条款</w:t>
      </w:r>
      <w:r>
        <w:rPr>
          <w:rFonts w:ascii="宋体" w:hAnsi="宋体"/>
          <w:sz w:val="28"/>
          <w:szCs w:val="28"/>
        </w:rPr>
        <w:t>另有约定外，酬金均以人民币支付。涉及外币支付的，所采用的货币种类、比例和汇率在</w:t>
      </w:r>
      <w:r>
        <w:rPr>
          <w:rFonts w:hint="eastAsia" w:ascii="宋体" w:hAnsi="宋体"/>
          <w:sz w:val="28"/>
          <w:szCs w:val="28"/>
        </w:rPr>
        <w:t>专用条款</w:t>
      </w:r>
      <w:r>
        <w:rPr>
          <w:rFonts w:ascii="宋体" w:hAnsi="宋体"/>
          <w:sz w:val="28"/>
          <w:szCs w:val="28"/>
        </w:rPr>
        <w:t>中约定。</w:t>
      </w:r>
    </w:p>
    <w:p>
      <w:pPr>
        <w:spacing w:line="700" w:lineRule="exact"/>
        <w:ind w:firstLine="560" w:firstLineChars="200"/>
        <w:rPr>
          <w:rFonts w:ascii="宋体" w:hAnsi="宋体"/>
          <w:bCs/>
          <w:sz w:val="28"/>
          <w:szCs w:val="28"/>
        </w:rPr>
      </w:pPr>
      <w:r>
        <w:rPr>
          <w:rFonts w:ascii="宋体" w:hAnsi="宋体"/>
          <w:sz w:val="28"/>
          <w:szCs w:val="28"/>
        </w:rPr>
        <w:t>5.2 支付申请</w:t>
      </w:r>
    </w:p>
    <w:p>
      <w:pPr>
        <w:spacing w:line="700" w:lineRule="exact"/>
        <w:ind w:firstLine="560" w:firstLineChars="200"/>
        <w:rPr>
          <w:rFonts w:ascii="宋体" w:hAnsi="宋体"/>
          <w:sz w:val="28"/>
          <w:szCs w:val="28"/>
        </w:rPr>
      </w:pPr>
      <w:r>
        <w:rPr>
          <w:rFonts w:ascii="宋体" w:hAnsi="宋体"/>
          <w:sz w:val="28"/>
          <w:szCs w:val="28"/>
        </w:rPr>
        <w:t>监理人应在本合同约定的每次应付款时间的7天前，向发包人提交支付申请书。支付申请书应当说明当期应付款总额，并列出当期应支付的款项及其金额。</w:t>
      </w:r>
    </w:p>
    <w:p>
      <w:pPr>
        <w:spacing w:line="700" w:lineRule="exact"/>
        <w:ind w:firstLine="560" w:firstLineChars="200"/>
        <w:rPr>
          <w:rFonts w:ascii="宋体" w:hAnsi="宋体"/>
          <w:sz w:val="28"/>
          <w:szCs w:val="28"/>
        </w:rPr>
      </w:pPr>
      <w:r>
        <w:rPr>
          <w:rFonts w:ascii="宋体" w:hAnsi="宋体"/>
          <w:sz w:val="28"/>
          <w:szCs w:val="28"/>
        </w:rPr>
        <w:t>5.3 支付酬金</w:t>
      </w:r>
    </w:p>
    <w:p>
      <w:pPr>
        <w:spacing w:line="700" w:lineRule="exact"/>
        <w:ind w:firstLine="560" w:firstLineChars="200"/>
        <w:rPr>
          <w:rFonts w:ascii="宋体" w:hAnsi="宋体"/>
          <w:sz w:val="28"/>
          <w:szCs w:val="28"/>
        </w:rPr>
      </w:pPr>
      <w:r>
        <w:rPr>
          <w:rFonts w:ascii="宋体" w:hAnsi="宋体"/>
          <w:sz w:val="28"/>
          <w:szCs w:val="28"/>
        </w:rPr>
        <w:t>支付的酬金包括正常工作酬金及费用。</w:t>
      </w:r>
    </w:p>
    <w:p>
      <w:pPr>
        <w:spacing w:line="700" w:lineRule="exact"/>
        <w:ind w:firstLine="560" w:firstLineChars="200"/>
        <w:rPr>
          <w:rFonts w:ascii="宋体" w:hAnsi="宋体"/>
          <w:bCs/>
          <w:sz w:val="28"/>
          <w:szCs w:val="28"/>
        </w:rPr>
      </w:pPr>
      <w:r>
        <w:rPr>
          <w:rFonts w:ascii="宋体" w:hAnsi="宋体"/>
          <w:sz w:val="28"/>
          <w:szCs w:val="28"/>
        </w:rPr>
        <w:t xml:space="preserve">5.4 </w:t>
      </w:r>
      <w:r>
        <w:rPr>
          <w:rFonts w:ascii="宋体" w:hAnsi="宋体"/>
          <w:bCs/>
          <w:sz w:val="28"/>
          <w:szCs w:val="28"/>
        </w:rPr>
        <w:t>有争议部分的付款</w:t>
      </w:r>
    </w:p>
    <w:p>
      <w:pPr>
        <w:spacing w:after="100" w:afterAutospacing="1" w:line="700" w:lineRule="exact"/>
        <w:ind w:firstLine="560" w:firstLineChars="200"/>
        <w:rPr>
          <w:rFonts w:ascii="宋体" w:hAnsi="宋体"/>
          <w:sz w:val="28"/>
          <w:szCs w:val="28"/>
        </w:rPr>
      </w:pPr>
      <w:r>
        <w:rPr>
          <w:rFonts w:ascii="宋体" w:hAnsi="宋体"/>
          <w:sz w:val="28"/>
          <w:szCs w:val="28"/>
        </w:rPr>
        <w:t>发包人对监理人提交的支付申请书有异议时，应当在收到监理人提交的支付申请书后7天内，以书面形式向监理人发出异议通知。无异议部分的款项应按期支付，有异议部分的款项按第7条约定办理。</w:t>
      </w:r>
    </w:p>
    <w:p>
      <w:pPr>
        <w:spacing w:line="700" w:lineRule="exact"/>
        <w:ind w:firstLine="643" w:firstLineChars="200"/>
        <w:rPr>
          <w:rFonts w:ascii="宋体" w:hAnsi="宋体"/>
          <w:b/>
          <w:bCs/>
          <w:sz w:val="32"/>
          <w:szCs w:val="28"/>
        </w:rPr>
      </w:pPr>
      <w:r>
        <w:rPr>
          <w:rFonts w:ascii="宋体" w:hAnsi="宋体"/>
          <w:b/>
          <w:bCs/>
          <w:sz w:val="32"/>
          <w:szCs w:val="28"/>
        </w:rPr>
        <w:t>6</w:t>
      </w:r>
      <w:r>
        <w:rPr>
          <w:rFonts w:hint="eastAsia" w:ascii="宋体" w:hAnsi="宋体"/>
          <w:b/>
          <w:bCs/>
          <w:sz w:val="32"/>
          <w:szCs w:val="28"/>
        </w:rPr>
        <w:t>、</w:t>
      </w:r>
      <w:r>
        <w:rPr>
          <w:rFonts w:ascii="宋体" w:hAnsi="宋体"/>
          <w:b/>
          <w:bCs/>
          <w:sz w:val="32"/>
          <w:szCs w:val="28"/>
        </w:rPr>
        <w:t>合同生效、变更、暂停、解除与终止</w:t>
      </w:r>
    </w:p>
    <w:p>
      <w:pPr>
        <w:spacing w:line="700" w:lineRule="exact"/>
        <w:ind w:firstLine="560" w:firstLineChars="200"/>
        <w:rPr>
          <w:rFonts w:ascii="宋体" w:hAnsi="宋体"/>
          <w:sz w:val="28"/>
          <w:szCs w:val="28"/>
        </w:rPr>
      </w:pPr>
      <w:r>
        <w:rPr>
          <w:rFonts w:ascii="宋体" w:hAnsi="宋体"/>
          <w:sz w:val="28"/>
          <w:szCs w:val="28"/>
        </w:rPr>
        <w:t>6.1</w:t>
      </w:r>
      <w:r>
        <w:rPr>
          <w:rFonts w:hint="eastAsia" w:ascii="宋体" w:hAnsi="宋体"/>
          <w:sz w:val="28"/>
          <w:szCs w:val="28"/>
        </w:rPr>
        <w:t xml:space="preserve"> </w:t>
      </w:r>
      <w:r>
        <w:rPr>
          <w:rFonts w:ascii="宋体" w:hAnsi="宋体"/>
          <w:sz w:val="28"/>
          <w:szCs w:val="28"/>
        </w:rPr>
        <w:t>生效</w:t>
      </w:r>
    </w:p>
    <w:p>
      <w:pPr>
        <w:spacing w:line="700" w:lineRule="exact"/>
        <w:ind w:firstLine="560" w:firstLineChars="200"/>
        <w:rPr>
          <w:rFonts w:ascii="宋体" w:hAnsi="宋体"/>
          <w:sz w:val="28"/>
          <w:szCs w:val="28"/>
        </w:rPr>
      </w:pPr>
      <w:r>
        <w:rPr>
          <w:rFonts w:ascii="宋体" w:hAnsi="宋体"/>
          <w:sz w:val="28"/>
          <w:szCs w:val="28"/>
        </w:rPr>
        <w:t>除法律另有规定或者</w:t>
      </w:r>
      <w:r>
        <w:rPr>
          <w:rFonts w:hint="eastAsia" w:ascii="宋体" w:hAnsi="宋体"/>
          <w:sz w:val="28"/>
          <w:szCs w:val="28"/>
        </w:rPr>
        <w:t>专用条款</w:t>
      </w:r>
      <w:r>
        <w:rPr>
          <w:rFonts w:ascii="宋体" w:hAnsi="宋体"/>
          <w:sz w:val="28"/>
          <w:szCs w:val="28"/>
        </w:rPr>
        <w:t>另有约定外，发包人和监理人的法定代表人或其授权代理人在协议书上签字并盖单位章后本合同生效。</w:t>
      </w:r>
    </w:p>
    <w:p>
      <w:pPr>
        <w:spacing w:line="700" w:lineRule="exact"/>
        <w:ind w:firstLine="560" w:firstLineChars="200"/>
        <w:rPr>
          <w:rFonts w:ascii="宋体" w:hAnsi="宋体"/>
          <w:bCs/>
          <w:sz w:val="28"/>
          <w:szCs w:val="28"/>
        </w:rPr>
      </w:pPr>
      <w:r>
        <w:rPr>
          <w:rFonts w:ascii="宋体" w:hAnsi="宋体"/>
          <w:sz w:val="28"/>
          <w:szCs w:val="28"/>
        </w:rPr>
        <w:t>6.2</w:t>
      </w:r>
      <w:r>
        <w:rPr>
          <w:rFonts w:hint="eastAsia" w:ascii="宋体" w:hAnsi="宋体"/>
          <w:sz w:val="28"/>
          <w:szCs w:val="28"/>
        </w:rPr>
        <w:t xml:space="preserve"> </w:t>
      </w:r>
      <w:r>
        <w:rPr>
          <w:rFonts w:ascii="宋体" w:hAnsi="宋体"/>
          <w:bCs/>
          <w:sz w:val="28"/>
          <w:szCs w:val="28"/>
        </w:rPr>
        <w:t>变更</w:t>
      </w:r>
    </w:p>
    <w:p>
      <w:pPr>
        <w:spacing w:line="700" w:lineRule="exact"/>
        <w:ind w:firstLine="560" w:firstLineChars="200"/>
        <w:rPr>
          <w:rFonts w:ascii="宋体" w:hAnsi="宋体"/>
          <w:sz w:val="28"/>
          <w:szCs w:val="28"/>
        </w:rPr>
      </w:pPr>
      <w:r>
        <w:rPr>
          <w:rFonts w:ascii="宋体" w:hAnsi="宋体"/>
          <w:sz w:val="28"/>
          <w:szCs w:val="28"/>
        </w:rPr>
        <w:t>6.2.1 任何一方提出变更请求时，双方经协商一致后可进行变更。</w:t>
      </w:r>
    </w:p>
    <w:p>
      <w:pPr>
        <w:spacing w:line="700" w:lineRule="exact"/>
        <w:ind w:firstLine="560" w:firstLineChars="200"/>
        <w:rPr>
          <w:rFonts w:ascii="宋体" w:hAnsi="宋体"/>
          <w:sz w:val="28"/>
          <w:szCs w:val="28"/>
        </w:rPr>
      </w:pPr>
      <w:r>
        <w:rPr>
          <w:rFonts w:ascii="宋体" w:hAnsi="宋体"/>
          <w:sz w:val="28"/>
          <w:szCs w:val="28"/>
        </w:rPr>
        <w:t>6.2.2</w:t>
      </w:r>
      <w:r>
        <w:rPr>
          <w:rFonts w:hint="eastAsia" w:ascii="宋体" w:hAnsi="宋体"/>
          <w:sz w:val="28"/>
          <w:szCs w:val="28"/>
        </w:rPr>
        <w:t xml:space="preserve"> </w:t>
      </w:r>
      <w:r>
        <w:rPr>
          <w:rFonts w:ascii="宋体" w:hAnsi="宋体"/>
          <w:sz w:val="28"/>
          <w:szCs w:val="28"/>
        </w:rPr>
        <w:t>除不可抗力外，因非监理人原因导致监理人履行合同期限延长、内容增加时，监理人应当将此情况与可能产生的影响及时通知发包人。增加的监理工作时间、工作内容应视为附加工作。附加工作酬金的确定方法在</w:t>
      </w:r>
      <w:r>
        <w:rPr>
          <w:rFonts w:hint="eastAsia" w:ascii="宋体" w:hAnsi="宋体"/>
          <w:sz w:val="28"/>
          <w:szCs w:val="28"/>
        </w:rPr>
        <w:t>专用条款</w:t>
      </w:r>
      <w:r>
        <w:rPr>
          <w:rFonts w:ascii="宋体" w:hAnsi="宋体"/>
          <w:sz w:val="28"/>
          <w:szCs w:val="28"/>
        </w:rPr>
        <w:t>中约定。</w:t>
      </w:r>
    </w:p>
    <w:p>
      <w:pPr>
        <w:spacing w:line="700" w:lineRule="exact"/>
        <w:ind w:firstLine="560" w:firstLineChars="200"/>
        <w:rPr>
          <w:rFonts w:ascii="宋体" w:hAnsi="宋体"/>
          <w:sz w:val="28"/>
          <w:szCs w:val="28"/>
        </w:rPr>
      </w:pPr>
      <w:r>
        <w:rPr>
          <w:rFonts w:ascii="宋体" w:hAnsi="宋体"/>
          <w:sz w:val="28"/>
          <w:szCs w:val="28"/>
        </w:rPr>
        <w:t>6.2.3</w:t>
      </w:r>
      <w:r>
        <w:rPr>
          <w:rFonts w:hint="eastAsia" w:ascii="宋体" w:hAnsi="宋体"/>
          <w:sz w:val="28"/>
          <w:szCs w:val="28"/>
        </w:rPr>
        <w:t xml:space="preserve"> </w:t>
      </w:r>
      <w:r>
        <w:rPr>
          <w:rFonts w:ascii="宋体" w:hAnsi="宋体"/>
          <w:sz w:val="28"/>
          <w:szCs w:val="28"/>
        </w:rPr>
        <w:t>合同生效后，如果实际情况发生变化使得监理人不能完成全部或部分工作时，监理人应立即通知发包人。除不可抗力外，其善后工作以及恢复服务的准备工作应为附加工作，附加工作酬金的确定方法在</w:t>
      </w:r>
      <w:r>
        <w:rPr>
          <w:rFonts w:hint="eastAsia" w:ascii="宋体" w:hAnsi="宋体"/>
          <w:sz w:val="28"/>
          <w:szCs w:val="28"/>
        </w:rPr>
        <w:t>专用条款</w:t>
      </w:r>
      <w:r>
        <w:rPr>
          <w:rFonts w:ascii="宋体" w:hAnsi="宋体"/>
          <w:sz w:val="28"/>
          <w:szCs w:val="28"/>
        </w:rPr>
        <w:t>中约定。监理人用于恢复服务的准备时间不应超过28天。</w:t>
      </w:r>
    </w:p>
    <w:p>
      <w:pPr>
        <w:spacing w:line="700" w:lineRule="exact"/>
        <w:ind w:firstLine="560" w:firstLineChars="200"/>
        <w:rPr>
          <w:rFonts w:ascii="宋体" w:hAnsi="宋体"/>
          <w:sz w:val="28"/>
          <w:szCs w:val="28"/>
        </w:rPr>
      </w:pPr>
      <w:r>
        <w:rPr>
          <w:rFonts w:ascii="宋体" w:hAnsi="宋体"/>
          <w:sz w:val="28"/>
          <w:szCs w:val="28"/>
        </w:rPr>
        <w:t>6.2.4</w:t>
      </w:r>
      <w:r>
        <w:rPr>
          <w:rFonts w:hint="eastAsia" w:ascii="宋体" w:hAnsi="宋体"/>
          <w:sz w:val="28"/>
          <w:szCs w:val="28"/>
        </w:rPr>
        <w:t xml:space="preserve"> </w:t>
      </w:r>
      <w:r>
        <w:rPr>
          <w:rFonts w:ascii="宋体" w:hAnsi="宋体"/>
          <w:sz w:val="28"/>
          <w:szCs w:val="28"/>
        </w:rPr>
        <w:t>合同签订后，遇有与工程相关的法律法规、标准颁布或修订的，双方应遵照执行。由此引起监理与相关服务的范围、时间、酬金变化的，双方应通过协商进行相应调整。</w:t>
      </w:r>
    </w:p>
    <w:p>
      <w:pPr>
        <w:spacing w:line="700" w:lineRule="exact"/>
        <w:ind w:firstLine="560" w:firstLineChars="200"/>
        <w:rPr>
          <w:rFonts w:ascii="宋体" w:hAnsi="宋体"/>
          <w:sz w:val="28"/>
          <w:szCs w:val="28"/>
        </w:rPr>
      </w:pPr>
      <w:r>
        <w:rPr>
          <w:rFonts w:ascii="宋体" w:hAnsi="宋体"/>
          <w:sz w:val="28"/>
          <w:szCs w:val="28"/>
        </w:rPr>
        <w:t>6.2.5 因非监理人原因造成工程概算投资额或建筑安装工程费增加时，正常工作酬金应作相应调整。调整方法在</w:t>
      </w:r>
      <w:r>
        <w:rPr>
          <w:rFonts w:hint="eastAsia" w:ascii="宋体" w:hAnsi="宋体"/>
          <w:sz w:val="28"/>
          <w:szCs w:val="28"/>
        </w:rPr>
        <w:t>专用条款</w:t>
      </w:r>
      <w:r>
        <w:rPr>
          <w:rFonts w:ascii="宋体" w:hAnsi="宋体"/>
          <w:sz w:val="28"/>
          <w:szCs w:val="28"/>
        </w:rPr>
        <w:t>中约定。</w:t>
      </w:r>
    </w:p>
    <w:p>
      <w:pPr>
        <w:spacing w:line="700" w:lineRule="exact"/>
        <w:ind w:firstLine="560" w:firstLineChars="200"/>
        <w:rPr>
          <w:rFonts w:ascii="宋体" w:hAnsi="宋体"/>
          <w:sz w:val="28"/>
          <w:szCs w:val="28"/>
        </w:rPr>
      </w:pPr>
      <w:r>
        <w:rPr>
          <w:rFonts w:ascii="宋体" w:hAnsi="宋体"/>
          <w:sz w:val="28"/>
          <w:szCs w:val="28"/>
        </w:rPr>
        <w:t>6.2.6 因工程规模、监理范围的变化导致监理人的正常工作量减少时，正常工作酬金应作相应调整。调整方法在</w:t>
      </w:r>
      <w:r>
        <w:rPr>
          <w:rFonts w:hint="eastAsia" w:ascii="宋体" w:hAnsi="宋体"/>
          <w:sz w:val="28"/>
          <w:szCs w:val="28"/>
        </w:rPr>
        <w:t>专用条款</w:t>
      </w:r>
      <w:r>
        <w:rPr>
          <w:rFonts w:ascii="宋体" w:hAnsi="宋体"/>
          <w:sz w:val="28"/>
          <w:szCs w:val="28"/>
        </w:rPr>
        <w:t>中约定。</w:t>
      </w:r>
    </w:p>
    <w:p>
      <w:pPr>
        <w:spacing w:line="700" w:lineRule="exact"/>
        <w:ind w:firstLine="560" w:firstLineChars="200"/>
        <w:rPr>
          <w:rFonts w:ascii="宋体" w:hAnsi="宋体"/>
          <w:bCs/>
          <w:sz w:val="28"/>
          <w:szCs w:val="28"/>
        </w:rPr>
      </w:pPr>
      <w:r>
        <w:rPr>
          <w:rFonts w:ascii="宋体" w:hAnsi="宋体"/>
          <w:sz w:val="28"/>
          <w:szCs w:val="28"/>
        </w:rPr>
        <w:t>6.3 暂停与</w:t>
      </w:r>
      <w:r>
        <w:rPr>
          <w:rFonts w:ascii="宋体" w:hAnsi="宋体"/>
          <w:bCs/>
          <w:sz w:val="28"/>
          <w:szCs w:val="28"/>
        </w:rPr>
        <w:t>解除</w:t>
      </w:r>
    </w:p>
    <w:p>
      <w:pPr>
        <w:spacing w:line="700" w:lineRule="exact"/>
        <w:ind w:firstLine="560" w:firstLineChars="200"/>
        <w:rPr>
          <w:rFonts w:ascii="宋体" w:hAnsi="宋体"/>
          <w:sz w:val="28"/>
          <w:szCs w:val="28"/>
        </w:rPr>
      </w:pPr>
      <w:r>
        <w:rPr>
          <w:rFonts w:ascii="宋体" w:hAnsi="宋体"/>
          <w:sz w:val="28"/>
          <w:szCs w:val="28"/>
        </w:rPr>
        <w:t>除双方协商一致可以解除本合同外，当一方无正当理由未履行本合同约定的义务时，另一方可以根据本合同约定暂停履行本合同直至解除本合同。</w:t>
      </w:r>
    </w:p>
    <w:p>
      <w:pPr>
        <w:spacing w:line="700" w:lineRule="exact"/>
        <w:ind w:firstLine="560" w:firstLineChars="200"/>
        <w:rPr>
          <w:rFonts w:ascii="宋体" w:hAnsi="宋体"/>
          <w:sz w:val="28"/>
          <w:szCs w:val="28"/>
        </w:rPr>
      </w:pPr>
      <w:r>
        <w:rPr>
          <w:rFonts w:ascii="宋体" w:hAnsi="宋体"/>
          <w:sz w:val="28"/>
          <w:szCs w:val="28"/>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spacing w:line="700" w:lineRule="exact"/>
        <w:ind w:firstLine="560" w:firstLineChars="200"/>
        <w:rPr>
          <w:rFonts w:ascii="宋体" w:hAnsi="宋体"/>
          <w:sz w:val="28"/>
          <w:szCs w:val="28"/>
        </w:rPr>
      </w:pPr>
      <w:r>
        <w:rPr>
          <w:rFonts w:ascii="宋体" w:hAnsi="宋体"/>
          <w:sz w:val="28"/>
          <w:szCs w:val="28"/>
        </w:rPr>
        <w:t>因解除本合同或解除监理人的部分义务导致监理人遭受的损失，除依法可以免除责任的情况外，应由发包人予以补偿，补偿金额由双方协商确定。</w:t>
      </w:r>
    </w:p>
    <w:p>
      <w:pPr>
        <w:spacing w:line="700" w:lineRule="exact"/>
        <w:ind w:firstLine="560" w:firstLineChars="200"/>
        <w:rPr>
          <w:rFonts w:ascii="宋体" w:hAnsi="宋体"/>
          <w:sz w:val="28"/>
          <w:szCs w:val="28"/>
        </w:rPr>
      </w:pPr>
      <w:r>
        <w:rPr>
          <w:rFonts w:ascii="宋体" w:hAnsi="宋体"/>
          <w:sz w:val="28"/>
          <w:szCs w:val="28"/>
        </w:rPr>
        <w:t>解除本合同的协议必须采取书面形式，协议未达成之前，本合同仍然有效。</w:t>
      </w:r>
    </w:p>
    <w:p>
      <w:pPr>
        <w:spacing w:line="700" w:lineRule="exact"/>
        <w:ind w:firstLine="560" w:firstLineChars="200"/>
        <w:rPr>
          <w:rFonts w:ascii="宋体" w:hAnsi="宋体"/>
          <w:sz w:val="28"/>
          <w:szCs w:val="28"/>
        </w:rPr>
      </w:pPr>
      <w:r>
        <w:rPr>
          <w:rFonts w:ascii="宋体" w:hAnsi="宋体"/>
          <w:sz w:val="28"/>
          <w:szCs w:val="28"/>
        </w:rPr>
        <w:t>6.3.2 在本合同有效期内，因非监理人的原因导致工程施工全部或部分暂停，发包人可通知监理人要求暂停全部或部分工作。监理人应立即安排停止工作，并将开支减至最小。除不可抗力外，由此导致监理人遭受的损失应由发包人予以补偿。</w:t>
      </w:r>
    </w:p>
    <w:p>
      <w:pPr>
        <w:spacing w:line="700" w:lineRule="exact"/>
        <w:ind w:firstLine="560" w:firstLineChars="200"/>
        <w:rPr>
          <w:rFonts w:ascii="宋体" w:hAnsi="宋体"/>
          <w:sz w:val="28"/>
          <w:szCs w:val="28"/>
        </w:rPr>
      </w:pPr>
      <w:r>
        <w:rPr>
          <w:rFonts w:ascii="宋体" w:hAnsi="宋体"/>
          <w:sz w:val="28"/>
          <w:szCs w:val="28"/>
        </w:rPr>
        <w:t>暂停部分监理与相关服务时间超过182天，监理人可发出解除本合同约定的该部分义务的通知；暂停全部工作时间超过182天，监理人可发出解除本合同的通知，本合同自通知到达发包人时解除。发包人应将监理与相关服务</w:t>
      </w:r>
      <w:r>
        <w:rPr>
          <w:rFonts w:ascii="宋体" w:hAnsi="宋体"/>
          <w:kern w:val="0"/>
          <w:sz w:val="28"/>
          <w:szCs w:val="28"/>
        </w:rPr>
        <w:t>的</w:t>
      </w:r>
      <w:r>
        <w:rPr>
          <w:rFonts w:ascii="宋体" w:hAnsi="宋体"/>
          <w:sz w:val="28"/>
          <w:szCs w:val="28"/>
        </w:rPr>
        <w:t>酬金支付至本合同解除日，且应承担第4.2款约定的责任。</w:t>
      </w:r>
    </w:p>
    <w:p>
      <w:pPr>
        <w:spacing w:line="700" w:lineRule="exact"/>
        <w:ind w:firstLine="560" w:firstLineChars="200"/>
        <w:rPr>
          <w:rFonts w:ascii="宋体" w:hAnsi="宋体"/>
          <w:sz w:val="28"/>
          <w:szCs w:val="28"/>
        </w:rPr>
      </w:pPr>
      <w:r>
        <w:rPr>
          <w:rFonts w:ascii="宋体" w:hAnsi="宋体"/>
          <w:sz w:val="28"/>
          <w:szCs w:val="28"/>
        </w:rPr>
        <w:t>6.3.3 当监理人无正当理由未履行本合同约定的义务时，发包人应通知监理人限期改正。若发包人在监理人接到通知后的7天内未收到监理人书面形式的合理解释，则可在7天内发出解除本合同的通知，自通知到达监理人时本合同解除。发包人应将监理与相关服务</w:t>
      </w:r>
      <w:r>
        <w:rPr>
          <w:rFonts w:ascii="宋体" w:hAnsi="宋体"/>
          <w:kern w:val="0"/>
          <w:sz w:val="28"/>
          <w:szCs w:val="28"/>
        </w:rPr>
        <w:t>的</w:t>
      </w:r>
      <w:r>
        <w:rPr>
          <w:rFonts w:ascii="宋体" w:hAnsi="宋体"/>
          <w:sz w:val="28"/>
          <w:szCs w:val="28"/>
        </w:rPr>
        <w:t>酬金支付至</w:t>
      </w:r>
      <w:r>
        <w:rPr>
          <w:rFonts w:ascii="宋体" w:hAnsi="宋体"/>
          <w:kern w:val="0"/>
          <w:sz w:val="28"/>
          <w:szCs w:val="28"/>
        </w:rPr>
        <w:t>限期改正通知到达监理人之日</w:t>
      </w:r>
      <w:r>
        <w:rPr>
          <w:rFonts w:ascii="宋体" w:hAnsi="宋体"/>
          <w:sz w:val="28"/>
          <w:szCs w:val="28"/>
        </w:rPr>
        <w:t>，但监理人应承担第4.1款约定的责任。</w:t>
      </w:r>
    </w:p>
    <w:p>
      <w:pPr>
        <w:spacing w:line="700" w:lineRule="exact"/>
        <w:ind w:firstLine="560" w:firstLineChars="200"/>
        <w:rPr>
          <w:rFonts w:ascii="宋体" w:hAnsi="宋体"/>
          <w:sz w:val="28"/>
          <w:szCs w:val="28"/>
        </w:rPr>
      </w:pPr>
      <w:r>
        <w:rPr>
          <w:rFonts w:ascii="宋体" w:hAnsi="宋体"/>
          <w:sz w:val="28"/>
          <w:szCs w:val="28"/>
        </w:rPr>
        <w:t>6.3.4 监理人在</w:t>
      </w:r>
      <w:r>
        <w:rPr>
          <w:rFonts w:hint="eastAsia" w:ascii="宋体" w:hAnsi="宋体"/>
          <w:sz w:val="28"/>
          <w:szCs w:val="28"/>
        </w:rPr>
        <w:t>专用条款</w:t>
      </w:r>
      <w:r>
        <w:rPr>
          <w:rFonts w:ascii="宋体" w:hAnsi="宋体"/>
          <w:sz w:val="28"/>
          <w:szCs w:val="28"/>
        </w:rPr>
        <w:t>5.3中约定的支付之日起28天后仍未收到发包人按本合同约定应付的款项，可向发包人发出催付通知。发包人接到通知14天后仍未支付或未提出监理人可以接受的延期支付安排，监理人可向发包人发出暂停工作的通知并可自行暂停全部或部分工作。暂停工作后14天内监理人仍未获得发包人应付酬金或发包人的合理答复，监理人可向发包人发出解除本合同的通知，自通知到达发包人时本合同解除。发包人应承担第4.2.3款约定的责任。</w:t>
      </w:r>
    </w:p>
    <w:p>
      <w:pPr>
        <w:spacing w:line="700" w:lineRule="exact"/>
        <w:ind w:firstLine="560" w:firstLineChars="200"/>
        <w:rPr>
          <w:rFonts w:ascii="宋体" w:hAnsi="宋体"/>
          <w:kern w:val="0"/>
          <w:sz w:val="28"/>
          <w:szCs w:val="28"/>
        </w:rPr>
      </w:pPr>
      <w:r>
        <w:rPr>
          <w:rFonts w:ascii="宋体" w:hAnsi="宋体"/>
          <w:sz w:val="28"/>
          <w:szCs w:val="28"/>
        </w:rPr>
        <w:t>6.3.5 因不可抗力致使本合同部分或全部不能履行时，一方应立即通知另一方，可暂停或解除本合同。</w:t>
      </w:r>
    </w:p>
    <w:p>
      <w:pPr>
        <w:spacing w:line="700" w:lineRule="exact"/>
        <w:ind w:firstLine="560" w:firstLineChars="200"/>
        <w:rPr>
          <w:rFonts w:ascii="宋体" w:hAnsi="宋体"/>
          <w:sz w:val="28"/>
          <w:szCs w:val="28"/>
        </w:rPr>
      </w:pPr>
      <w:r>
        <w:rPr>
          <w:rFonts w:ascii="宋体" w:hAnsi="宋体"/>
          <w:sz w:val="28"/>
          <w:szCs w:val="28"/>
        </w:rPr>
        <w:t>6.3.6 本合同解除后，本合同约定的有关结算、清理、争议解决方式的条件仍然有效。</w:t>
      </w:r>
    </w:p>
    <w:p>
      <w:pPr>
        <w:spacing w:line="700" w:lineRule="exact"/>
        <w:ind w:firstLine="560" w:firstLineChars="200"/>
        <w:rPr>
          <w:rFonts w:ascii="宋体" w:hAnsi="宋体"/>
          <w:bCs/>
          <w:sz w:val="28"/>
          <w:szCs w:val="28"/>
        </w:rPr>
      </w:pPr>
      <w:r>
        <w:rPr>
          <w:rFonts w:ascii="宋体" w:hAnsi="宋体"/>
          <w:sz w:val="28"/>
          <w:szCs w:val="28"/>
        </w:rPr>
        <w:t xml:space="preserve">6.4 </w:t>
      </w:r>
      <w:r>
        <w:rPr>
          <w:rFonts w:ascii="宋体" w:hAnsi="宋体"/>
          <w:bCs/>
          <w:sz w:val="28"/>
          <w:szCs w:val="28"/>
        </w:rPr>
        <w:t>终止</w:t>
      </w:r>
    </w:p>
    <w:p>
      <w:pPr>
        <w:spacing w:line="700" w:lineRule="exact"/>
        <w:ind w:firstLine="560" w:firstLineChars="200"/>
        <w:rPr>
          <w:rFonts w:ascii="宋体" w:hAnsi="宋体"/>
          <w:sz w:val="28"/>
          <w:szCs w:val="28"/>
        </w:rPr>
      </w:pPr>
      <w:r>
        <w:rPr>
          <w:rFonts w:ascii="宋体" w:hAnsi="宋体"/>
          <w:sz w:val="28"/>
          <w:szCs w:val="28"/>
        </w:rPr>
        <w:t>以下条件全部满足时，本合同即告终止：</w:t>
      </w:r>
    </w:p>
    <w:p>
      <w:pPr>
        <w:spacing w:line="700" w:lineRule="exact"/>
        <w:ind w:firstLine="560" w:firstLineChars="200"/>
        <w:rPr>
          <w:rFonts w:ascii="宋体" w:hAnsi="宋体"/>
          <w:sz w:val="28"/>
          <w:szCs w:val="28"/>
        </w:rPr>
      </w:pPr>
      <w:r>
        <w:rPr>
          <w:rFonts w:ascii="宋体" w:hAnsi="宋体"/>
          <w:sz w:val="28"/>
          <w:szCs w:val="28"/>
        </w:rPr>
        <w:t>（1）监理人完成本合同约定的全部工作；</w:t>
      </w:r>
    </w:p>
    <w:p>
      <w:pPr>
        <w:spacing w:after="100" w:afterAutospacing="1" w:line="700" w:lineRule="exact"/>
        <w:ind w:firstLine="560" w:firstLineChars="200"/>
        <w:rPr>
          <w:rFonts w:ascii="宋体" w:hAnsi="宋体"/>
          <w:sz w:val="28"/>
          <w:szCs w:val="28"/>
        </w:rPr>
      </w:pPr>
      <w:r>
        <w:rPr>
          <w:rFonts w:ascii="宋体" w:hAnsi="宋体"/>
          <w:sz w:val="28"/>
          <w:szCs w:val="28"/>
        </w:rPr>
        <w:t>（2）发包人与监理人结清并支付全部酬金。</w:t>
      </w:r>
    </w:p>
    <w:p>
      <w:pPr>
        <w:spacing w:line="700" w:lineRule="exact"/>
        <w:ind w:firstLine="643" w:firstLineChars="200"/>
        <w:rPr>
          <w:rFonts w:ascii="宋体" w:hAnsi="宋体"/>
          <w:b/>
          <w:bCs/>
          <w:sz w:val="32"/>
          <w:szCs w:val="28"/>
        </w:rPr>
      </w:pPr>
      <w:r>
        <w:rPr>
          <w:rFonts w:ascii="宋体" w:hAnsi="宋体"/>
          <w:b/>
          <w:bCs/>
          <w:sz w:val="32"/>
          <w:szCs w:val="28"/>
        </w:rPr>
        <w:t>7</w:t>
      </w:r>
      <w:r>
        <w:rPr>
          <w:rFonts w:hint="eastAsia" w:ascii="宋体" w:hAnsi="宋体"/>
          <w:b/>
          <w:bCs/>
          <w:sz w:val="32"/>
          <w:szCs w:val="28"/>
        </w:rPr>
        <w:t>、</w:t>
      </w:r>
      <w:r>
        <w:rPr>
          <w:rFonts w:ascii="宋体" w:hAnsi="宋体"/>
          <w:b/>
          <w:bCs/>
          <w:sz w:val="32"/>
          <w:szCs w:val="28"/>
        </w:rPr>
        <w:t>争议解决</w:t>
      </w:r>
    </w:p>
    <w:p>
      <w:pPr>
        <w:spacing w:line="700" w:lineRule="exact"/>
        <w:ind w:firstLine="560" w:firstLineChars="200"/>
        <w:rPr>
          <w:rFonts w:ascii="宋体" w:hAnsi="宋体"/>
          <w:bCs/>
          <w:sz w:val="28"/>
          <w:szCs w:val="28"/>
        </w:rPr>
      </w:pPr>
      <w:r>
        <w:rPr>
          <w:rFonts w:ascii="宋体" w:hAnsi="宋体"/>
          <w:sz w:val="28"/>
          <w:szCs w:val="28"/>
        </w:rPr>
        <w:t>7.1</w:t>
      </w:r>
      <w:r>
        <w:rPr>
          <w:rFonts w:hint="eastAsia" w:ascii="宋体" w:hAnsi="宋体"/>
          <w:sz w:val="28"/>
          <w:szCs w:val="28"/>
        </w:rPr>
        <w:t xml:space="preserve"> </w:t>
      </w:r>
      <w:r>
        <w:rPr>
          <w:rFonts w:ascii="宋体" w:hAnsi="宋体"/>
          <w:bCs/>
          <w:sz w:val="28"/>
          <w:szCs w:val="28"/>
        </w:rPr>
        <w:t>协商</w:t>
      </w:r>
    </w:p>
    <w:p>
      <w:pPr>
        <w:spacing w:line="700" w:lineRule="exact"/>
        <w:ind w:firstLine="560" w:firstLineChars="200"/>
        <w:rPr>
          <w:rFonts w:ascii="宋体" w:hAnsi="宋体"/>
          <w:bCs/>
          <w:sz w:val="28"/>
          <w:szCs w:val="28"/>
        </w:rPr>
      </w:pPr>
      <w:r>
        <w:rPr>
          <w:rFonts w:ascii="宋体" w:hAnsi="宋体"/>
          <w:sz w:val="28"/>
          <w:szCs w:val="28"/>
        </w:rPr>
        <w:t>双方应本着诚信原则协商解决彼此间的争议。</w:t>
      </w:r>
    </w:p>
    <w:p>
      <w:pPr>
        <w:spacing w:line="700" w:lineRule="exact"/>
        <w:ind w:firstLine="560" w:firstLineChars="200"/>
        <w:rPr>
          <w:rFonts w:ascii="宋体" w:hAnsi="宋体"/>
          <w:bCs/>
          <w:sz w:val="28"/>
          <w:szCs w:val="28"/>
        </w:rPr>
      </w:pPr>
      <w:r>
        <w:rPr>
          <w:rFonts w:ascii="宋体" w:hAnsi="宋体"/>
          <w:sz w:val="28"/>
          <w:szCs w:val="28"/>
        </w:rPr>
        <w:t>7.2</w:t>
      </w:r>
      <w:r>
        <w:rPr>
          <w:rFonts w:hint="eastAsia" w:ascii="宋体" w:hAnsi="宋体"/>
          <w:sz w:val="28"/>
          <w:szCs w:val="28"/>
        </w:rPr>
        <w:t xml:space="preserve"> </w:t>
      </w:r>
      <w:r>
        <w:rPr>
          <w:rFonts w:ascii="宋体" w:hAnsi="宋体"/>
          <w:bCs/>
          <w:sz w:val="28"/>
          <w:szCs w:val="28"/>
        </w:rPr>
        <w:t>调解</w:t>
      </w:r>
    </w:p>
    <w:p>
      <w:pPr>
        <w:spacing w:line="700" w:lineRule="exact"/>
        <w:ind w:firstLine="560" w:firstLineChars="200"/>
        <w:rPr>
          <w:rFonts w:ascii="宋体" w:hAnsi="宋体"/>
          <w:bCs/>
          <w:sz w:val="28"/>
          <w:szCs w:val="28"/>
        </w:rPr>
      </w:pPr>
      <w:r>
        <w:rPr>
          <w:rFonts w:ascii="宋体" w:hAnsi="宋体"/>
          <w:sz w:val="28"/>
          <w:szCs w:val="28"/>
        </w:rPr>
        <w:t>如果双方不能在14天内或双方商定的其他时间内解决本合同争议，可以将其提交给</w:t>
      </w:r>
      <w:r>
        <w:rPr>
          <w:rFonts w:hint="eastAsia" w:ascii="宋体" w:hAnsi="宋体"/>
          <w:sz w:val="28"/>
          <w:szCs w:val="28"/>
        </w:rPr>
        <w:t>专用条款</w:t>
      </w:r>
      <w:r>
        <w:rPr>
          <w:rFonts w:ascii="宋体" w:hAnsi="宋体"/>
          <w:sz w:val="28"/>
          <w:szCs w:val="28"/>
        </w:rPr>
        <w:t>约定的或事后达成协议的调解人进行调解。</w:t>
      </w:r>
    </w:p>
    <w:p>
      <w:pPr>
        <w:spacing w:line="700" w:lineRule="exact"/>
        <w:ind w:firstLine="560" w:firstLineChars="200"/>
        <w:rPr>
          <w:rFonts w:ascii="宋体" w:hAnsi="宋体"/>
          <w:bCs/>
          <w:sz w:val="28"/>
          <w:szCs w:val="28"/>
        </w:rPr>
      </w:pPr>
      <w:r>
        <w:rPr>
          <w:rFonts w:ascii="宋体" w:hAnsi="宋体"/>
          <w:sz w:val="28"/>
          <w:szCs w:val="28"/>
        </w:rPr>
        <w:t>7.3</w:t>
      </w:r>
      <w:r>
        <w:rPr>
          <w:rFonts w:hint="eastAsia" w:ascii="宋体" w:hAnsi="宋体"/>
          <w:sz w:val="28"/>
          <w:szCs w:val="28"/>
        </w:rPr>
        <w:t xml:space="preserve"> </w:t>
      </w:r>
      <w:r>
        <w:rPr>
          <w:rFonts w:ascii="宋体" w:hAnsi="宋体"/>
          <w:bCs/>
          <w:sz w:val="28"/>
          <w:szCs w:val="28"/>
        </w:rPr>
        <w:t>仲裁或诉讼</w:t>
      </w:r>
    </w:p>
    <w:p>
      <w:pPr>
        <w:spacing w:line="540" w:lineRule="exact"/>
        <w:ind w:firstLine="480"/>
        <w:rPr>
          <w:rFonts w:hint="eastAsia" w:ascii="宋体" w:hAnsi="宋体"/>
          <w:sz w:val="28"/>
          <w:szCs w:val="28"/>
        </w:rPr>
      </w:pPr>
      <w:r>
        <w:rPr>
          <w:rFonts w:hint="eastAsia" w:ascii="宋体" w:hAnsi="宋体"/>
          <w:sz w:val="28"/>
          <w:szCs w:val="28"/>
        </w:rPr>
        <w:t>因本合同的履行发生的一切纠纷，合作双方应协商解决；协商不成的，任何一方均可向合同签订地人民法院提起诉讼。</w:t>
      </w:r>
    </w:p>
    <w:p>
      <w:pPr>
        <w:spacing w:line="700" w:lineRule="exact"/>
        <w:ind w:firstLine="643" w:firstLineChars="200"/>
        <w:rPr>
          <w:rFonts w:ascii="宋体" w:hAnsi="宋体"/>
          <w:b/>
          <w:bCs/>
          <w:sz w:val="32"/>
          <w:szCs w:val="28"/>
        </w:rPr>
      </w:pPr>
      <w:r>
        <w:rPr>
          <w:rFonts w:ascii="宋体" w:hAnsi="宋体"/>
          <w:b/>
          <w:bCs/>
          <w:sz w:val="32"/>
          <w:szCs w:val="28"/>
        </w:rPr>
        <w:t>8</w:t>
      </w:r>
      <w:r>
        <w:rPr>
          <w:rFonts w:hint="eastAsia" w:ascii="宋体" w:hAnsi="宋体"/>
          <w:b/>
          <w:bCs/>
          <w:sz w:val="32"/>
          <w:szCs w:val="28"/>
        </w:rPr>
        <w:t>、</w:t>
      </w:r>
      <w:r>
        <w:rPr>
          <w:rFonts w:ascii="宋体" w:hAnsi="宋体"/>
          <w:b/>
          <w:bCs/>
          <w:sz w:val="32"/>
          <w:szCs w:val="28"/>
        </w:rPr>
        <w:t>其他</w:t>
      </w:r>
    </w:p>
    <w:p>
      <w:pPr>
        <w:spacing w:line="700" w:lineRule="exact"/>
        <w:ind w:firstLine="560" w:firstLineChars="200"/>
        <w:rPr>
          <w:rFonts w:ascii="宋体" w:hAnsi="宋体"/>
          <w:bCs/>
          <w:sz w:val="28"/>
          <w:szCs w:val="28"/>
        </w:rPr>
      </w:pPr>
      <w:r>
        <w:rPr>
          <w:rFonts w:ascii="宋体" w:hAnsi="宋体"/>
          <w:sz w:val="28"/>
          <w:szCs w:val="28"/>
        </w:rPr>
        <w:t xml:space="preserve">8.1 </w:t>
      </w:r>
      <w:r>
        <w:rPr>
          <w:rFonts w:ascii="宋体" w:hAnsi="宋体"/>
          <w:bCs/>
          <w:sz w:val="28"/>
          <w:szCs w:val="28"/>
        </w:rPr>
        <w:t>外出考察费用</w:t>
      </w:r>
    </w:p>
    <w:p>
      <w:pPr>
        <w:spacing w:line="700" w:lineRule="exact"/>
        <w:ind w:firstLine="560" w:firstLineChars="200"/>
        <w:rPr>
          <w:rFonts w:ascii="宋体" w:hAnsi="宋体"/>
          <w:bCs/>
          <w:sz w:val="28"/>
          <w:szCs w:val="28"/>
        </w:rPr>
      </w:pPr>
      <w:r>
        <w:rPr>
          <w:rFonts w:ascii="宋体" w:hAnsi="宋体"/>
          <w:sz w:val="28"/>
          <w:szCs w:val="28"/>
        </w:rPr>
        <w:t>经发包人同意，监理人员外出考察发生的费用由发包人审核后支付。</w:t>
      </w:r>
    </w:p>
    <w:p>
      <w:pPr>
        <w:spacing w:line="700" w:lineRule="exact"/>
        <w:ind w:firstLine="560" w:firstLineChars="200"/>
        <w:rPr>
          <w:rFonts w:ascii="宋体" w:hAnsi="宋体"/>
          <w:bCs/>
          <w:sz w:val="28"/>
          <w:szCs w:val="28"/>
        </w:rPr>
      </w:pPr>
      <w:r>
        <w:rPr>
          <w:rFonts w:ascii="宋体" w:hAnsi="宋体"/>
          <w:sz w:val="28"/>
          <w:szCs w:val="28"/>
        </w:rPr>
        <w:t xml:space="preserve">8.2 </w:t>
      </w:r>
      <w:r>
        <w:rPr>
          <w:rFonts w:ascii="宋体" w:hAnsi="宋体"/>
          <w:bCs/>
          <w:sz w:val="28"/>
          <w:szCs w:val="28"/>
        </w:rPr>
        <w:t>检测费用</w:t>
      </w:r>
    </w:p>
    <w:p>
      <w:pPr>
        <w:spacing w:line="700" w:lineRule="exact"/>
        <w:ind w:firstLine="560" w:firstLineChars="200"/>
        <w:rPr>
          <w:rFonts w:ascii="宋体" w:hAnsi="宋体"/>
          <w:bCs/>
          <w:sz w:val="28"/>
          <w:szCs w:val="28"/>
        </w:rPr>
      </w:pPr>
      <w:r>
        <w:rPr>
          <w:rFonts w:ascii="宋体" w:hAnsi="宋体"/>
          <w:sz w:val="28"/>
          <w:szCs w:val="28"/>
        </w:rPr>
        <w:t>发包人要求监理人进行的材料和设备检测所发生的费用，由发包人支付，支付时间在</w:t>
      </w:r>
      <w:r>
        <w:rPr>
          <w:rFonts w:hint="eastAsia" w:ascii="宋体" w:hAnsi="宋体"/>
          <w:sz w:val="28"/>
          <w:szCs w:val="28"/>
        </w:rPr>
        <w:t>专用条款</w:t>
      </w:r>
      <w:r>
        <w:rPr>
          <w:rFonts w:ascii="宋体" w:hAnsi="宋体"/>
          <w:sz w:val="28"/>
          <w:szCs w:val="28"/>
        </w:rPr>
        <w:t>中约定。</w:t>
      </w:r>
    </w:p>
    <w:p>
      <w:pPr>
        <w:spacing w:line="700" w:lineRule="exact"/>
        <w:ind w:firstLine="560" w:firstLineChars="200"/>
        <w:rPr>
          <w:rFonts w:ascii="宋体" w:hAnsi="宋体"/>
          <w:bCs/>
          <w:sz w:val="28"/>
          <w:szCs w:val="28"/>
        </w:rPr>
      </w:pPr>
      <w:r>
        <w:rPr>
          <w:rFonts w:ascii="宋体" w:hAnsi="宋体"/>
          <w:sz w:val="28"/>
          <w:szCs w:val="28"/>
        </w:rPr>
        <w:t xml:space="preserve">8.3 </w:t>
      </w:r>
      <w:r>
        <w:rPr>
          <w:rFonts w:ascii="宋体" w:hAnsi="宋体"/>
          <w:bCs/>
          <w:sz w:val="28"/>
          <w:szCs w:val="28"/>
        </w:rPr>
        <w:t>咨询费用</w:t>
      </w:r>
    </w:p>
    <w:p>
      <w:pPr>
        <w:spacing w:line="700" w:lineRule="exact"/>
        <w:ind w:firstLine="560" w:firstLineChars="200"/>
        <w:rPr>
          <w:rFonts w:ascii="宋体" w:hAnsi="宋体"/>
          <w:sz w:val="28"/>
          <w:szCs w:val="28"/>
        </w:rPr>
      </w:pPr>
      <w:r>
        <w:rPr>
          <w:rFonts w:ascii="宋体" w:hAnsi="宋体"/>
          <w:sz w:val="28"/>
          <w:szCs w:val="28"/>
        </w:rPr>
        <w:t>经发包人同意，根据工程需要由监理人组织的相关咨询论证会以及聘请相关专家等发生的费用由发包人支付，支付时间在</w:t>
      </w:r>
      <w:r>
        <w:rPr>
          <w:rFonts w:hint="eastAsia" w:ascii="宋体" w:hAnsi="宋体"/>
          <w:sz w:val="28"/>
          <w:szCs w:val="28"/>
        </w:rPr>
        <w:t>专用条款</w:t>
      </w:r>
      <w:r>
        <w:rPr>
          <w:rFonts w:ascii="宋体" w:hAnsi="宋体"/>
          <w:sz w:val="28"/>
          <w:szCs w:val="28"/>
        </w:rPr>
        <w:t>中约定。</w:t>
      </w:r>
    </w:p>
    <w:p>
      <w:pPr>
        <w:spacing w:line="700" w:lineRule="exact"/>
        <w:ind w:firstLine="560" w:firstLineChars="200"/>
        <w:rPr>
          <w:rFonts w:ascii="宋体" w:hAnsi="宋体"/>
          <w:bCs/>
          <w:sz w:val="28"/>
          <w:szCs w:val="28"/>
        </w:rPr>
      </w:pPr>
      <w:r>
        <w:rPr>
          <w:rFonts w:ascii="宋体" w:hAnsi="宋体"/>
          <w:sz w:val="28"/>
          <w:szCs w:val="28"/>
        </w:rPr>
        <w:t xml:space="preserve">8.4 </w:t>
      </w:r>
      <w:r>
        <w:rPr>
          <w:rFonts w:ascii="宋体" w:hAnsi="宋体"/>
          <w:bCs/>
          <w:sz w:val="28"/>
          <w:szCs w:val="28"/>
        </w:rPr>
        <w:t>奖励</w:t>
      </w:r>
    </w:p>
    <w:p>
      <w:pPr>
        <w:spacing w:line="700" w:lineRule="exact"/>
        <w:ind w:firstLine="560" w:firstLineChars="200"/>
        <w:rPr>
          <w:rFonts w:ascii="宋体" w:hAnsi="宋体"/>
          <w:sz w:val="28"/>
          <w:szCs w:val="28"/>
        </w:rPr>
      </w:pPr>
      <w:r>
        <w:rPr>
          <w:rFonts w:ascii="宋体" w:hAnsi="宋体"/>
          <w:sz w:val="28"/>
          <w:szCs w:val="28"/>
        </w:rPr>
        <w:t>监理人在服务过程中提出的合理化建议，使发包人获得经济效益的，双方在</w:t>
      </w:r>
      <w:r>
        <w:rPr>
          <w:rFonts w:hint="eastAsia" w:ascii="宋体" w:hAnsi="宋体"/>
          <w:sz w:val="28"/>
          <w:szCs w:val="28"/>
        </w:rPr>
        <w:t>专用条款</w:t>
      </w:r>
      <w:r>
        <w:rPr>
          <w:rFonts w:ascii="宋体" w:hAnsi="宋体"/>
          <w:sz w:val="28"/>
          <w:szCs w:val="28"/>
        </w:rPr>
        <w:t>中约定奖励金额的确定方法。奖励金额在合理化建议被采纳后，与最近一期的正常工作酬金同期支付。</w:t>
      </w:r>
    </w:p>
    <w:p>
      <w:pPr>
        <w:spacing w:line="700" w:lineRule="exact"/>
        <w:ind w:firstLine="560" w:firstLineChars="200"/>
        <w:rPr>
          <w:rFonts w:ascii="宋体" w:hAnsi="宋体"/>
          <w:bCs/>
          <w:sz w:val="28"/>
          <w:szCs w:val="28"/>
        </w:rPr>
      </w:pPr>
      <w:r>
        <w:rPr>
          <w:rFonts w:ascii="宋体" w:hAnsi="宋体"/>
          <w:sz w:val="28"/>
          <w:szCs w:val="28"/>
        </w:rPr>
        <w:t xml:space="preserve">8.5 </w:t>
      </w:r>
      <w:r>
        <w:rPr>
          <w:rFonts w:ascii="宋体" w:hAnsi="宋体"/>
          <w:bCs/>
          <w:sz w:val="28"/>
          <w:szCs w:val="28"/>
        </w:rPr>
        <w:t>守法诚信</w:t>
      </w:r>
    </w:p>
    <w:p>
      <w:pPr>
        <w:spacing w:line="700" w:lineRule="exact"/>
        <w:ind w:firstLine="560" w:firstLineChars="200"/>
        <w:rPr>
          <w:rFonts w:ascii="宋体" w:hAnsi="宋体"/>
          <w:bCs/>
          <w:sz w:val="28"/>
          <w:szCs w:val="28"/>
        </w:rPr>
      </w:pPr>
      <w:r>
        <w:rPr>
          <w:rFonts w:ascii="宋体" w:hAnsi="宋体"/>
          <w:sz w:val="28"/>
          <w:szCs w:val="28"/>
        </w:rPr>
        <w:t>监理人及其工作人员不得从与实施工程有关的第三方处获得任何经济利益。</w:t>
      </w:r>
    </w:p>
    <w:p>
      <w:pPr>
        <w:spacing w:line="700" w:lineRule="exact"/>
        <w:ind w:firstLine="560" w:firstLineChars="200"/>
        <w:rPr>
          <w:rFonts w:ascii="宋体" w:hAnsi="宋体"/>
          <w:bCs/>
          <w:sz w:val="28"/>
          <w:szCs w:val="28"/>
        </w:rPr>
      </w:pPr>
      <w:r>
        <w:rPr>
          <w:rFonts w:ascii="宋体" w:hAnsi="宋体"/>
          <w:sz w:val="28"/>
          <w:szCs w:val="28"/>
        </w:rPr>
        <w:t xml:space="preserve">8.6 </w:t>
      </w:r>
      <w:r>
        <w:rPr>
          <w:rFonts w:ascii="宋体" w:hAnsi="宋体"/>
          <w:bCs/>
          <w:sz w:val="28"/>
          <w:szCs w:val="28"/>
        </w:rPr>
        <w:t>保密</w:t>
      </w:r>
    </w:p>
    <w:p>
      <w:pPr>
        <w:spacing w:line="700" w:lineRule="exact"/>
        <w:ind w:firstLine="560" w:firstLineChars="200"/>
        <w:rPr>
          <w:rFonts w:ascii="宋体" w:hAnsi="宋体"/>
          <w:bCs/>
          <w:sz w:val="28"/>
          <w:szCs w:val="28"/>
        </w:rPr>
      </w:pPr>
      <w:r>
        <w:rPr>
          <w:rFonts w:ascii="宋体" w:hAnsi="宋体"/>
          <w:sz w:val="28"/>
          <w:szCs w:val="28"/>
        </w:rPr>
        <w:t>双方不得泄露对方申明的保密资料，亦不得泄露与实施工程有关的第三方所提供的保密资料，保密事项在</w:t>
      </w:r>
      <w:r>
        <w:rPr>
          <w:rFonts w:hint="eastAsia" w:ascii="宋体" w:hAnsi="宋体"/>
          <w:sz w:val="28"/>
          <w:szCs w:val="28"/>
        </w:rPr>
        <w:t>专用条款</w:t>
      </w:r>
      <w:r>
        <w:rPr>
          <w:rFonts w:ascii="宋体" w:hAnsi="宋体"/>
          <w:sz w:val="28"/>
          <w:szCs w:val="28"/>
        </w:rPr>
        <w:t>中约定。</w:t>
      </w:r>
    </w:p>
    <w:p>
      <w:pPr>
        <w:spacing w:line="700" w:lineRule="exact"/>
        <w:ind w:firstLine="560" w:firstLineChars="200"/>
        <w:rPr>
          <w:rFonts w:ascii="宋体" w:hAnsi="宋体"/>
          <w:bCs/>
          <w:sz w:val="28"/>
          <w:szCs w:val="28"/>
        </w:rPr>
      </w:pPr>
      <w:r>
        <w:rPr>
          <w:rFonts w:ascii="宋体" w:hAnsi="宋体"/>
          <w:sz w:val="28"/>
          <w:szCs w:val="28"/>
        </w:rPr>
        <w:t xml:space="preserve">8.7 </w:t>
      </w:r>
      <w:r>
        <w:rPr>
          <w:rFonts w:ascii="宋体" w:hAnsi="宋体"/>
          <w:bCs/>
          <w:sz w:val="28"/>
          <w:szCs w:val="28"/>
        </w:rPr>
        <w:t>通知</w:t>
      </w:r>
    </w:p>
    <w:p>
      <w:pPr>
        <w:spacing w:line="700" w:lineRule="exact"/>
        <w:ind w:firstLine="560" w:firstLineChars="200"/>
        <w:rPr>
          <w:rFonts w:ascii="宋体" w:hAnsi="宋体"/>
          <w:bCs/>
          <w:sz w:val="28"/>
          <w:szCs w:val="28"/>
        </w:rPr>
      </w:pPr>
      <w:r>
        <w:rPr>
          <w:rFonts w:ascii="宋体" w:hAnsi="宋体"/>
          <w:sz w:val="28"/>
          <w:szCs w:val="28"/>
        </w:rPr>
        <w:t>本合同涉及的通知均应当采用书面形式，并在送达对方时生效，收件人应书面签收。</w:t>
      </w:r>
    </w:p>
    <w:p>
      <w:pPr>
        <w:spacing w:line="700" w:lineRule="exact"/>
        <w:ind w:firstLine="560" w:firstLineChars="200"/>
        <w:rPr>
          <w:rFonts w:ascii="宋体" w:hAnsi="宋体"/>
          <w:bCs/>
          <w:sz w:val="28"/>
          <w:szCs w:val="28"/>
        </w:rPr>
      </w:pPr>
      <w:r>
        <w:rPr>
          <w:rFonts w:ascii="宋体" w:hAnsi="宋体"/>
          <w:sz w:val="28"/>
          <w:szCs w:val="28"/>
        </w:rPr>
        <w:t xml:space="preserve">8.8 </w:t>
      </w:r>
      <w:r>
        <w:rPr>
          <w:rFonts w:ascii="宋体" w:hAnsi="宋体"/>
          <w:bCs/>
          <w:sz w:val="28"/>
          <w:szCs w:val="28"/>
        </w:rPr>
        <w:t>著作权</w:t>
      </w:r>
    </w:p>
    <w:p>
      <w:pPr>
        <w:spacing w:line="700" w:lineRule="exact"/>
        <w:ind w:firstLine="560" w:firstLineChars="200"/>
        <w:rPr>
          <w:rFonts w:ascii="宋体" w:hAnsi="宋体"/>
          <w:sz w:val="28"/>
          <w:szCs w:val="28"/>
        </w:rPr>
      </w:pPr>
      <w:r>
        <w:rPr>
          <w:rFonts w:ascii="宋体" w:hAnsi="宋体"/>
          <w:sz w:val="28"/>
          <w:szCs w:val="28"/>
        </w:rPr>
        <w:t>监理人对其编制的文件拥有著作权。</w:t>
      </w:r>
    </w:p>
    <w:p>
      <w:pPr>
        <w:spacing w:line="700" w:lineRule="exact"/>
        <w:ind w:firstLine="560" w:firstLineChars="200"/>
        <w:rPr>
          <w:rFonts w:ascii="宋体" w:hAnsi="宋体"/>
          <w:sz w:val="28"/>
          <w:szCs w:val="28"/>
        </w:rPr>
      </w:pPr>
      <w:r>
        <w:rPr>
          <w:rFonts w:ascii="宋体" w:hAnsi="宋体"/>
          <w:sz w:val="28"/>
          <w:szCs w:val="28"/>
        </w:rPr>
        <w:t>监理人可单独或与他人联合出版有关监理与相关服务的资料。除</w:t>
      </w:r>
      <w:r>
        <w:rPr>
          <w:rFonts w:hint="eastAsia" w:ascii="宋体" w:hAnsi="宋体"/>
          <w:sz w:val="28"/>
          <w:szCs w:val="28"/>
        </w:rPr>
        <w:t>专用条款</w:t>
      </w:r>
      <w:r>
        <w:rPr>
          <w:rFonts w:ascii="宋体" w:hAnsi="宋体"/>
          <w:sz w:val="28"/>
          <w:szCs w:val="28"/>
        </w:rPr>
        <w:t>另有约定外，如果监理人在本合同履行期间及本合同终止后两年内出版涉及本工程的有关监理与相关服务的资料，应当征得发包人的同意。</w:t>
      </w:r>
    </w:p>
    <w:p>
      <w:pPr>
        <w:pageBreakBefore/>
        <w:spacing w:line="360" w:lineRule="auto"/>
        <w:jc w:val="center"/>
        <w:rPr>
          <w:rFonts w:hint="eastAsia" w:ascii="宋体" w:hAnsi="宋体"/>
          <w:b/>
          <w:sz w:val="44"/>
          <w:szCs w:val="32"/>
        </w:rPr>
      </w:pPr>
      <w:r>
        <w:rPr>
          <w:rFonts w:hint="eastAsia" w:ascii="宋体" w:hAnsi="宋体"/>
          <w:b/>
          <w:sz w:val="44"/>
          <w:szCs w:val="32"/>
        </w:rPr>
        <w:t>第三部分  专用条款</w:t>
      </w:r>
    </w:p>
    <w:p>
      <w:pPr>
        <w:spacing w:line="360" w:lineRule="auto"/>
        <w:jc w:val="center"/>
        <w:rPr>
          <w:rFonts w:hint="eastAsia" w:ascii="宋体" w:hAnsi="宋体"/>
          <w:b/>
          <w:sz w:val="24"/>
        </w:rPr>
      </w:pPr>
    </w:p>
    <w:p>
      <w:pPr>
        <w:spacing w:line="760" w:lineRule="exact"/>
        <w:ind w:firstLine="643" w:firstLineChars="200"/>
        <w:rPr>
          <w:rFonts w:ascii="宋体" w:hAnsi="宋体"/>
          <w:b/>
          <w:sz w:val="32"/>
          <w:szCs w:val="28"/>
        </w:rPr>
      </w:pPr>
      <w:r>
        <w:rPr>
          <w:rFonts w:ascii="宋体" w:hAnsi="宋体"/>
          <w:b/>
          <w:sz w:val="32"/>
          <w:szCs w:val="28"/>
        </w:rPr>
        <w:t>1</w:t>
      </w:r>
      <w:r>
        <w:rPr>
          <w:rFonts w:hint="eastAsia" w:ascii="宋体" w:hAnsi="宋体"/>
          <w:b/>
          <w:sz w:val="32"/>
          <w:szCs w:val="28"/>
        </w:rPr>
        <w:t>、</w:t>
      </w:r>
      <w:r>
        <w:rPr>
          <w:rFonts w:ascii="宋体" w:hAnsi="宋体"/>
          <w:b/>
          <w:sz w:val="32"/>
          <w:szCs w:val="28"/>
        </w:rPr>
        <w:t>定义与解释</w:t>
      </w:r>
    </w:p>
    <w:p>
      <w:pPr>
        <w:spacing w:line="760" w:lineRule="exact"/>
        <w:ind w:firstLine="560" w:firstLineChars="200"/>
        <w:rPr>
          <w:rFonts w:ascii="宋体" w:hAnsi="宋体"/>
          <w:sz w:val="28"/>
          <w:szCs w:val="28"/>
        </w:rPr>
      </w:pPr>
      <w:r>
        <w:rPr>
          <w:rFonts w:ascii="宋体" w:hAnsi="宋体"/>
          <w:sz w:val="28"/>
          <w:szCs w:val="28"/>
        </w:rPr>
        <w:t>1.2 解释</w:t>
      </w:r>
    </w:p>
    <w:p>
      <w:pPr>
        <w:spacing w:line="760" w:lineRule="exact"/>
        <w:ind w:firstLine="560" w:firstLineChars="200"/>
        <w:rPr>
          <w:rFonts w:ascii="宋体" w:hAnsi="宋体"/>
          <w:sz w:val="28"/>
          <w:szCs w:val="28"/>
        </w:rPr>
      </w:pPr>
      <w:r>
        <w:rPr>
          <w:rFonts w:ascii="宋体" w:hAnsi="宋体"/>
          <w:sz w:val="28"/>
          <w:szCs w:val="28"/>
        </w:rPr>
        <w:t>1.2.1 本合同文件除使用中文外，还可用</w:t>
      </w:r>
      <w:r>
        <w:rPr>
          <w:rFonts w:ascii="宋体" w:hAnsi="宋体"/>
          <w:sz w:val="28"/>
          <w:szCs w:val="28"/>
          <w:u w:val="single"/>
        </w:rPr>
        <w:t xml:space="preserve">    </w:t>
      </w:r>
      <w:r>
        <w:rPr>
          <w:rFonts w:hint="eastAsia" w:ascii="宋体" w:hAnsi="宋体"/>
          <w:b/>
          <w:sz w:val="28"/>
          <w:szCs w:val="28"/>
          <w:u w:val="single"/>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p>
    <w:p>
      <w:pPr>
        <w:spacing w:line="700" w:lineRule="exact"/>
        <w:ind w:firstLine="560" w:firstLineChars="200"/>
        <w:rPr>
          <w:rFonts w:ascii="宋体" w:hAnsi="宋体"/>
          <w:sz w:val="28"/>
          <w:szCs w:val="28"/>
        </w:rPr>
      </w:pPr>
      <w:r>
        <w:rPr>
          <w:rFonts w:ascii="宋体" w:hAnsi="宋体"/>
          <w:sz w:val="28"/>
          <w:szCs w:val="28"/>
        </w:rPr>
        <w:t>1.2.2 约定本合同文件的解释顺序为：</w:t>
      </w:r>
    </w:p>
    <w:p>
      <w:pPr>
        <w:spacing w:line="7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协议书；</w:t>
      </w:r>
    </w:p>
    <w:p>
      <w:pPr>
        <w:spacing w:line="7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中标通知书（适用于招标工程）或委托书（适用于非招标工程）；</w:t>
      </w:r>
    </w:p>
    <w:p>
      <w:pPr>
        <w:spacing w:line="7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投标文件（适用于招标工程）或监理与相关服务建议书（适用于非招标工程）；</w:t>
      </w:r>
    </w:p>
    <w:p>
      <w:pPr>
        <w:spacing w:line="7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、专用条款</w:t>
      </w:r>
      <w:r>
        <w:rPr>
          <w:rFonts w:ascii="宋体" w:hAnsi="宋体"/>
          <w:sz w:val="28"/>
          <w:szCs w:val="28"/>
        </w:rPr>
        <w:t>；</w:t>
      </w:r>
    </w:p>
    <w:p>
      <w:pPr>
        <w:spacing w:line="70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、通用条款</w:t>
      </w:r>
      <w:r>
        <w:rPr>
          <w:rFonts w:ascii="宋体" w:hAnsi="宋体"/>
          <w:sz w:val="28"/>
          <w:szCs w:val="28"/>
        </w:rPr>
        <w:t>；</w:t>
      </w:r>
    </w:p>
    <w:p>
      <w:pPr>
        <w:spacing w:line="700" w:lineRule="exact"/>
        <w:ind w:firstLine="560" w:firstLineChars="200"/>
        <w:rPr>
          <w:rFonts w:ascii="宋体" w:hAnsi="宋体"/>
          <w:sz w:val="28"/>
          <w:szCs w:val="28"/>
        </w:rPr>
      </w:pPr>
      <w:r>
        <w:rPr>
          <w:rFonts w:ascii="宋体" w:hAnsi="宋体"/>
          <w:sz w:val="28"/>
          <w:szCs w:val="28"/>
        </w:rPr>
        <w:t>6</w:t>
      </w:r>
      <w:r>
        <w:rPr>
          <w:rFonts w:hint="eastAsia" w:ascii="宋体" w:hAnsi="宋体"/>
          <w:sz w:val="28"/>
          <w:szCs w:val="28"/>
        </w:rPr>
        <w:t>、</w:t>
      </w:r>
      <w:r>
        <w:rPr>
          <w:rFonts w:ascii="宋体" w:hAnsi="宋体"/>
          <w:sz w:val="28"/>
          <w:szCs w:val="28"/>
        </w:rPr>
        <w:t>附录，即：</w:t>
      </w:r>
    </w:p>
    <w:p>
      <w:pPr>
        <w:spacing w:line="700" w:lineRule="exact"/>
        <w:ind w:firstLine="560" w:firstLineChars="200"/>
        <w:rPr>
          <w:rFonts w:ascii="宋体" w:hAnsi="宋体"/>
          <w:sz w:val="28"/>
          <w:szCs w:val="28"/>
        </w:rPr>
      </w:pPr>
      <w:r>
        <w:rPr>
          <w:rFonts w:ascii="宋体" w:hAnsi="宋体"/>
          <w:sz w:val="28"/>
          <w:szCs w:val="28"/>
        </w:rPr>
        <w:t>附录A  相关服务的范围和内容</w:t>
      </w:r>
    </w:p>
    <w:p>
      <w:pPr>
        <w:spacing w:line="700" w:lineRule="exact"/>
        <w:ind w:firstLine="560" w:firstLineChars="200"/>
        <w:rPr>
          <w:rFonts w:ascii="宋体" w:hAnsi="宋体"/>
          <w:sz w:val="28"/>
          <w:szCs w:val="28"/>
        </w:rPr>
      </w:pPr>
      <w:r>
        <w:rPr>
          <w:rFonts w:ascii="宋体" w:hAnsi="宋体"/>
          <w:sz w:val="28"/>
          <w:szCs w:val="28"/>
        </w:rPr>
        <w:t>附录B  发包人派遣的人员和提供的</w:t>
      </w:r>
      <w:r>
        <w:rPr>
          <w:rFonts w:ascii="宋体" w:hAnsi="宋体"/>
          <w:bCs/>
          <w:sz w:val="28"/>
          <w:szCs w:val="28"/>
        </w:rPr>
        <w:t>房屋、资料</w:t>
      </w:r>
      <w:r>
        <w:rPr>
          <w:rFonts w:ascii="宋体" w:hAnsi="宋体"/>
          <w:sz w:val="28"/>
          <w:szCs w:val="28"/>
        </w:rPr>
        <w:t>、设备</w:t>
      </w:r>
    </w:p>
    <w:p>
      <w:pPr>
        <w:spacing w:line="760" w:lineRule="exact"/>
        <w:ind w:firstLine="643" w:firstLineChars="200"/>
        <w:rPr>
          <w:rFonts w:ascii="宋体" w:hAnsi="宋体"/>
          <w:b/>
          <w:sz w:val="32"/>
          <w:szCs w:val="28"/>
        </w:rPr>
      </w:pPr>
      <w:r>
        <w:rPr>
          <w:rFonts w:ascii="宋体" w:hAnsi="宋体"/>
          <w:b/>
          <w:sz w:val="32"/>
          <w:szCs w:val="28"/>
        </w:rPr>
        <w:t>2</w:t>
      </w:r>
      <w:r>
        <w:rPr>
          <w:rFonts w:hint="eastAsia" w:ascii="宋体" w:hAnsi="宋体"/>
          <w:b/>
          <w:sz w:val="32"/>
          <w:szCs w:val="28"/>
        </w:rPr>
        <w:t>、</w:t>
      </w:r>
      <w:r>
        <w:rPr>
          <w:rFonts w:ascii="宋体" w:hAnsi="宋体"/>
          <w:b/>
          <w:sz w:val="32"/>
          <w:szCs w:val="28"/>
        </w:rPr>
        <w:t>监理人义务</w:t>
      </w:r>
    </w:p>
    <w:p>
      <w:pPr>
        <w:spacing w:line="760" w:lineRule="exact"/>
        <w:ind w:firstLine="560" w:firstLineChars="200"/>
        <w:rPr>
          <w:rFonts w:ascii="宋体" w:hAnsi="宋体"/>
          <w:sz w:val="28"/>
          <w:szCs w:val="28"/>
        </w:rPr>
      </w:pPr>
      <w:r>
        <w:rPr>
          <w:rFonts w:ascii="宋体" w:hAnsi="宋体"/>
          <w:sz w:val="28"/>
          <w:szCs w:val="28"/>
        </w:rPr>
        <w:t>2.1 监理的范围和</w:t>
      </w:r>
      <w:r>
        <w:rPr>
          <w:rFonts w:ascii="宋体" w:hAnsi="宋体"/>
          <w:bCs/>
          <w:sz w:val="28"/>
          <w:szCs w:val="28"/>
        </w:rPr>
        <w:t>内容</w:t>
      </w:r>
    </w:p>
    <w:p>
      <w:pPr>
        <w:spacing w:line="760" w:lineRule="exact"/>
        <w:ind w:firstLine="560" w:firstLineChars="200"/>
        <w:rPr>
          <w:rFonts w:ascii="宋体" w:hAnsi="宋体"/>
          <w:sz w:val="28"/>
          <w:szCs w:val="28"/>
        </w:rPr>
      </w:pPr>
      <w:r>
        <w:rPr>
          <w:rFonts w:ascii="宋体" w:hAnsi="宋体"/>
          <w:sz w:val="28"/>
          <w:szCs w:val="28"/>
        </w:rPr>
        <w:t>2.1.1 监理范围包括：</w:t>
      </w:r>
      <w:r>
        <w:rPr>
          <w:rFonts w:hint="eastAsia" w:ascii="宋体" w:hAnsi="宋体"/>
          <w:b/>
          <w:sz w:val="28"/>
          <w:u w:val="single"/>
        </w:rPr>
        <w:t xml:space="preserve">本项目施工阶段监理 </w:t>
      </w:r>
      <w:r>
        <w:rPr>
          <w:rFonts w:ascii="宋体" w:hAnsi="宋体"/>
          <w:sz w:val="28"/>
          <w:szCs w:val="28"/>
        </w:rPr>
        <w:t>。</w:t>
      </w:r>
    </w:p>
    <w:p>
      <w:pPr>
        <w:spacing w:line="0" w:lineRule="atLeast"/>
        <w:ind w:firstLine="560" w:firstLineChars="200"/>
        <w:jc w:val="left"/>
        <w:rPr>
          <w:rFonts w:hint="eastAsia" w:ascii="宋体" w:hAnsi="宋体"/>
          <w:sz w:val="28"/>
          <w:szCs w:val="28"/>
          <w:u w:val="single"/>
        </w:rPr>
      </w:pPr>
      <w:r>
        <w:rPr>
          <w:rFonts w:ascii="宋体" w:hAnsi="宋体"/>
          <w:sz w:val="28"/>
          <w:szCs w:val="28"/>
        </w:rPr>
        <w:t>2.1.2 监理工作内容包括：</w:t>
      </w:r>
      <w:r>
        <w:rPr>
          <w:rFonts w:hint="eastAsia" w:ascii="宋体" w:hAnsi="宋体"/>
          <w:sz w:val="28"/>
          <w:szCs w:val="28"/>
          <w:u w:val="single"/>
        </w:rPr>
        <w:t>按照国家规定的监理职权责任、监理范围和监理工作内容开展工作，负责本工程施工图全部内容的工程质量、施工安全、资金安全、工程进度、工程投资监理.</w:t>
      </w:r>
    </w:p>
    <w:p>
      <w:pPr>
        <w:spacing w:line="760" w:lineRule="exact"/>
        <w:ind w:firstLine="560" w:firstLineChars="200"/>
        <w:rPr>
          <w:rFonts w:ascii="宋体" w:hAnsi="宋体"/>
          <w:sz w:val="28"/>
          <w:szCs w:val="28"/>
        </w:rPr>
      </w:pPr>
      <w:r>
        <w:rPr>
          <w:rFonts w:ascii="宋体" w:hAnsi="宋体"/>
          <w:sz w:val="28"/>
          <w:szCs w:val="28"/>
        </w:rPr>
        <w:t>2.2 监理与相关服务依据</w:t>
      </w:r>
    </w:p>
    <w:p>
      <w:pPr>
        <w:spacing w:line="760" w:lineRule="exact"/>
        <w:ind w:firstLine="560" w:firstLineChars="200"/>
        <w:rPr>
          <w:rFonts w:ascii="宋体" w:hAnsi="宋体"/>
          <w:sz w:val="28"/>
          <w:szCs w:val="28"/>
        </w:rPr>
      </w:pPr>
      <w:r>
        <w:rPr>
          <w:rFonts w:ascii="宋体" w:hAnsi="宋体"/>
          <w:sz w:val="28"/>
          <w:szCs w:val="28"/>
        </w:rPr>
        <w:t>2.2.1 监理依据包括：</w:t>
      </w:r>
      <w:r>
        <w:rPr>
          <w:rFonts w:hint="eastAsia" w:ascii="宋体" w:hAnsi="宋体"/>
          <w:b/>
          <w:sz w:val="28"/>
          <w:u w:val="single"/>
        </w:rPr>
        <w:t>相关法律、法规、规范、标准；正式的工程设计文件；相关合同</w:t>
      </w:r>
      <w:r>
        <w:rPr>
          <w:rFonts w:ascii="宋体" w:hAnsi="宋体"/>
          <w:sz w:val="28"/>
          <w:szCs w:val="28"/>
        </w:rPr>
        <w:t>。</w:t>
      </w:r>
    </w:p>
    <w:p>
      <w:pPr>
        <w:spacing w:line="760" w:lineRule="exact"/>
        <w:ind w:firstLine="560" w:firstLineChars="200"/>
        <w:rPr>
          <w:rFonts w:ascii="宋体" w:hAnsi="宋体"/>
          <w:dstrike/>
          <w:sz w:val="28"/>
          <w:szCs w:val="28"/>
        </w:rPr>
      </w:pPr>
      <w:r>
        <w:rPr>
          <w:rFonts w:ascii="宋体" w:hAnsi="宋体"/>
          <w:sz w:val="28"/>
          <w:szCs w:val="28"/>
        </w:rPr>
        <w:t>2.2.2 相关服务依据包括：</w:t>
      </w:r>
      <w:r>
        <w:rPr>
          <w:rFonts w:hint="eastAsia" w:ascii="宋体" w:hAnsi="宋体"/>
          <w:sz w:val="28"/>
          <w:szCs w:val="28"/>
          <w:u w:val="single"/>
        </w:rPr>
        <w:t>监理合同、施工合同、会议记要、相关文件</w:t>
      </w:r>
      <w:r>
        <w:rPr>
          <w:rFonts w:ascii="宋体" w:hAnsi="宋体"/>
          <w:sz w:val="28"/>
          <w:szCs w:val="28"/>
        </w:rPr>
        <w:t>。</w:t>
      </w:r>
    </w:p>
    <w:p>
      <w:pPr>
        <w:spacing w:line="760" w:lineRule="exact"/>
        <w:ind w:firstLine="560" w:firstLineChars="200"/>
        <w:rPr>
          <w:rFonts w:hint="eastAsia" w:ascii="宋体" w:hAnsi="宋体"/>
          <w:kern w:val="0"/>
          <w:sz w:val="28"/>
          <w:szCs w:val="28"/>
        </w:rPr>
      </w:pPr>
      <w:r>
        <w:rPr>
          <w:rFonts w:ascii="宋体" w:hAnsi="宋体"/>
          <w:sz w:val="28"/>
          <w:szCs w:val="28"/>
        </w:rPr>
        <w:t>2.3</w:t>
      </w:r>
      <w:r>
        <w:rPr>
          <w:rFonts w:hint="eastAsia" w:ascii="宋体" w:hAnsi="宋体"/>
          <w:sz w:val="28"/>
          <w:szCs w:val="28"/>
        </w:rPr>
        <w:t xml:space="preserve"> </w:t>
      </w:r>
      <w:r>
        <w:rPr>
          <w:rFonts w:ascii="宋体" w:hAnsi="宋体"/>
          <w:kern w:val="0"/>
          <w:sz w:val="28"/>
          <w:szCs w:val="28"/>
        </w:rPr>
        <w:t>项目监理机构和人员</w:t>
      </w:r>
    </w:p>
    <w:p>
      <w:pPr>
        <w:spacing w:line="760" w:lineRule="exact"/>
        <w:ind w:firstLine="560" w:firstLineChars="200"/>
        <w:rPr>
          <w:rFonts w:hint="eastAsia" w:ascii="宋体" w:hAnsi="宋体"/>
          <w:kern w:val="0"/>
          <w:sz w:val="28"/>
          <w:szCs w:val="28"/>
        </w:rPr>
      </w:pPr>
      <w:r>
        <w:rPr>
          <w:rFonts w:hint="eastAsia" w:ascii="宋体" w:hAnsi="宋体"/>
          <w:kern w:val="0"/>
          <w:sz w:val="28"/>
          <w:szCs w:val="28"/>
        </w:rPr>
        <w:t xml:space="preserve">2.3.1  总监理工程师及监理工程师名单由监理方以书面文件交发包方。      </w:t>
      </w:r>
    </w:p>
    <w:p>
      <w:pPr>
        <w:spacing w:line="760" w:lineRule="exact"/>
        <w:ind w:firstLine="560" w:firstLineChars="200"/>
        <w:rPr>
          <w:rFonts w:ascii="宋体" w:hAnsi="宋体"/>
          <w:sz w:val="28"/>
          <w:szCs w:val="28"/>
        </w:rPr>
      </w:pPr>
      <w:r>
        <w:rPr>
          <w:rFonts w:ascii="宋体" w:hAnsi="宋体"/>
          <w:sz w:val="28"/>
          <w:szCs w:val="28"/>
        </w:rPr>
        <w:t>2.3.</w:t>
      </w:r>
      <w:r>
        <w:rPr>
          <w:rFonts w:hint="eastAsia" w:ascii="宋体" w:hAnsi="宋体"/>
          <w:sz w:val="28"/>
          <w:szCs w:val="28"/>
        </w:rPr>
        <w:t xml:space="preserve">2 </w:t>
      </w:r>
      <w:r>
        <w:rPr>
          <w:rFonts w:ascii="宋体" w:hAnsi="宋体"/>
          <w:kern w:val="0"/>
          <w:sz w:val="28"/>
          <w:szCs w:val="28"/>
        </w:rPr>
        <w:t>更换监理人员的其他情形：</w:t>
      </w:r>
      <w:r>
        <w:rPr>
          <w:rFonts w:hint="eastAsia" w:ascii="宋体" w:hAnsi="宋体"/>
          <w:b/>
          <w:kern w:val="0"/>
          <w:sz w:val="28"/>
          <w:szCs w:val="28"/>
          <w:u w:val="single"/>
        </w:rPr>
        <w:t>按通用条款执行</w:t>
      </w:r>
      <w:r>
        <w:rPr>
          <w:rFonts w:ascii="宋体" w:hAnsi="宋体"/>
          <w:kern w:val="0"/>
          <w:sz w:val="28"/>
          <w:szCs w:val="28"/>
        </w:rPr>
        <w:t>。</w:t>
      </w:r>
    </w:p>
    <w:p>
      <w:pPr>
        <w:spacing w:line="760" w:lineRule="exact"/>
        <w:ind w:firstLine="560" w:firstLineChars="200"/>
        <w:rPr>
          <w:rFonts w:ascii="宋体" w:hAnsi="宋体"/>
          <w:kern w:val="0"/>
          <w:sz w:val="28"/>
          <w:szCs w:val="28"/>
        </w:rPr>
      </w:pPr>
      <w:r>
        <w:rPr>
          <w:rFonts w:ascii="宋体" w:hAnsi="宋体"/>
          <w:sz w:val="28"/>
          <w:szCs w:val="28"/>
        </w:rPr>
        <w:t xml:space="preserve">2.4 </w:t>
      </w:r>
      <w:r>
        <w:rPr>
          <w:rFonts w:ascii="宋体" w:hAnsi="宋体"/>
          <w:kern w:val="0"/>
          <w:sz w:val="28"/>
          <w:szCs w:val="28"/>
        </w:rPr>
        <w:t>履行职责</w:t>
      </w:r>
    </w:p>
    <w:p>
      <w:pPr>
        <w:spacing w:line="760" w:lineRule="exact"/>
        <w:ind w:firstLine="560" w:firstLineChars="200"/>
        <w:rPr>
          <w:rFonts w:ascii="宋体" w:hAnsi="宋体"/>
          <w:kern w:val="0"/>
          <w:sz w:val="28"/>
          <w:szCs w:val="28"/>
        </w:rPr>
      </w:pPr>
      <w:r>
        <w:rPr>
          <w:rFonts w:hint="eastAsia" w:ascii="宋体" w:hAnsi="宋体"/>
          <w:kern w:val="0"/>
          <w:sz w:val="28"/>
          <w:szCs w:val="28"/>
        </w:rPr>
        <w:t>2.4.1 对于本工程需至少派驻施工现场的监理人员不少于</w:t>
      </w:r>
      <w:r>
        <w:rPr>
          <w:rFonts w:hint="eastAsia" w:ascii="宋体" w:hAnsi="宋体"/>
          <w:kern w:val="0"/>
          <w:sz w:val="28"/>
          <w:szCs w:val="28"/>
          <w:u w:val="single"/>
        </w:rPr>
        <w:t>3</w:t>
      </w:r>
      <w:r>
        <w:rPr>
          <w:rFonts w:hint="eastAsia" w:ascii="宋体" w:hAnsi="宋体"/>
          <w:kern w:val="0"/>
          <w:sz w:val="28"/>
          <w:szCs w:val="28"/>
        </w:rPr>
        <w:t>人（总监除外）；监理人需每</w:t>
      </w:r>
      <w:r>
        <w:rPr>
          <w:rFonts w:hint="eastAsia" w:ascii="宋体" w:hAnsi="宋体"/>
          <w:kern w:val="0"/>
          <w:sz w:val="28"/>
          <w:szCs w:val="28"/>
          <w:u w:val="single"/>
        </w:rPr>
        <w:t>三天</w:t>
      </w:r>
      <w:r>
        <w:rPr>
          <w:rFonts w:hint="eastAsia" w:ascii="宋体" w:hAnsi="宋体"/>
          <w:kern w:val="0"/>
          <w:sz w:val="28"/>
          <w:szCs w:val="28"/>
        </w:rPr>
        <w:t>向发包人以书面形式汇报工程进度及质量情况；</w:t>
      </w:r>
    </w:p>
    <w:p>
      <w:pPr>
        <w:spacing w:line="760" w:lineRule="exact"/>
        <w:ind w:firstLine="560" w:firstLineChars="200"/>
        <w:rPr>
          <w:rFonts w:ascii="宋体" w:hAnsi="宋体"/>
          <w:sz w:val="28"/>
          <w:szCs w:val="28"/>
        </w:rPr>
      </w:pPr>
      <w:r>
        <w:rPr>
          <w:rFonts w:ascii="宋体" w:hAnsi="宋体"/>
          <w:sz w:val="28"/>
          <w:szCs w:val="28"/>
        </w:rPr>
        <w:t>2.4.</w:t>
      </w:r>
      <w:r>
        <w:rPr>
          <w:rFonts w:hint="eastAsia" w:ascii="宋体" w:hAnsi="宋体"/>
          <w:sz w:val="28"/>
          <w:szCs w:val="28"/>
        </w:rPr>
        <w:t>2</w:t>
      </w:r>
      <w:r>
        <w:rPr>
          <w:rFonts w:ascii="宋体" w:hAnsi="宋体"/>
          <w:sz w:val="28"/>
          <w:szCs w:val="28"/>
        </w:rPr>
        <w:t xml:space="preserve"> 对监理人的授权范围：</w:t>
      </w:r>
      <w:r>
        <w:rPr>
          <w:rFonts w:hint="eastAsia" w:ascii="宋体" w:hAnsi="宋体"/>
          <w:b/>
          <w:sz w:val="28"/>
          <w:szCs w:val="28"/>
          <w:u w:val="single"/>
        </w:rPr>
        <w:t>专用条款2.1.1和2.1.2所述内容</w:t>
      </w:r>
      <w:r>
        <w:rPr>
          <w:rFonts w:ascii="宋体" w:hAnsi="宋体"/>
          <w:sz w:val="28"/>
          <w:szCs w:val="28"/>
        </w:rPr>
        <w:t>。</w:t>
      </w:r>
    </w:p>
    <w:p>
      <w:pPr>
        <w:spacing w:line="760" w:lineRule="exact"/>
        <w:ind w:firstLine="560" w:firstLineChars="200"/>
        <w:rPr>
          <w:rFonts w:ascii="宋体" w:hAnsi="宋体"/>
          <w:sz w:val="28"/>
          <w:szCs w:val="28"/>
        </w:rPr>
      </w:pPr>
      <w:r>
        <w:rPr>
          <w:rFonts w:ascii="宋体" w:hAnsi="宋体"/>
          <w:sz w:val="28"/>
          <w:szCs w:val="28"/>
        </w:rPr>
        <w:t>在涉及工程延期</w:t>
      </w:r>
      <w:r>
        <w:rPr>
          <w:rFonts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ascii="宋体" w:hAnsi="宋体"/>
          <w:sz w:val="28"/>
          <w:szCs w:val="28"/>
        </w:rPr>
        <w:t>天内和（或）金额</w:t>
      </w:r>
      <w:r>
        <w:rPr>
          <w:rFonts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ascii="宋体" w:hAnsi="宋体"/>
          <w:sz w:val="28"/>
          <w:szCs w:val="28"/>
        </w:rPr>
        <w:t>万元内的变更，监理人不需请示发包人即可向承包人发布变更通知。</w:t>
      </w:r>
    </w:p>
    <w:p>
      <w:pPr>
        <w:spacing w:line="760" w:lineRule="exact"/>
        <w:ind w:firstLine="560" w:firstLineChars="200"/>
        <w:rPr>
          <w:rFonts w:ascii="宋体" w:hAnsi="宋体"/>
          <w:sz w:val="28"/>
          <w:szCs w:val="28"/>
        </w:rPr>
      </w:pPr>
      <w:r>
        <w:rPr>
          <w:rFonts w:ascii="宋体" w:hAnsi="宋体"/>
          <w:kern w:val="0"/>
          <w:sz w:val="28"/>
          <w:szCs w:val="28"/>
        </w:rPr>
        <w:t>2.4.</w:t>
      </w:r>
      <w:r>
        <w:rPr>
          <w:rFonts w:hint="eastAsia" w:ascii="宋体" w:hAnsi="宋体"/>
          <w:kern w:val="0"/>
          <w:sz w:val="28"/>
          <w:szCs w:val="28"/>
        </w:rPr>
        <w:t>3</w:t>
      </w:r>
      <w:r>
        <w:rPr>
          <w:rFonts w:ascii="宋体" w:hAnsi="宋体"/>
          <w:kern w:val="0"/>
          <w:sz w:val="28"/>
          <w:szCs w:val="28"/>
        </w:rPr>
        <w:t xml:space="preserve"> 监理人有权要求承包人调换其人员</w:t>
      </w:r>
      <w:r>
        <w:rPr>
          <w:rFonts w:ascii="宋体" w:hAnsi="宋体"/>
          <w:sz w:val="28"/>
          <w:szCs w:val="28"/>
        </w:rPr>
        <w:t>的限制条件：</w:t>
      </w:r>
      <w:r>
        <w:rPr>
          <w:rFonts w:hint="eastAsia" w:ascii="宋体" w:hAnsi="宋体"/>
          <w:b/>
          <w:sz w:val="28"/>
          <w:szCs w:val="28"/>
          <w:u w:val="single"/>
        </w:rPr>
        <w:t>按通用条款执行</w:t>
      </w:r>
      <w:r>
        <w:rPr>
          <w:rFonts w:ascii="宋体" w:hAnsi="宋体"/>
          <w:sz w:val="28"/>
          <w:szCs w:val="28"/>
        </w:rPr>
        <w:t>。</w:t>
      </w:r>
    </w:p>
    <w:p>
      <w:pPr>
        <w:spacing w:line="760" w:lineRule="exact"/>
        <w:ind w:firstLine="560" w:firstLineChars="200"/>
        <w:rPr>
          <w:rFonts w:ascii="宋体" w:hAnsi="宋体"/>
          <w:sz w:val="28"/>
          <w:szCs w:val="28"/>
        </w:rPr>
      </w:pPr>
      <w:r>
        <w:rPr>
          <w:rFonts w:ascii="宋体" w:hAnsi="宋体"/>
          <w:kern w:val="0"/>
          <w:sz w:val="28"/>
          <w:szCs w:val="28"/>
        </w:rPr>
        <w:t xml:space="preserve">2.5 </w:t>
      </w:r>
      <w:r>
        <w:rPr>
          <w:rFonts w:ascii="宋体" w:hAnsi="宋体"/>
          <w:sz w:val="28"/>
          <w:szCs w:val="28"/>
        </w:rPr>
        <w:t>提交</w:t>
      </w:r>
      <w:r>
        <w:rPr>
          <w:rFonts w:ascii="宋体" w:hAnsi="宋体"/>
          <w:kern w:val="0"/>
          <w:sz w:val="28"/>
          <w:szCs w:val="28"/>
        </w:rPr>
        <w:t>报告</w:t>
      </w:r>
    </w:p>
    <w:p>
      <w:pPr>
        <w:spacing w:line="760" w:lineRule="exact"/>
        <w:ind w:firstLine="560" w:firstLineChars="200"/>
        <w:rPr>
          <w:rFonts w:ascii="宋体" w:hAnsi="宋体"/>
          <w:sz w:val="28"/>
          <w:szCs w:val="28"/>
          <w:u w:val="single"/>
        </w:rPr>
      </w:pPr>
      <w:r>
        <w:rPr>
          <w:rFonts w:ascii="宋体" w:hAnsi="宋体"/>
          <w:sz w:val="28"/>
          <w:szCs w:val="28"/>
        </w:rPr>
        <w:t>监理人应提交报告的种类</w:t>
      </w:r>
      <w:r>
        <w:rPr>
          <w:rFonts w:hint="eastAsia" w:ascii="宋体" w:hAnsi="宋体"/>
          <w:sz w:val="28"/>
          <w:szCs w:val="28"/>
        </w:rPr>
        <w:t>（</w:t>
      </w:r>
      <w:r>
        <w:rPr>
          <w:rFonts w:ascii="宋体" w:hAnsi="宋体"/>
          <w:kern w:val="0"/>
          <w:sz w:val="28"/>
          <w:szCs w:val="28"/>
        </w:rPr>
        <w:t>包括监理规划、监理月报及约定的专项报告</w:t>
      </w:r>
      <w:r>
        <w:rPr>
          <w:rFonts w:hint="eastAsia" w:ascii="宋体" w:hAnsi="宋体"/>
          <w:kern w:val="0"/>
          <w:sz w:val="28"/>
          <w:szCs w:val="28"/>
        </w:rPr>
        <w:t>）</w:t>
      </w:r>
      <w:r>
        <w:rPr>
          <w:rFonts w:ascii="宋体" w:hAnsi="宋体"/>
          <w:sz w:val="28"/>
          <w:szCs w:val="28"/>
        </w:rPr>
        <w:t>、时间和份数</w:t>
      </w:r>
      <w:r>
        <w:rPr>
          <w:rFonts w:ascii="宋体" w:hAnsi="宋体"/>
          <w:kern w:val="0"/>
          <w:sz w:val="28"/>
          <w:szCs w:val="28"/>
        </w:rPr>
        <w:t>：</w:t>
      </w:r>
      <w:r>
        <w:rPr>
          <w:rFonts w:hint="eastAsia" w:ascii="宋体" w:hAnsi="宋体"/>
          <w:b/>
          <w:sz w:val="28"/>
          <w:szCs w:val="28"/>
          <w:u w:val="single"/>
        </w:rPr>
        <w:t>监理进场7天内提供监理规划，每月报监理月报</w:t>
      </w:r>
      <w:r>
        <w:rPr>
          <w:rFonts w:ascii="宋体" w:hAnsi="宋体"/>
          <w:sz w:val="28"/>
          <w:szCs w:val="28"/>
        </w:rPr>
        <w:t>。</w:t>
      </w:r>
    </w:p>
    <w:p>
      <w:pPr>
        <w:spacing w:line="760" w:lineRule="exact"/>
        <w:ind w:firstLine="560" w:firstLineChars="200"/>
        <w:rPr>
          <w:rFonts w:ascii="宋体" w:hAnsi="宋体"/>
          <w:kern w:val="0"/>
          <w:sz w:val="28"/>
          <w:szCs w:val="28"/>
        </w:rPr>
      </w:pPr>
      <w:r>
        <w:rPr>
          <w:rFonts w:ascii="宋体" w:hAnsi="宋体"/>
          <w:kern w:val="0"/>
          <w:sz w:val="28"/>
          <w:szCs w:val="28"/>
        </w:rPr>
        <w:t>2.7 使用发包人的财产</w:t>
      </w:r>
    </w:p>
    <w:p>
      <w:pPr>
        <w:spacing w:line="760" w:lineRule="exact"/>
        <w:rPr>
          <w:rFonts w:ascii="宋体" w:hAnsi="宋体"/>
          <w:kern w:val="0"/>
          <w:sz w:val="28"/>
          <w:szCs w:val="28"/>
        </w:rPr>
      </w:pPr>
      <w:r>
        <w:rPr>
          <w:rFonts w:ascii="宋体" w:hAnsi="宋体"/>
          <w:sz w:val="28"/>
          <w:szCs w:val="28"/>
        </w:rPr>
        <w:t>附录B中由发包人无偿提供的房屋、设备的所有权属于：</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ascii="宋体" w:hAnsi="宋体"/>
          <w:sz w:val="28"/>
          <w:szCs w:val="28"/>
        </w:rPr>
        <w:t>。</w:t>
      </w:r>
    </w:p>
    <w:p>
      <w:pPr>
        <w:spacing w:after="100" w:afterAutospacing="1" w:line="760" w:lineRule="exact"/>
        <w:rPr>
          <w:rFonts w:ascii="宋体" w:hAnsi="宋体"/>
          <w:kern w:val="0"/>
          <w:sz w:val="28"/>
          <w:szCs w:val="28"/>
        </w:rPr>
      </w:pPr>
      <w:r>
        <w:rPr>
          <w:rFonts w:ascii="宋体" w:hAnsi="宋体"/>
          <w:sz w:val="28"/>
          <w:szCs w:val="28"/>
        </w:rPr>
        <w:t>监理人应在本合同终止后</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ascii="宋体" w:hAnsi="宋体"/>
          <w:sz w:val="28"/>
          <w:szCs w:val="28"/>
        </w:rPr>
        <w:t>天内移交发包人无偿提供的房屋、设备，移交的时间和方式为：</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ascii="宋体" w:hAnsi="宋体"/>
          <w:sz w:val="28"/>
          <w:szCs w:val="28"/>
        </w:rPr>
        <w:t>。</w:t>
      </w:r>
    </w:p>
    <w:p>
      <w:pPr>
        <w:spacing w:line="760" w:lineRule="exact"/>
        <w:ind w:firstLine="643" w:firstLineChars="200"/>
        <w:rPr>
          <w:rFonts w:ascii="宋体" w:hAnsi="宋体"/>
          <w:b/>
          <w:sz w:val="32"/>
          <w:szCs w:val="28"/>
        </w:rPr>
      </w:pPr>
      <w:r>
        <w:rPr>
          <w:rFonts w:ascii="宋体" w:hAnsi="宋体"/>
          <w:b/>
          <w:kern w:val="0"/>
          <w:sz w:val="32"/>
          <w:szCs w:val="28"/>
        </w:rPr>
        <w:t>3</w:t>
      </w:r>
      <w:r>
        <w:rPr>
          <w:rFonts w:hint="eastAsia" w:ascii="宋体" w:hAnsi="宋体"/>
          <w:b/>
          <w:kern w:val="0"/>
          <w:sz w:val="32"/>
          <w:szCs w:val="28"/>
        </w:rPr>
        <w:t>、</w:t>
      </w:r>
      <w:r>
        <w:rPr>
          <w:rFonts w:ascii="宋体" w:hAnsi="宋体"/>
          <w:b/>
          <w:kern w:val="0"/>
          <w:sz w:val="32"/>
          <w:szCs w:val="28"/>
        </w:rPr>
        <w:t xml:space="preserve">发包人义务  </w:t>
      </w:r>
    </w:p>
    <w:p>
      <w:pPr>
        <w:spacing w:line="760" w:lineRule="exact"/>
        <w:ind w:firstLine="560" w:firstLineChars="200"/>
        <w:rPr>
          <w:rFonts w:ascii="宋体" w:hAnsi="宋体"/>
          <w:sz w:val="28"/>
          <w:szCs w:val="28"/>
        </w:rPr>
      </w:pPr>
      <w:r>
        <w:rPr>
          <w:rFonts w:ascii="宋体" w:hAnsi="宋体"/>
          <w:kern w:val="0"/>
          <w:sz w:val="28"/>
          <w:szCs w:val="28"/>
        </w:rPr>
        <w:t>3.4 发包人代表</w:t>
      </w:r>
    </w:p>
    <w:p>
      <w:pPr>
        <w:spacing w:line="760" w:lineRule="exact"/>
        <w:ind w:firstLine="560" w:firstLineChars="200"/>
        <w:rPr>
          <w:rFonts w:ascii="宋体" w:hAnsi="宋体"/>
          <w:sz w:val="28"/>
          <w:szCs w:val="28"/>
          <w:u w:val="single"/>
        </w:rPr>
      </w:pPr>
      <w:r>
        <w:rPr>
          <w:rFonts w:ascii="宋体" w:hAnsi="宋体"/>
          <w:sz w:val="28"/>
          <w:szCs w:val="28"/>
        </w:rPr>
        <w:t>发包人代表为：</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760" w:lineRule="exact"/>
        <w:ind w:firstLine="560" w:firstLineChars="200"/>
        <w:rPr>
          <w:rFonts w:ascii="宋体" w:hAnsi="宋体"/>
          <w:kern w:val="0"/>
          <w:sz w:val="28"/>
          <w:szCs w:val="28"/>
        </w:rPr>
      </w:pPr>
      <w:r>
        <w:rPr>
          <w:rFonts w:ascii="宋体" w:hAnsi="宋体"/>
          <w:kern w:val="0"/>
          <w:sz w:val="28"/>
          <w:szCs w:val="28"/>
        </w:rPr>
        <w:t>3.6 答复</w:t>
      </w:r>
    </w:p>
    <w:p>
      <w:pPr>
        <w:spacing w:after="100" w:afterAutospacing="1" w:line="760" w:lineRule="exact"/>
        <w:ind w:firstLine="560" w:firstLineChars="200"/>
        <w:rPr>
          <w:rFonts w:ascii="宋体" w:hAnsi="宋体"/>
          <w:sz w:val="28"/>
          <w:szCs w:val="28"/>
        </w:rPr>
      </w:pPr>
      <w:r>
        <w:rPr>
          <w:rFonts w:ascii="宋体" w:hAnsi="宋体"/>
          <w:sz w:val="28"/>
          <w:szCs w:val="28"/>
        </w:rPr>
        <w:t>发包人同意在</w:t>
      </w:r>
      <w:r>
        <w:rPr>
          <w:rFonts w:hint="eastAsia" w:ascii="宋体" w:hAnsi="宋体"/>
          <w:sz w:val="28"/>
          <w:szCs w:val="28"/>
          <w:u w:val="single"/>
        </w:rPr>
        <w:t xml:space="preserve"> </w:t>
      </w:r>
      <w:r>
        <w:rPr>
          <w:rFonts w:hint="eastAsia" w:ascii="宋体" w:hAnsi="宋体"/>
          <w:b/>
          <w:sz w:val="28"/>
          <w:szCs w:val="28"/>
          <w:u w:val="single"/>
        </w:rPr>
        <w:t>2</w:t>
      </w:r>
      <w:r>
        <w:rPr>
          <w:rFonts w:hint="eastAsia" w:ascii="宋体" w:hAnsi="宋体"/>
          <w:sz w:val="28"/>
          <w:szCs w:val="28"/>
          <w:u w:val="single"/>
        </w:rPr>
        <w:t xml:space="preserve"> </w:t>
      </w:r>
      <w:r>
        <w:rPr>
          <w:rFonts w:ascii="宋体" w:hAnsi="宋体"/>
          <w:sz w:val="28"/>
          <w:szCs w:val="28"/>
        </w:rPr>
        <w:t>天内，对监理人书面提交并要求做出决定的事宜给予书面答复。</w:t>
      </w:r>
    </w:p>
    <w:p>
      <w:pPr>
        <w:spacing w:line="760" w:lineRule="exact"/>
        <w:ind w:firstLine="643" w:firstLineChars="200"/>
        <w:rPr>
          <w:rFonts w:ascii="宋体" w:hAnsi="宋体"/>
          <w:b/>
          <w:bCs/>
          <w:sz w:val="32"/>
          <w:szCs w:val="28"/>
        </w:rPr>
      </w:pPr>
      <w:r>
        <w:rPr>
          <w:rFonts w:ascii="宋体" w:hAnsi="宋体"/>
          <w:b/>
          <w:bCs/>
          <w:sz w:val="32"/>
          <w:szCs w:val="28"/>
        </w:rPr>
        <w:t>4</w:t>
      </w:r>
      <w:r>
        <w:rPr>
          <w:rFonts w:hint="eastAsia" w:ascii="宋体" w:hAnsi="宋体"/>
          <w:b/>
          <w:bCs/>
          <w:sz w:val="32"/>
          <w:szCs w:val="28"/>
        </w:rPr>
        <w:t>、</w:t>
      </w:r>
      <w:r>
        <w:rPr>
          <w:rFonts w:ascii="宋体" w:hAnsi="宋体"/>
          <w:b/>
          <w:bCs/>
          <w:sz w:val="32"/>
          <w:szCs w:val="28"/>
        </w:rPr>
        <w:t>违约责任</w:t>
      </w:r>
    </w:p>
    <w:p>
      <w:pPr>
        <w:spacing w:line="760" w:lineRule="exact"/>
        <w:ind w:firstLine="560" w:firstLineChars="200"/>
        <w:rPr>
          <w:rFonts w:ascii="宋体" w:hAnsi="宋体"/>
          <w:kern w:val="0"/>
          <w:sz w:val="28"/>
          <w:szCs w:val="28"/>
        </w:rPr>
      </w:pPr>
      <w:r>
        <w:rPr>
          <w:rFonts w:ascii="宋体" w:hAnsi="宋体"/>
          <w:kern w:val="0"/>
          <w:sz w:val="28"/>
          <w:szCs w:val="28"/>
        </w:rPr>
        <w:t>4.1 监理人的违约责任</w:t>
      </w:r>
    </w:p>
    <w:p>
      <w:pPr>
        <w:spacing w:line="760" w:lineRule="exact"/>
        <w:ind w:firstLine="560" w:firstLineChars="200"/>
        <w:rPr>
          <w:rFonts w:ascii="宋体" w:hAnsi="宋体"/>
          <w:kern w:val="0"/>
          <w:sz w:val="28"/>
          <w:szCs w:val="28"/>
        </w:rPr>
      </w:pPr>
      <w:r>
        <w:rPr>
          <w:rFonts w:ascii="宋体" w:hAnsi="宋体"/>
          <w:kern w:val="0"/>
          <w:sz w:val="28"/>
          <w:szCs w:val="28"/>
        </w:rPr>
        <w:t>4.1.1</w:t>
      </w:r>
      <w:r>
        <w:rPr>
          <w:rFonts w:hint="eastAsia" w:ascii="宋体" w:hAnsi="宋体"/>
          <w:kern w:val="0"/>
          <w:sz w:val="28"/>
          <w:szCs w:val="28"/>
        </w:rPr>
        <w:t xml:space="preserve"> </w:t>
      </w:r>
      <w:r>
        <w:rPr>
          <w:rFonts w:ascii="宋体" w:hAnsi="宋体"/>
          <w:kern w:val="0"/>
          <w:sz w:val="28"/>
          <w:szCs w:val="28"/>
        </w:rPr>
        <w:t>监理人赔偿金额按下列方法确定：</w:t>
      </w:r>
    </w:p>
    <w:p>
      <w:pPr>
        <w:spacing w:line="760" w:lineRule="exact"/>
        <w:ind w:firstLine="560" w:firstLineChars="200"/>
        <w:rPr>
          <w:rFonts w:ascii="宋体" w:hAnsi="宋体"/>
          <w:kern w:val="0"/>
          <w:sz w:val="28"/>
          <w:szCs w:val="28"/>
        </w:rPr>
      </w:pPr>
      <w:r>
        <w:rPr>
          <w:rFonts w:ascii="宋体" w:hAnsi="宋体"/>
          <w:sz w:val="28"/>
          <w:szCs w:val="28"/>
        </w:rPr>
        <w:t>赔偿金＝直接经济损失×正常工作酬金÷工程概算</w:t>
      </w:r>
      <w:r>
        <w:rPr>
          <w:rFonts w:ascii="宋体" w:hAnsi="宋体"/>
          <w:kern w:val="0"/>
          <w:sz w:val="28"/>
          <w:szCs w:val="28"/>
        </w:rPr>
        <w:t>投资额（或建筑安装工程费）</w:t>
      </w:r>
    </w:p>
    <w:p>
      <w:pPr>
        <w:spacing w:line="760" w:lineRule="exact"/>
        <w:ind w:firstLine="560" w:firstLineChars="200"/>
        <w:rPr>
          <w:rFonts w:ascii="宋体" w:hAnsi="宋体"/>
          <w:kern w:val="0"/>
          <w:sz w:val="28"/>
          <w:szCs w:val="28"/>
        </w:rPr>
      </w:pPr>
      <w:r>
        <w:rPr>
          <w:rFonts w:ascii="宋体" w:hAnsi="宋体"/>
          <w:kern w:val="0"/>
          <w:sz w:val="28"/>
          <w:szCs w:val="28"/>
        </w:rPr>
        <w:t>4.2 发包人的违约责任</w:t>
      </w:r>
    </w:p>
    <w:p>
      <w:pPr>
        <w:spacing w:line="760" w:lineRule="exact"/>
        <w:ind w:firstLine="560" w:firstLineChars="200"/>
        <w:rPr>
          <w:rFonts w:ascii="宋体" w:hAnsi="宋体"/>
          <w:kern w:val="0"/>
          <w:sz w:val="28"/>
          <w:szCs w:val="28"/>
        </w:rPr>
      </w:pPr>
      <w:r>
        <w:rPr>
          <w:rFonts w:ascii="宋体" w:hAnsi="宋体"/>
          <w:sz w:val="28"/>
          <w:szCs w:val="28"/>
        </w:rPr>
        <w:t>4.2.3 发包人</w:t>
      </w:r>
      <w:r>
        <w:rPr>
          <w:rFonts w:ascii="宋体" w:hAnsi="宋体"/>
          <w:kern w:val="0"/>
          <w:sz w:val="28"/>
          <w:szCs w:val="28"/>
        </w:rPr>
        <w:t>逾期付款利息按下列方法确定：</w:t>
      </w:r>
    </w:p>
    <w:p>
      <w:pPr>
        <w:spacing w:line="760" w:lineRule="exact"/>
        <w:ind w:firstLine="643" w:firstLineChars="200"/>
        <w:rPr>
          <w:rFonts w:ascii="宋体" w:hAnsi="宋体"/>
          <w:b/>
          <w:sz w:val="32"/>
          <w:szCs w:val="28"/>
        </w:rPr>
      </w:pPr>
      <w:r>
        <w:rPr>
          <w:rFonts w:ascii="宋体" w:hAnsi="宋体"/>
          <w:b/>
          <w:bCs/>
          <w:sz w:val="32"/>
          <w:szCs w:val="28"/>
        </w:rPr>
        <w:t>5</w:t>
      </w:r>
      <w:r>
        <w:rPr>
          <w:rFonts w:hint="eastAsia" w:ascii="宋体" w:hAnsi="宋体"/>
          <w:b/>
          <w:bCs/>
          <w:sz w:val="32"/>
          <w:szCs w:val="28"/>
        </w:rPr>
        <w:t>、</w:t>
      </w:r>
      <w:r>
        <w:rPr>
          <w:rFonts w:ascii="宋体" w:hAnsi="宋体"/>
          <w:b/>
          <w:bCs/>
          <w:sz w:val="32"/>
          <w:szCs w:val="28"/>
        </w:rPr>
        <w:t>支付</w:t>
      </w:r>
    </w:p>
    <w:p>
      <w:pPr>
        <w:spacing w:line="760" w:lineRule="exact"/>
        <w:ind w:firstLine="560" w:firstLineChars="200"/>
        <w:rPr>
          <w:rFonts w:ascii="宋体" w:hAnsi="宋体"/>
          <w:bCs/>
          <w:sz w:val="28"/>
          <w:szCs w:val="28"/>
        </w:rPr>
      </w:pPr>
      <w:r>
        <w:rPr>
          <w:rFonts w:ascii="宋体" w:hAnsi="宋体"/>
          <w:sz w:val="28"/>
          <w:szCs w:val="28"/>
        </w:rPr>
        <w:t xml:space="preserve">5.1 </w:t>
      </w:r>
      <w:r>
        <w:rPr>
          <w:rFonts w:ascii="宋体" w:hAnsi="宋体"/>
          <w:bCs/>
          <w:sz w:val="28"/>
          <w:szCs w:val="28"/>
        </w:rPr>
        <w:t>支付货币</w:t>
      </w:r>
    </w:p>
    <w:p>
      <w:pPr>
        <w:spacing w:line="760" w:lineRule="exact"/>
        <w:ind w:firstLine="560" w:firstLineChars="200"/>
        <w:rPr>
          <w:rFonts w:ascii="宋体" w:hAnsi="宋体"/>
          <w:sz w:val="28"/>
          <w:szCs w:val="28"/>
        </w:rPr>
      </w:pPr>
      <w:r>
        <w:rPr>
          <w:rFonts w:ascii="宋体" w:hAnsi="宋体"/>
          <w:sz w:val="28"/>
          <w:szCs w:val="28"/>
        </w:rPr>
        <w:t>币种为：</w:t>
      </w:r>
      <w:r>
        <w:rPr>
          <w:rFonts w:hint="eastAsia" w:ascii="宋体" w:hAnsi="宋体"/>
          <w:b/>
          <w:sz w:val="28"/>
          <w:szCs w:val="28"/>
          <w:u w:val="single"/>
        </w:rPr>
        <w:t>人民币</w:t>
      </w:r>
      <w:r>
        <w:rPr>
          <w:rFonts w:ascii="宋体" w:hAnsi="宋体"/>
          <w:sz w:val="28"/>
          <w:szCs w:val="28"/>
        </w:rPr>
        <w:t>，比例为：</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ascii="宋体" w:hAnsi="宋体"/>
          <w:sz w:val="28"/>
          <w:szCs w:val="28"/>
        </w:rPr>
        <w:t>，汇率为：</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ascii="宋体" w:hAnsi="宋体"/>
          <w:sz w:val="28"/>
          <w:szCs w:val="28"/>
        </w:rPr>
        <w:t xml:space="preserve">。 </w:t>
      </w:r>
    </w:p>
    <w:p>
      <w:pPr>
        <w:spacing w:line="760" w:lineRule="exact"/>
        <w:ind w:firstLine="560" w:firstLineChars="200"/>
        <w:rPr>
          <w:rFonts w:ascii="宋体" w:hAnsi="宋体"/>
          <w:kern w:val="0"/>
          <w:sz w:val="28"/>
          <w:szCs w:val="28"/>
        </w:rPr>
      </w:pPr>
      <w:r>
        <w:rPr>
          <w:rFonts w:ascii="宋体" w:hAnsi="宋体"/>
          <w:kern w:val="0"/>
          <w:sz w:val="28"/>
          <w:szCs w:val="28"/>
        </w:rPr>
        <w:t>5.3 支付酬金</w:t>
      </w:r>
    </w:p>
    <w:p>
      <w:pPr>
        <w:spacing w:line="730" w:lineRule="exact"/>
        <w:ind w:firstLine="560" w:firstLineChars="200"/>
        <w:rPr>
          <w:rFonts w:hint="eastAsia" w:ascii="宋体" w:hAnsi="宋体"/>
          <w:b/>
          <w:color w:val="FF0000"/>
          <w:sz w:val="28"/>
          <w:szCs w:val="28"/>
          <w:u w:val="single"/>
        </w:rPr>
      </w:pPr>
      <w:r>
        <w:rPr>
          <w:rFonts w:ascii="宋体" w:hAnsi="宋体"/>
          <w:kern w:val="0"/>
          <w:sz w:val="28"/>
          <w:szCs w:val="28"/>
        </w:rPr>
        <w:t>正常工作</w:t>
      </w:r>
      <w:r>
        <w:rPr>
          <w:rFonts w:ascii="宋体" w:hAnsi="宋体"/>
          <w:sz w:val="28"/>
          <w:szCs w:val="28"/>
        </w:rPr>
        <w:t>酬金的</w:t>
      </w:r>
      <w:r>
        <w:rPr>
          <w:rFonts w:ascii="宋体" w:hAnsi="宋体"/>
          <w:kern w:val="0"/>
          <w:sz w:val="28"/>
          <w:szCs w:val="28"/>
        </w:rPr>
        <w:t>支付</w:t>
      </w:r>
      <w:r>
        <w:rPr>
          <w:rFonts w:ascii="宋体" w:hAnsi="宋体"/>
          <w:sz w:val="28"/>
          <w:szCs w:val="28"/>
        </w:rPr>
        <w:t>：</w:t>
      </w:r>
      <w:r>
        <w:rPr>
          <w:rFonts w:ascii="宋体" w:hAnsi="宋体"/>
          <w:b/>
          <w:sz w:val="28"/>
          <w:szCs w:val="28"/>
          <w:u w:val="single"/>
        </w:rPr>
        <w:t>（1）监理酬金：根据</w:t>
      </w:r>
      <w:r>
        <w:rPr>
          <w:rFonts w:hint="eastAsia" w:ascii="宋体" w:hAnsi="宋体"/>
          <w:b/>
          <w:sz w:val="28"/>
          <w:szCs w:val="28"/>
          <w:u w:val="single"/>
        </w:rPr>
        <w:t>中标通知书，</w:t>
      </w:r>
      <w:r>
        <w:rPr>
          <w:rFonts w:ascii="宋体" w:hAnsi="宋体"/>
          <w:b/>
          <w:sz w:val="28"/>
          <w:szCs w:val="28"/>
          <w:u w:val="single"/>
        </w:rPr>
        <w:t>监理</w:t>
      </w:r>
      <w:r>
        <w:rPr>
          <w:rFonts w:hint="eastAsia" w:ascii="宋体" w:hAnsi="宋体"/>
          <w:b/>
          <w:sz w:val="28"/>
          <w:szCs w:val="28"/>
          <w:u w:val="single"/>
        </w:rPr>
        <w:t>酬金包干价为</w:t>
      </w:r>
      <w:bookmarkStart w:id="60" w:name="OLE_LINK5"/>
      <w:r>
        <w:rPr>
          <w:rFonts w:hint="eastAsia" w:ascii="宋体" w:hAnsi="宋体"/>
          <w:b/>
          <w:sz w:val="28"/>
          <w:szCs w:val="28"/>
          <w:u w:val="single"/>
          <w:lang w:val="en-US" w:eastAsia="zh-CN"/>
        </w:rPr>
        <w:t xml:space="preserve">               </w:t>
      </w:r>
      <w:r>
        <w:rPr>
          <w:rFonts w:hint="eastAsia" w:ascii="宋体" w:hAnsi="宋体"/>
          <w:b/>
          <w:sz w:val="28"/>
          <w:szCs w:val="28"/>
          <w:u w:val="single"/>
        </w:rPr>
        <w:t>(</w:t>
      </w:r>
      <w:r>
        <w:rPr>
          <w:rFonts w:ascii="宋体" w:hAnsi="宋体"/>
          <w:b/>
          <w:sz w:val="28"/>
          <w:szCs w:val="28"/>
          <w:u w:val="single"/>
        </w:rPr>
        <w:t>￥</w:t>
      </w:r>
      <w:r>
        <w:rPr>
          <w:rFonts w:hint="eastAsia" w:ascii="宋体" w:hAnsi="宋体"/>
          <w:b/>
          <w:sz w:val="28"/>
          <w:szCs w:val="28"/>
          <w:u w:val="single"/>
          <w:lang w:val="en-US" w:eastAsia="zh-CN"/>
        </w:rPr>
        <w:t xml:space="preserve">          </w:t>
      </w:r>
      <w:r>
        <w:rPr>
          <w:rFonts w:hint="eastAsia" w:ascii="宋体" w:hAnsi="宋体"/>
          <w:b/>
          <w:sz w:val="28"/>
          <w:szCs w:val="28"/>
          <w:u w:val="single"/>
        </w:rPr>
        <w:t>元)</w:t>
      </w:r>
      <w:bookmarkEnd w:id="60"/>
      <w:r>
        <w:rPr>
          <w:rFonts w:hint="eastAsia" w:ascii="宋体" w:hAnsi="宋体"/>
          <w:b/>
          <w:kern w:val="28"/>
          <w:sz w:val="28"/>
          <w:szCs w:val="28"/>
          <w:u w:val="single"/>
        </w:rPr>
        <w:t>。</w:t>
      </w:r>
    </w:p>
    <w:p>
      <w:pPr>
        <w:spacing w:line="760" w:lineRule="exact"/>
        <w:ind w:firstLine="562" w:firstLineChars="200"/>
        <w:rPr>
          <w:rFonts w:hint="eastAsia" w:ascii="宋体" w:hAnsi="宋体"/>
          <w:b/>
          <w:kern w:val="28"/>
          <w:sz w:val="28"/>
          <w:szCs w:val="28"/>
          <w:u w:val="single"/>
        </w:rPr>
      </w:pPr>
      <w:r>
        <w:rPr>
          <w:rFonts w:hint="eastAsia" w:ascii="宋体" w:hAnsi="宋体"/>
          <w:b/>
          <w:kern w:val="28"/>
          <w:sz w:val="28"/>
          <w:szCs w:val="28"/>
        </w:rPr>
        <w:t>（</w:t>
      </w:r>
      <w:r>
        <w:rPr>
          <w:rFonts w:ascii="宋体" w:hAnsi="宋体"/>
          <w:b/>
          <w:kern w:val="28"/>
          <w:sz w:val="28"/>
          <w:szCs w:val="28"/>
        </w:rPr>
        <w:t>2</w:t>
      </w:r>
      <w:r>
        <w:rPr>
          <w:rFonts w:hint="eastAsia" w:ascii="宋体" w:hAnsi="宋体"/>
          <w:b/>
          <w:kern w:val="28"/>
          <w:sz w:val="28"/>
          <w:szCs w:val="28"/>
        </w:rPr>
        <w:t>）</w:t>
      </w:r>
      <w:r>
        <w:rPr>
          <w:rFonts w:ascii="宋体" w:hAnsi="宋体"/>
          <w:b/>
          <w:kern w:val="28"/>
          <w:sz w:val="28"/>
          <w:szCs w:val="28"/>
        </w:rPr>
        <w:t>付款方式：</w:t>
      </w:r>
      <w:r>
        <w:rPr>
          <w:rFonts w:hint="eastAsia" w:ascii="宋体" w:hAnsi="宋体"/>
          <w:b/>
          <w:kern w:val="28"/>
          <w:sz w:val="28"/>
          <w:szCs w:val="28"/>
          <w:u w:val="single"/>
        </w:rPr>
        <w:t>两次支付，第一次完成工程进度60%时支付</w:t>
      </w:r>
      <w:r>
        <w:rPr>
          <w:rFonts w:hint="eastAsia" w:ascii="宋体" w:hAnsi="宋体"/>
          <w:b/>
          <w:kern w:val="28"/>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kern w:val="28"/>
          <w:sz w:val="28"/>
          <w:szCs w:val="28"/>
          <w:u w:val="single"/>
          <w:lang w:val="en-US" w:eastAsia="zh-CN"/>
        </w:rPr>
        <w:t>XXXXXXXX（</w:t>
      </w:r>
      <w:r>
        <w:rPr>
          <w:rFonts w:ascii="宋体" w:hAnsi="宋体"/>
          <w:b/>
          <w:sz w:val="28"/>
          <w:szCs w:val="28"/>
          <w:u w:val="single"/>
        </w:rPr>
        <w:t>￥</w:t>
      </w:r>
      <w:r>
        <w:rPr>
          <w:rFonts w:hint="eastAsia" w:ascii="宋体" w:hAnsi="宋体"/>
          <w:b/>
          <w:kern w:val="28"/>
          <w:sz w:val="28"/>
          <w:szCs w:val="28"/>
          <w:u w:val="single"/>
          <w:lang w:val="en-US" w:eastAsia="zh-CN"/>
        </w:rPr>
        <w:t xml:space="preserve">        </w:t>
      </w:r>
      <w:r>
        <w:rPr>
          <w:rFonts w:hint="eastAsia" w:ascii="宋体" w:hAnsi="宋体"/>
          <w:b/>
          <w:kern w:val="28"/>
          <w:sz w:val="28"/>
          <w:szCs w:val="28"/>
          <w:u w:val="single"/>
        </w:rPr>
        <w:t>）元；第二次工程验收合格后一次性支付</w:t>
      </w:r>
      <w:r>
        <w:rPr>
          <w:rFonts w:hint="eastAsia" w:ascii="宋体" w:hAnsi="宋体"/>
          <w:b/>
          <w:sz w:val="28"/>
          <w:szCs w:val="28"/>
          <w:u w:val="single"/>
          <w:lang w:val="en-US" w:eastAsia="zh-CN"/>
        </w:rPr>
        <w:t>XXXXX</w:t>
      </w:r>
      <w:r>
        <w:rPr>
          <w:rFonts w:hint="eastAsia" w:ascii="宋体" w:hAnsi="宋体"/>
          <w:b/>
          <w:kern w:val="28"/>
          <w:sz w:val="28"/>
          <w:szCs w:val="28"/>
          <w:u w:val="single"/>
        </w:rPr>
        <w:t xml:space="preserve"> </w:t>
      </w:r>
      <w:r>
        <w:rPr>
          <w:rFonts w:hint="eastAsia" w:ascii="宋体" w:hAnsi="宋体"/>
          <w:b/>
          <w:sz w:val="28"/>
          <w:szCs w:val="28"/>
          <w:u w:val="single"/>
        </w:rPr>
        <w:t>(</w:t>
      </w:r>
      <w:r>
        <w:rPr>
          <w:rFonts w:ascii="宋体" w:hAnsi="宋体"/>
          <w:b/>
          <w:sz w:val="28"/>
          <w:szCs w:val="28"/>
          <w:u w:val="single"/>
        </w:rPr>
        <w:t>￥</w:t>
      </w:r>
      <w:r>
        <w:rPr>
          <w:rFonts w:hint="eastAsia" w:ascii="宋体" w:hAnsi="宋体"/>
          <w:b/>
          <w:sz w:val="28"/>
          <w:szCs w:val="28"/>
          <w:u w:val="single"/>
          <w:lang w:val="en-US" w:eastAsia="zh-CN"/>
        </w:rPr>
        <w:t xml:space="preserve">       </w:t>
      </w:r>
      <w:r>
        <w:rPr>
          <w:rFonts w:hint="eastAsia" w:ascii="宋体" w:hAnsi="宋体"/>
          <w:b/>
          <w:sz w:val="28"/>
          <w:szCs w:val="28"/>
          <w:u w:val="single"/>
        </w:rPr>
        <w:t>)元</w:t>
      </w:r>
      <w:r>
        <w:rPr>
          <w:rFonts w:hint="eastAsia" w:ascii="宋体" w:hAnsi="宋体"/>
          <w:b/>
          <w:kern w:val="28"/>
          <w:sz w:val="28"/>
          <w:szCs w:val="28"/>
          <w:u w:val="single"/>
        </w:rPr>
        <w:t>。</w:t>
      </w:r>
    </w:p>
    <w:p>
      <w:pPr>
        <w:spacing w:line="720" w:lineRule="exact"/>
        <w:ind w:firstLine="560" w:firstLineChars="200"/>
        <w:rPr>
          <w:rFonts w:ascii="宋体" w:hAnsi="宋体"/>
          <w:sz w:val="28"/>
          <w:szCs w:val="28"/>
        </w:rPr>
      </w:pPr>
      <w:r>
        <w:rPr>
          <w:rFonts w:ascii="宋体" w:hAnsi="宋体"/>
          <w:sz w:val="28"/>
          <w:szCs w:val="28"/>
        </w:rPr>
        <w:t>6.1 生效</w:t>
      </w:r>
    </w:p>
    <w:p>
      <w:pPr>
        <w:spacing w:line="720" w:lineRule="exact"/>
        <w:ind w:firstLine="560" w:firstLineChars="200"/>
        <w:rPr>
          <w:rFonts w:ascii="宋体" w:hAnsi="宋体"/>
          <w:sz w:val="28"/>
          <w:szCs w:val="28"/>
        </w:rPr>
      </w:pPr>
      <w:r>
        <w:rPr>
          <w:rFonts w:ascii="宋体" w:hAnsi="宋体"/>
          <w:sz w:val="28"/>
          <w:szCs w:val="28"/>
        </w:rPr>
        <w:t>本合同生效条件：</w:t>
      </w:r>
      <w:r>
        <w:rPr>
          <w:rFonts w:hint="eastAsia" w:ascii="宋体" w:hAnsi="宋体"/>
          <w:b/>
          <w:sz w:val="28"/>
          <w:szCs w:val="28"/>
          <w:u w:val="single"/>
        </w:rPr>
        <w:t>合同双方签字盖章后即时生效</w:t>
      </w:r>
      <w:r>
        <w:rPr>
          <w:rFonts w:ascii="宋体" w:hAnsi="宋体"/>
          <w:sz w:val="28"/>
          <w:szCs w:val="28"/>
        </w:rPr>
        <w:t>。</w:t>
      </w:r>
    </w:p>
    <w:p>
      <w:pPr>
        <w:spacing w:line="720" w:lineRule="exact"/>
        <w:ind w:firstLine="560" w:firstLineChars="200"/>
        <w:rPr>
          <w:rFonts w:ascii="宋体" w:hAnsi="宋体"/>
          <w:sz w:val="28"/>
          <w:szCs w:val="28"/>
        </w:rPr>
      </w:pPr>
      <w:r>
        <w:rPr>
          <w:rFonts w:ascii="宋体" w:hAnsi="宋体"/>
          <w:sz w:val="28"/>
          <w:szCs w:val="28"/>
        </w:rPr>
        <w:t>6.2 变更</w:t>
      </w:r>
    </w:p>
    <w:p>
      <w:pPr>
        <w:spacing w:line="720" w:lineRule="exact"/>
        <w:ind w:firstLine="643" w:firstLineChars="200"/>
        <w:rPr>
          <w:rFonts w:ascii="宋体" w:hAnsi="宋体"/>
          <w:b/>
          <w:bCs/>
          <w:sz w:val="32"/>
          <w:szCs w:val="28"/>
        </w:rPr>
      </w:pPr>
    </w:p>
    <w:p>
      <w:pPr>
        <w:spacing w:line="720" w:lineRule="exact"/>
        <w:ind w:firstLine="643" w:firstLineChars="200"/>
        <w:rPr>
          <w:rFonts w:ascii="宋体" w:hAnsi="宋体"/>
          <w:b/>
          <w:sz w:val="32"/>
          <w:szCs w:val="28"/>
        </w:rPr>
      </w:pPr>
      <w:r>
        <w:rPr>
          <w:rFonts w:ascii="宋体" w:hAnsi="宋体"/>
          <w:b/>
          <w:bCs/>
          <w:sz w:val="32"/>
          <w:szCs w:val="28"/>
        </w:rPr>
        <w:t>7</w:t>
      </w:r>
      <w:r>
        <w:rPr>
          <w:rFonts w:hint="eastAsia" w:ascii="宋体" w:hAnsi="宋体"/>
          <w:b/>
          <w:bCs/>
          <w:sz w:val="32"/>
          <w:szCs w:val="28"/>
        </w:rPr>
        <w:t>、</w:t>
      </w:r>
      <w:r>
        <w:rPr>
          <w:rFonts w:ascii="宋体" w:hAnsi="宋体"/>
          <w:b/>
          <w:bCs/>
          <w:sz w:val="32"/>
          <w:szCs w:val="28"/>
        </w:rPr>
        <w:t>争议解决</w:t>
      </w:r>
    </w:p>
    <w:p>
      <w:pPr>
        <w:spacing w:line="720" w:lineRule="exact"/>
        <w:ind w:firstLine="560" w:firstLineChars="200"/>
        <w:rPr>
          <w:rFonts w:ascii="宋体" w:hAnsi="宋体"/>
          <w:sz w:val="28"/>
          <w:szCs w:val="28"/>
        </w:rPr>
      </w:pPr>
      <w:r>
        <w:rPr>
          <w:rFonts w:ascii="宋体" w:hAnsi="宋体"/>
          <w:sz w:val="28"/>
          <w:szCs w:val="28"/>
        </w:rPr>
        <w:t xml:space="preserve">7.2 </w:t>
      </w:r>
      <w:r>
        <w:rPr>
          <w:rFonts w:ascii="宋体" w:hAnsi="宋体"/>
          <w:bCs/>
          <w:sz w:val="28"/>
          <w:szCs w:val="28"/>
        </w:rPr>
        <w:t>调解</w:t>
      </w:r>
    </w:p>
    <w:p>
      <w:pPr>
        <w:spacing w:line="720" w:lineRule="exact"/>
        <w:ind w:firstLine="560" w:firstLineChars="200"/>
        <w:rPr>
          <w:rFonts w:ascii="宋体" w:hAnsi="宋体"/>
          <w:sz w:val="28"/>
          <w:szCs w:val="28"/>
        </w:rPr>
      </w:pPr>
      <w:r>
        <w:rPr>
          <w:rFonts w:ascii="宋体" w:hAnsi="宋体"/>
          <w:sz w:val="28"/>
          <w:szCs w:val="28"/>
        </w:rPr>
        <w:t>本合同争议进行调解时，可提交</w:t>
      </w:r>
      <w:r>
        <w:rPr>
          <w:rFonts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ascii="宋体" w:hAnsi="宋体"/>
          <w:sz w:val="28"/>
          <w:szCs w:val="28"/>
        </w:rPr>
        <w:t>进行调解。</w:t>
      </w:r>
    </w:p>
    <w:p>
      <w:pPr>
        <w:spacing w:line="720" w:lineRule="exact"/>
        <w:ind w:firstLine="560" w:firstLineChars="200"/>
        <w:rPr>
          <w:rFonts w:ascii="宋体" w:hAnsi="宋体"/>
          <w:sz w:val="28"/>
          <w:szCs w:val="28"/>
        </w:rPr>
      </w:pPr>
      <w:r>
        <w:rPr>
          <w:rFonts w:ascii="宋体" w:hAnsi="宋体"/>
          <w:sz w:val="28"/>
          <w:szCs w:val="28"/>
        </w:rPr>
        <w:t xml:space="preserve">7.3 </w:t>
      </w:r>
      <w:r>
        <w:rPr>
          <w:rFonts w:ascii="宋体" w:hAnsi="宋体"/>
          <w:bCs/>
          <w:sz w:val="28"/>
          <w:szCs w:val="28"/>
        </w:rPr>
        <w:t>仲裁或诉讼</w:t>
      </w:r>
    </w:p>
    <w:p>
      <w:pPr>
        <w:spacing w:line="720" w:lineRule="exact"/>
        <w:ind w:firstLine="560" w:firstLineChars="200"/>
        <w:rPr>
          <w:rFonts w:ascii="宋体" w:hAnsi="宋体"/>
          <w:sz w:val="28"/>
          <w:szCs w:val="28"/>
        </w:rPr>
      </w:pPr>
      <w:r>
        <w:rPr>
          <w:rFonts w:ascii="宋体" w:hAnsi="宋体"/>
          <w:sz w:val="28"/>
          <w:szCs w:val="28"/>
        </w:rPr>
        <w:t>合同争议的最终解决方式为下列第</w:t>
      </w:r>
      <w:r>
        <w:rPr>
          <w:rFonts w:hint="eastAsia" w:ascii="宋体" w:hAnsi="宋体"/>
          <w:sz w:val="28"/>
          <w:szCs w:val="28"/>
          <w:u w:val="single"/>
        </w:rPr>
        <w:t>（2）</w:t>
      </w:r>
      <w:r>
        <w:rPr>
          <w:rFonts w:ascii="宋体" w:hAnsi="宋体"/>
          <w:sz w:val="28"/>
          <w:szCs w:val="28"/>
        </w:rPr>
        <w:t>种方式：</w:t>
      </w:r>
    </w:p>
    <w:p>
      <w:pPr>
        <w:spacing w:line="72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）提请</w:t>
      </w:r>
      <w:r>
        <w:rPr>
          <w:rFonts w:hint="eastAsia" w:ascii="宋体" w:hAnsi="宋体"/>
          <w:sz w:val="28"/>
          <w:szCs w:val="28"/>
          <w:u w:val="single"/>
        </w:rPr>
        <w:t>仲裁委员会进行仲裁</w:t>
      </w:r>
      <w:r>
        <w:rPr>
          <w:rFonts w:hint="eastAsia" w:ascii="宋体" w:hAnsi="宋体"/>
          <w:sz w:val="28"/>
          <w:szCs w:val="28"/>
        </w:rPr>
        <w:t>。</w:t>
      </w:r>
    </w:p>
    <w:p>
      <w:pPr>
        <w:spacing w:after="100" w:afterAutospacing="1" w:line="72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）向</w:t>
      </w:r>
      <w:r>
        <w:rPr>
          <w:rFonts w:hint="eastAsia" w:ascii="宋体" w:hAnsi="宋体"/>
          <w:sz w:val="28"/>
          <w:szCs w:val="28"/>
          <w:u w:val="single"/>
        </w:rPr>
        <w:t>合同签订地人民法院</w:t>
      </w:r>
      <w:r>
        <w:rPr>
          <w:rFonts w:hint="eastAsia" w:ascii="宋体" w:hAnsi="宋体"/>
          <w:sz w:val="28"/>
          <w:szCs w:val="28"/>
        </w:rPr>
        <w:t>提起诉讼。</w:t>
      </w:r>
    </w:p>
    <w:p>
      <w:pPr>
        <w:spacing w:line="720" w:lineRule="exact"/>
        <w:ind w:firstLine="643" w:firstLineChars="200"/>
        <w:rPr>
          <w:rFonts w:ascii="宋体" w:hAnsi="宋体"/>
          <w:b/>
          <w:bCs/>
          <w:sz w:val="32"/>
          <w:szCs w:val="28"/>
        </w:rPr>
      </w:pPr>
      <w:r>
        <w:rPr>
          <w:rFonts w:ascii="宋体" w:hAnsi="宋体"/>
          <w:b/>
          <w:bCs/>
          <w:sz w:val="32"/>
          <w:szCs w:val="28"/>
        </w:rPr>
        <w:t>8</w:t>
      </w:r>
      <w:r>
        <w:rPr>
          <w:rFonts w:hint="eastAsia" w:ascii="宋体" w:hAnsi="宋体"/>
          <w:b/>
          <w:bCs/>
          <w:sz w:val="32"/>
          <w:szCs w:val="28"/>
        </w:rPr>
        <w:t>、</w:t>
      </w:r>
      <w:r>
        <w:rPr>
          <w:rFonts w:ascii="宋体" w:hAnsi="宋体"/>
          <w:b/>
          <w:bCs/>
          <w:sz w:val="32"/>
          <w:szCs w:val="28"/>
        </w:rPr>
        <w:t>其他</w:t>
      </w:r>
    </w:p>
    <w:p>
      <w:pPr>
        <w:spacing w:line="720" w:lineRule="exact"/>
        <w:ind w:firstLine="560" w:firstLineChars="200"/>
        <w:rPr>
          <w:rFonts w:ascii="宋体" w:hAnsi="宋体"/>
          <w:bCs/>
          <w:sz w:val="28"/>
          <w:szCs w:val="28"/>
        </w:rPr>
      </w:pPr>
      <w:r>
        <w:rPr>
          <w:rFonts w:ascii="宋体" w:hAnsi="宋体"/>
          <w:bCs/>
          <w:sz w:val="28"/>
          <w:szCs w:val="28"/>
        </w:rPr>
        <w:t>8.2 检测费用</w:t>
      </w:r>
    </w:p>
    <w:p>
      <w:pPr>
        <w:spacing w:line="720" w:lineRule="exact"/>
        <w:ind w:firstLine="560" w:firstLineChars="200"/>
        <w:rPr>
          <w:rFonts w:ascii="宋体" w:hAnsi="宋体"/>
          <w:bCs/>
          <w:sz w:val="28"/>
          <w:szCs w:val="28"/>
        </w:rPr>
      </w:pPr>
      <w:r>
        <w:rPr>
          <w:rFonts w:ascii="宋体" w:hAnsi="宋体"/>
          <w:bCs/>
          <w:sz w:val="28"/>
          <w:szCs w:val="28"/>
        </w:rPr>
        <w:t>发包人应在检测工作完成后</w:t>
      </w:r>
      <w:r>
        <w:rPr>
          <w:rFonts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bCs/>
          <w:sz w:val="28"/>
          <w:szCs w:val="28"/>
        </w:rPr>
        <w:t>天内支付检测费用。</w:t>
      </w:r>
    </w:p>
    <w:p>
      <w:pPr>
        <w:spacing w:line="720" w:lineRule="exact"/>
        <w:ind w:firstLine="560" w:firstLineChars="200"/>
        <w:rPr>
          <w:rFonts w:ascii="宋体" w:hAnsi="宋体"/>
          <w:bCs/>
          <w:sz w:val="28"/>
          <w:szCs w:val="28"/>
        </w:rPr>
      </w:pPr>
      <w:r>
        <w:rPr>
          <w:rFonts w:ascii="宋体" w:hAnsi="宋体"/>
          <w:bCs/>
          <w:sz w:val="28"/>
          <w:szCs w:val="28"/>
        </w:rPr>
        <w:t>8.3 咨询费用</w:t>
      </w:r>
    </w:p>
    <w:p>
      <w:pPr>
        <w:spacing w:line="720" w:lineRule="exact"/>
        <w:ind w:firstLine="560" w:firstLineChars="200"/>
        <w:rPr>
          <w:rFonts w:ascii="宋体" w:hAnsi="宋体"/>
          <w:bCs/>
          <w:sz w:val="28"/>
          <w:szCs w:val="28"/>
        </w:rPr>
      </w:pPr>
      <w:r>
        <w:rPr>
          <w:rFonts w:ascii="宋体" w:hAnsi="宋体"/>
          <w:bCs/>
          <w:sz w:val="28"/>
          <w:szCs w:val="28"/>
        </w:rPr>
        <w:t>发包人应在咨询工作完成后</w:t>
      </w:r>
      <w:r>
        <w:rPr>
          <w:rFonts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bCs/>
          <w:sz w:val="28"/>
          <w:szCs w:val="28"/>
        </w:rPr>
        <w:t>天内支付咨询费用。</w:t>
      </w:r>
    </w:p>
    <w:p>
      <w:pPr>
        <w:spacing w:line="720" w:lineRule="exact"/>
        <w:ind w:firstLine="560" w:firstLineChars="200"/>
        <w:rPr>
          <w:rFonts w:ascii="宋体" w:hAnsi="宋体"/>
          <w:sz w:val="28"/>
          <w:szCs w:val="28"/>
        </w:rPr>
      </w:pPr>
      <w:r>
        <w:rPr>
          <w:rFonts w:ascii="宋体" w:hAnsi="宋体"/>
          <w:sz w:val="28"/>
          <w:szCs w:val="28"/>
        </w:rPr>
        <w:t>8.4 奖励</w:t>
      </w:r>
    </w:p>
    <w:p>
      <w:pPr>
        <w:spacing w:line="720" w:lineRule="exact"/>
        <w:ind w:firstLine="560" w:firstLineChars="200"/>
        <w:rPr>
          <w:rFonts w:ascii="宋体" w:hAnsi="宋体"/>
          <w:sz w:val="28"/>
          <w:szCs w:val="28"/>
        </w:rPr>
      </w:pPr>
      <w:r>
        <w:rPr>
          <w:rFonts w:ascii="宋体" w:hAnsi="宋体"/>
          <w:sz w:val="28"/>
          <w:szCs w:val="28"/>
        </w:rPr>
        <w:t>合理化建议的奖励金额按下列方法确定为：</w:t>
      </w:r>
    </w:p>
    <w:p>
      <w:pPr>
        <w:spacing w:line="720" w:lineRule="exact"/>
        <w:ind w:firstLine="560" w:firstLineChars="200"/>
        <w:rPr>
          <w:rFonts w:ascii="宋体" w:hAnsi="宋体"/>
          <w:sz w:val="28"/>
          <w:szCs w:val="28"/>
        </w:rPr>
      </w:pPr>
      <w:r>
        <w:rPr>
          <w:rFonts w:ascii="宋体" w:hAnsi="宋体"/>
          <w:sz w:val="28"/>
          <w:szCs w:val="28"/>
        </w:rPr>
        <w:t>奖励金额＝工程投资节省额×奖励金额的比率；</w:t>
      </w:r>
    </w:p>
    <w:p>
      <w:pPr>
        <w:spacing w:line="720" w:lineRule="exact"/>
        <w:ind w:firstLine="560" w:firstLineChars="200"/>
        <w:rPr>
          <w:rFonts w:ascii="宋体" w:hAnsi="宋体"/>
          <w:sz w:val="28"/>
          <w:szCs w:val="28"/>
        </w:rPr>
      </w:pPr>
      <w:r>
        <w:rPr>
          <w:rFonts w:ascii="宋体" w:hAnsi="宋体"/>
          <w:sz w:val="28"/>
          <w:szCs w:val="28"/>
        </w:rPr>
        <w:t>奖励金额的比率为</w:t>
      </w:r>
      <w:r>
        <w:rPr>
          <w:rFonts w:ascii="宋体" w:hAnsi="宋体"/>
          <w:sz w:val="28"/>
          <w:szCs w:val="28"/>
          <w:u w:val="single"/>
        </w:rPr>
        <w:t xml:space="preserve">   </w:t>
      </w:r>
      <w:r>
        <w:rPr>
          <w:rFonts w:hint="eastAsia" w:ascii="宋体" w:hAnsi="宋体"/>
          <w:b/>
          <w:sz w:val="28"/>
          <w:szCs w:val="28"/>
          <w:u w:val="single"/>
        </w:rPr>
        <w:t>／</w:t>
      </w:r>
      <w:r>
        <w:rPr>
          <w:rFonts w:ascii="宋体" w:hAnsi="宋体"/>
          <w:sz w:val="28"/>
          <w:szCs w:val="28"/>
          <w:u w:val="single"/>
        </w:rPr>
        <w:t xml:space="preserve">   </w:t>
      </w:r>
      <w:r>
        <w:rPr>
          <w:rFonts w:ascii="宋体" w:hAnsi="宋体"/>
          <w:sz w:val="28"/>
          <w:szCs w:val="28"/>
        </w:rPr>
        <w:t>%。</w:t>
      </w:r>
    </w:p>
    <w:p>
      <w:pPr>
        <w:spacing w:line="720" w:lineRule="exact"/>
        <w:ind w:firstLine="560" w:firstLineChars="200"/>
        <w:rPr>
          <w:rFonts w:ascii="宋体" w:hAnsi="宋体"/>
          <w:sz w:val="28"/>
          <w:szCs w:val="28"/>
        </w:rPr>
      </w:pPr>
      <w:r>
        <w:rPr>
          <w:rFonts w:ascii="宋体" w:hAnsi="宋体"/>
          <w:sz w:val="28"/>
          <w:szCs w:val="28"/>
        </w:rPr>
        <w:t>8.6 保密</w:t>
      </w:r>
    </w:p>
    <w:p>
      <w:pPr>
        <w:spacing w:line="720" w:lineRule="exact"/>
        <w:ind w:firstLine="560" w:firstLineChars="200"/>
        <w:rPr>
          <w:rFonts w:ascii="宋体" w:hAnsi="宋体"/>
          <w:sz w:val="28"/>
          <w:szCs w:val="28"/>
          <w:u w:val="single"/>
        </w:rPr>
      </w:pPr>
      <w:r>
        <w:rPr>
          <w:rFonts w:ascii="宋体" w:hAnsi="宋体"/>
          <w:sz w:val="28"/>
          <w:szCs w:val="28"/>
        </w:rPr>
        <w:t>发包人申明的保密事项和期限：</w:t>
      </w:r>
      <w:r>
        <w:rPr>
          <w:rFonts w:hint="eastAsia" w:ascii="宋体" w:hAnsi="宋体"/>
          <w:b/>
          <w:sz w:val="28"/>
          <w:szCs w:val="28"/>
          <w:u w:val="single"/>
        </w:rPr>
        <w:t>按通用条款执行</w:t>
      </w:r>
      <w:r>
        <w:rPr>
          <w:rFonts w:ascii="宋体" w:hAnsi="宋体"/>
          <w:sz w:val="28"/>
          <w:szCs w:val="28"/>
        </w:rPr>
        <w:t>。</w:t>
      </w:r>
    </w:p>
    <w:p>
      <w:pPr>
        <w:spacing w:line="720" w:lineRule="exact"/>
        <w:ind w:firstLine="560" w:firstLineChars="200"/>
        <w:rPr>
          <w:rFonts w:ascii="宋体" w:hAnsi="宋体"/>
          <w:sz w:val="28"/>
          <w:szCs w:val="28"/>
          <w:u w:val="single"/>
        </w:rPr>
      </w:pPr>
      <w:r>
        <w:rPr>
          <w:rFonts w:ascii="宋体" w:hAnsi="宋体"/>
          <w:sz w:val="28"/>
          <w:szCs w:val="28"/>
        </w:rPr>
        <w:t>监理人申明的保密事项和期限：</w:t>
      </w:r>
      <w:r>
        <w:rPr>
          <w:rFonts w:hint="eastAsia" w:ascii="宋体" w:hAnsi="宋体"/>
          <w:b/>
          <w:sz w:val="28"/>
          <w:szCs w:val="28"/>
          <w:u w:val="single"/>
        </w:rPr>
        <w:t>按通用条款执行</w:t>
      </w:r>
      <w:r>
        <w:rPr>
          <w:rFonts w:ascii="宋体" w:hAnsi="宋体"/>
          <w:sz w:val="28"/>
          <w:szCs w:val="28"/>
        </w:rPr>
        <w:t>。</w:t>
      </w:r>
    </w:p>
    <w:p>
      <w:pPr>
        <w:spacing w:line="720" w:lineRule="exact"/>
        <w:ind w:firstLine="560" w:firstLineChars="200"/>
        <w:rPr>
          <w:rFonts w:ascii="宋体" w:hAnsi="宋体"/>
          <w:sz w:val="28"/>
          <w:szCs w:val="28"/>
          <w:u w:val="single"/>
        </w:rPr>
      </w:pPr>
      <w:r>
        <w:rPr>
          <w:rFonts w:ascii="宋体" w:hAnsi="宋体"/>
          <w:sz w:val="28"/>
          <w:szCs w:val="28"/>
        </w:rPr>
        <w:t>第三方申明的保密事项和期限：</w:t>
      </w:r>
      <w:r>
        <w:rPr>
          <w:rFonts w:hint="eastAsia" w:ascii="宋体" w:hAnsi="宋体"/>
          <w:b/>
          <w:sz w:val="28"/>
          <w:szCs w:val="28"/>
          <w:u w:val="single"/>
        </w:rPr>
        <w:t>按通用条款执行</w:t>
      </w:r>
      <w:r>
        <w:rPr>
          <w:rFonts w:ascii="宋体" w:hAnsi="宋体"/>
          <w:sz w:val="28"/>
          <w:szCs w:val="28"/>
        </w:rPr>
        <w:t>。</w:t>
      </w:r>
    </w:p>
    <w:p>
      <w:pPr>
        <w:spacing w:line="720" w:lineRule="exact"/>
        <w:ind w:firstLine="560" w:firstLineChars="200"/>
        <w:rPr>
          <w:rFonts w:ascii="宋体" w:hAnsi="宋体"/>
          <w:bCs/>
          <w:sz w:val="28"/>
          <w:szCs w:val="28"/>
        </w:rPr>
      </w:pPr>
      <w:r>
        <w:rPr>
          <w:rFonts w:ascii="宋体" w:hAnsi="宋体"/>
          <w:sz w:val="28"/>
          <w:szCs w:val="28"/>
        </w:rPr>
        <w:t>8.8</w:t>
      </w:r>
      <w:r>
        <w:rPr>
          <w:rFonts w:ascii="宋体" w:hAnsi="宋体"/>
          <w:bCs/>
          <w:sz w:val="28"/>
          <w:szCs w:val="28"/>
        </w:rPr>
        <w:t>著作权</w:t>
      </w:r>
    </w:p>
    <w:p>
      <w:pPr>
        <w:spacing w:line="720" w:lineRule="exact"/>
        <w:ind w:firstLine="560" w:firstLineChars="200"/>
        <w:rPr>
          <w:rFonts w:ascii="宋体" w:hAnsi="宋体"/>
          <w:sz w:val="28"/>
          <w:szCs w:val="28"/>
        </w:rPr>
      </w:pPr>
      <w:r>
        <w:rPr>
          <w:rFonts w:ascii="宋体" w:hAnsi="宋体"/>
          <w:sz w:val="28"/>
          <w:szCs w:val="28"/>
        </w:rPr>
        <w:t>监理人在本合同履行期间及本合同终止后两年内出版涉及本工程的有关监理与相关服务的资料的限制条件：</w:t>
      </w:r>
      <w:r>
        <w:rPr>
          <w:rFonts w:hint="eastAsia" w:ascii="宋体" w:hAnsi="宋体"/>
          <w:b/>
          <w:sz w:val="28"/>
          <w:szCs w:val="28"/>
          <w:u w:val="single"/>
        </w:rPr>
        <w:t>按通用条款执行</w:t>
      </w:r>
      <w:r>
        <w:rPr>
          <w:rFonts w:ascii="宋体" w:hAnsi="宋体"/>
          <w:sz w:val="28"/>
          <w:szCs w:val="28"/>
        </w:rPr>
        <w:t>。</w:t>
      </w:r>
    </w:p>
    <w:p>
      <w:pPr>
        <w:spacing w:line="720" w:lineRule="exact"/>
        <w:ind w:firstLine="560" w:firstLineChars="200"/>
        <w:rPr>
          <w:rFonts w:ascii="宋体" w:hAnsi="宋体"/>
          <w:sz w:val="28"/>
          <w:szCs w:val="28"/>
        </w:rPr>
      </w:pPr>
      <w:r>
        <w:rPr>
          <w:rFonts w:ascii="宋体" w:hAnsi="宋体"/>
          <w:sz w:val="28"/>
          <w:szCs w:val="28"/>
        </w:rPr>
        <w:t>9. 补充条款</w:t>
      </w:r>
    </w:p>
    <w:p>
      <w:pPr>
        <w:spacing w:line="720" w:lineRule="exact"/>
        <w:ind w:firstLine="560" w:firstLineChars="200"/>
        <w:rPr>
          <w:rFonts w:hint="eastAsia" w:ascii="宋体" w:hAnsi="宋体"/>
          <w:sz w:val="28"/>
          <w:szCs w:val="28"/>
          <w:u w:val="single"/>
        </w:rPr>
      </w:pPr>
      <w:r>
        <w:rPr>
          <w:rFonts w:hint="eastAsia" w:ascii="宋体" w:hAnsi="宋体"/>
          <w:sz w:val="28"/>
          <w:szCs w:val="28"/>
          <w:u w:val="none"/>
        </w:rPr>
        <w:t xml:space="preserve">  </w:t>
      </w:r>
      <w:r>
        <w:rPr>
          <w:rFonts w:hint="eastAsia" w:ascii="宋体" w:hAnsi="宋体"/>
          <w:sz w:val="28"/>
          <w:szCs w:val="28"/>
          <w:u w:val="none"/>
          <w:lang w:val="en-US" w:eastAsia="zh-CN"/>
        </w:rPr>
        <w:t xml:space="preserve">9.1 </w:t>
      </w:r>
      <w:r>
        <w:rPr>
          <w:rFonts w:hint="eastAsia" w:ascii="宋体" w:hAnsi="宋体"/>
          <w:sz w:val="28"/>
          <w:szCs w:val="28"/>
          <w:u w:val="single"/>
        </w:rPr>
        <w:t xml:space="preserve"> 监理方在监理工作中存在不负责任、弄虚作假的情形，按不低于合同金额10%扣减其监理费用。如果乙方不按合同约定履行监理职责，甲方有权终止合同，并赔偿甲方损失。                 </w:t>
      </w:r>
    </w:p>
    <w:p>
      <w:pPr>
        <w:spacing w:line="720" w:lineRule="exact"/>
        <w:ind w:firstLine="560" w:firstLineChars="200"/>
        <w:rPr>
          <w:rFonts w:hint="eastAsia" w:ascii="宋体" w:hAnsi="宋体"/>
          <w:sz w:val="28"/>
          <w:szCs w:val="28"/>
          <w:u w:val="single"/>
        </w:rPr>
      </w:pPr>
      <w:r>
        <w:rPr>
          <w:rFonts w:hint="eastAsia" w:ascii="宋体" w:hAnsi="宋体"/>
          <w:sz w:val="28"/>
          <w:szCs w:val="28"/>
          <w:u w:val="none"/>
          <w:lang w:val="en-US" w:eastAsia="zh-CN"/>
        </w:rPr>
        <w:t>9.2</w:t>
      </w:r>
      <w:r>
        <w:rPr>
          <w:rFonts w:hint="eastAsia" w:ascii="宋体" w:hAnsi="宋体"/>
          <w:sz w:val="28"/>
          <w:szCs w:val="28"/>
          <w:u w:val="single"/>
        </w:rPr>
        <w:t xml:space="preserve"> </w:t>
      </w:r>
      <w:r>
        <w:rPr>
          <w:rFonts w:hint="eastAsia" w:ascii="宋体" w:hAnsi="宋体"/>
          <w:sz w:val="28"/>
          <w:szCs w:val="28"/>
          <w:u w:val="single"/>
          <w:lang w:eastAsia="zh-CN"/>
        </w:rPr>
        <w:t>工程竣工办理移交证书后，乙方应提交完整的符合规范要求的监理资料一式两份给甲方。</w:t>
      </w:r>
      <w:r>
        <w:rPr>
          <w:rFonts w:hint="eastAsia" w:ascii="宋体" w:hAnsi="宋体"/>
          <w:sz w:val="28"/>
          <w:szCs w:val="28"/>
          <w:u w:val="single"/>
        </w:rPr>
        <w:t xml:space="preserve"> </w:t>
      </w:r>
    </w:p>
    <w:p>
      <w:pPr>
        <w:spacing w:line="360" w:lineRule="auto"/>
        <w:rPr>
          <w:rFonts w:hint="eastAsia" w:ascii="宋体" w:hAnsi="宋体"/>
          <w:sz w:val="24"/>
        </w:rPr>
      </w:pPr>
    </w:p>
    <w:p>
      <w:pPr>
        <w:spacing w:line="600" w:lineRule="exact"/>
        <w:ind w:firstLine="880" w:firstLineChars="200"/>
        <w:jc w:val="center"/>
        <w:rPr>
          <w:rFonts w:hint="eastAsia" w:eastAsia="黑体"/>
          <w:sz w:val="44"/>
          <w:szCs w:val="44"/>
        </w:rPr>
      </w:pPr>
    </w:p>
    <w:p>
      <w:pPr>
        <w:spacing w:line="600" w:lineRule="exact"/>
        <w:ind w:firstLine="880" w:firstLineChars="200"/>
        <w:jc w:val="center"/>
        <w:rPr>
          <w:rFonts w:hint="eastAsia" w:eastAsia="黑体"/>
          <w:sz w:val="44"/>
          <w:szCs w:val="44"/>
        </w:rPr>
      </w:pPr>
    </w:p>
    <w:p>
      <w:pPr>
        <w:spacing w:line="600" w:lineRule="exact"/>
        <w:ind w:firstLine="880" w:firstLineChars="200"/>
        <w:jc w:val="center"/>
        <w:rPr>
          <w:rFonts w:hint="eastAsia" w:eastAsia="黑体"/>
          <w:sz w:val="44"/>
          <w:szCs w:val="44"/>
        </w:rPr>
      </w:pPr>
    </w:p>
    <w:p>
      <w:pPr>
        <w:spacing w:line="600" w:lineRule="exact"/>
        <w:ind w:firstLine="880" w:firstLineChars="200"/>
        <w:jc w:val="center"/>
        <w:rPr>
          <w:rFonts w:hint="eastAsia" w:eastAsia="黑体"/>
          <w:sz w:val="44"/>
          <w:szCs w:val="44"/>
        </w:rPr>
      </w:pPr>
    </w:p>
    <w:p>
      <w:pPr>
        <w:spacing w:line="600" w:lineRule="exact"/>
        <w:ind w:firstLine="880" w:firstLineChars="200"/>
        <w:jc w:val="center"/>
        <w:rPr>
          <w:rFonts w:hint="eastAsia" w:eastAsia="黑体"/>
          <w:sz w:val="44"/>
          <w:szCs w:val="44"/>
        </w:rPr>
      </w:pPr>
    </w:p>
    <w:p>
      <w:pPr>
        <w:spacing w:line="600" w:lineRule="exact"/>
        <w:ind w:firstLine="880" w:firstLineChars="200"/>
        <w:jc w:val="center"/>
        <w:rPr>
          <w:rFonts w:hint="eastAsia" w:eastAsia="黑体"/>
          <w:sz w:val="44"/>
          <w:szCs w:val="44"/>
        </w:rPr>
      </w:pPr>
    </w:p>
    <w:p>
      <w:pPr>
        <w:spacing w:line="600" w:lineRule="exact"/>
        <w:ind w:firstLine="880" w:firstLineChars="200"/>
        <w:jc w:val="center"/>
        <w:rPr>
          <w:rFonts w:hint="eastAsia" w:eastAsia="黑体"/>
          <w:sz w:val="44"/>
          <w:szCs w:val="44"/>
        </w:rPr>
      </w:pPr>
    </w:p>
    <w:p>
      <w:pPr>
        <w:spacing w:line="600" w:lineRule="exact"/>
        <w:ind w:firstLine="880" w:firstLineChars="200"/>
        <w:jc w:val="center"/>
        <w:rPr>
          <w:rFonts w:hint="eastAsia" w:eastAsia="黑体"/>
          <w:sz w:val="44"/>
          <w:szCs w:val="44"/>
        </w:rPr>
      </w:pPr>
    </w:p>
    <w:p>
      <w:pPr>
        <w:spacing w:line="600" w:lineRule="exact"/>
        <w:ind w:firstLine="880" w:firstLineChars="200"/>
        <w:jc w:val="center"/>
        <w:rPr>
          <w:rFonts w:hint="eastAsia" w:eastAsia="黑体"/>
          <w:sz w:val="44"/>
          <w:szCs w:val="44"/>
        </w:rPr>
      </w:pPr>
    </w:p>
    <w:p>
      <w:pPr>
        <w:spacing w:line="600" w:lineRule="exact"/>
        <w:ind w:firstLine="880" w:firstLineChars="200"/>
        <w:jc w:val="center"/>
        <w:rPr>
          <w:rFonts w:hint="eastAsia" w:eastAsia="黑体"/>
          <w:sz w:val="44"/>
          <w:szCs w:val="44"/>
        </w:rPr>
      </w:pPr>
    </w:p>
    <w:p>
      <w:pPr>
        <w:spacing w:line="600" w:lineRule="exact"/>
        <w:rPr>
          <w:rFonts w:hint="eastAsia" w:eastAsia="黑体"/>
          <w:sz w:val="44"/>
          <w:szCs w:val="44"/>
        </w:rPr>
      </w:pPr>
    </w:p>
    <w:p>
      <w:pPr>
        <w:spacing w:line="600" w:lineRule="exact"/>
        <w:ind w:firstLine="3300" w:firstLineChars="750"/>
        <w:rPr>
          <w:rFonts w:eastAsia="黑体"/>
          <w:sz w:val="44"/>
          <w:szCs w:val="44"/>
        </w:rPr>
      </w:pPr>
      <w:r>
        <w:rPr>
          <w:rFonts w:hint="eastAsia" w:eastAsia="黑体"/>
          <w:sz w:val="44"/>
          <w:szCs w:val="44"/>
        </w:rPr>
        <w:t>廉政责任书</w:t>
      </w:r>
    </w:p>
    <w:p>
      <w:pPr>
        <w:spacing w:line="600" w:lineRule="exact"/>
        <w:ind w:firstLine="880" w:firstLineChars="200"/>
        <w:jc w:val="center"/>
        <w:rPr>
          <w:rFonts w:eastAsia="黑体"/>
          <w:sz w:val="44"/>
          <w:szCs w:val="44"/>
        </w:rPr>
      </w:pPr>
    </w:p>
    <w:p>
      <w:pPr>
        <w:spacing w:line="600" w:lineRule="exact"/>
        <w:ind w:firstLine="700" w:firstLineChars="250"/>
        <w:rPr>
          <w:rFonts w:hint="eastAsia" w:ascii="宋体" w:hAnsi="宋体"/>
          <w:sz w:val="28"/>
          <w:szCs w:val="28"/>
          <w:u w:val="single"/>
        </w:rPr>
      </w:pPr>
      <w:r>
        <w:rPr>
          <w:rFonts w:hint="eastAsia"/>
          <w:sz w:val="28"/>
          <w:szCs w:val="28"/>
        </w:rPr>
        <w:t>发包人：</w:t>
      </w:r>
      <w:r>
        <w:rPr>
          <w:rFonts w:hint="eastAsia" w:ascii="宋体" w:hAnsi="宋体"/>
          <w:sz w:val="28"/>
          <w:szCs w:val="28"/>
          <w:u w:val="single"/>
        </w:rPr>
        <w:t>铜仁职业技术学院（工业学校）</w:t>
      </w:r>
    </w:p>
    <w:p>
      <w:pPr>
        <w:spacing w:after="100" w:afterAutospacing="1" w:line="700" w:lineRule="exact"/>
        <w:ind w:firstLine="560" w:firstLineChars="200"/>
        <w:rPr>
          <w:rFonts w:hint="default" w:ascii="宋体" w:hAnsi="宋体" w:eastAsiaTheme="minorEastAsia"/>
          <w:b/>
          <w:sz w:val="28"/>
          <w:szCs w:val="28"/>
          <w:u w:val="single"/>
          <w:lang w:val="en-US" w:eastAsia="zh-CN"/>
        </w:rPr>
      </w:pPr>
      <w:r>
        <w:rPr>
          <w:rFonts w:hint="eastAsia"/>
          <w:sz w:val="28"/>
          <w:szCs w:val="28"/>
        </w:rPr>
        <w:t>承包人：</w:t>
      </w:r>
      <w:r>
        <w:rPr>
          <w:rFonts w:hint="eastAsia" w:ascii="宋体" w:hAnsi="宋体"/>
          <w:b/>
          <w:sz w:val="28"/>
          <w:szCs w:val="28"/>
          <w:u w:val="single"/>
          <w:lang w:val="en-US" w:eastAsia="zh-CN"/>
        </w:rPr>
        <w:t xml:space="preserve">                          </w:t>
      </w:r>
    </w:p>
    <w:p>
      <w:pPr>
        <w:spacing w:line="600" w:lineRule="exact"/>
        <w:ind w:firstLine="700" w:firstLineChars="250"/>
        <w:rPr>
          <w:rFonts w:hint="eastAsia"/>
          <w:sz w:val="28"/>
          <w:szCs w:val="28"/>
        </w:rPr>
      </w:pPr>
      <w:r>
        <w:rPr>
          <w:rFonts w:hint="eastAsia"/>
          <w:sz w:val="28"/>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600" w:lineRule="exact"/>
        <w:outlineLvl w:val="0"/>
        <w:rPr>
          <w:rFonts w:eastAsia="黑体"/>
          <w:bCs/>
          <w:sz w:val="28"/>
          <w:szCs w:val="28"/>
        </w:rPr>
      </w:pPr>
      <w:r>
        <w:rPr>
          <w:rFonts w:hint="eastAsia" w:eastAsia="黑体"/>
          <w:bCs/>
          <w:sz w:val="28"/>
          <w:szCs w:val="28"/>
        </w:rPr>
        <w:t>一、双方的责任</w:t>
      </w:r>
    </w:p>
    <w:p>
      <w:pPr>
        <w:spacing w:line="600" w:lineRule="exact"/>
        <w:ind w:firstLine="560" w:firstLineChars="200"/>
        <w:rPr>
          <w:sz w:val="28"/>
          <w:szCs w:val="28"/>
        </w:rPr>
      </w:pPr>
      <w:r>
        <w:rPr>
          <w:sz w:val="28"/>
          <w:szCs w:val="28"/>
        </w:rPr>
        <w:t>1.1</w:t>
      </w:r>
      <w:r>
        <w:rPr>
          <w:rFonts w:hint="eastAsia"/>
          <w:sz w:val="28"/>
          <w:szCs w:val="28"/>
        </w:rPr>
        <w:t>应严格遵守国家关于建设工程的有关法律、法规，相关政策，以及廉政建设的各项规定。</w:t>
      </w:r>
    </w:p>
    <w:p>
      <w:pPr>
        <w:spacing w:line="600" w:lineRule="exact"/>
        <w:ind w:firstLine="560" w:firstLineChars="200"/>
        <w:rPr>
          <w:sz w:val="28"/>
          <w:szCs w:val="28"/>
        </w:rPr>
      </w:pPr>
      <w:r>
        <w:rPr>
          <w:sz w:val="28"/>
          <w:szCs w:val="28"/>
        </w:rPr>
        <w:t>1.2</w:t>
      </w:r>
      <w:r>
        <w:rPr>
          <w:rFonts w:hint="eastAsia"/>
          <w:sz w:val="28"/>
          <w:szCs w:val="28"/>
        </w:rPr>
        <w:t>严格执行建设工程合同文件，自觉按合同办事。</w:t>
      </w:r>
    </w:p>
    <w:p>
      <w:pPr>
        <w:spacing w:line="600" w:lineRule="exact"/>
        <w:ind w:firstLine="560" w:firstLineChars="200"/>
        <w:rPr>
          <w:sz w:val="28"/>
          <w:szCs w:val="28"/>
        </w:rPr>
      </w:pPr>
      <w:r>
        <w:rPr>
          <w:sz w:val="28"/>
          <w:szCs w:val="28"/>
        </w:rPr>
        <w:t>1.3</w:t>
      </w:r>
      <w:r>
        <w:rPr>
          <w:rFonts w:hint="eastAsia"/>
          <w:sz w:val="28"/>
          <w:szCs w:val="28"/>
        </w:rPr>
        <w:t>各项活动必须坚持公开、公平、公正、诚信、透明的原则</w:t>
      </w:r>
      <w:r>
        <w:rPr>
          <w:sz w:val="28"/>
          <w:szCs w:val="28"/>
        </w:rPr>
        <w:t>(</w:t>
      </w:r>
      <w:r>
        <w:rPr>
          <w:rFonts w:hint="eastAsia"/>
          <w:sz w:val="28"/>
          <w:szCs w:val="28"/>
        </w:rPr>
        <w:t>除法律法规另有规定者外</w:t>
      </w:r>
      <w:r>
        <w:rPr>
          <w:sz w:val="28"/>
          <w:szCs w:val="28"/>
        </w:rPr>
        <w:t>)</w:t>
      </w:r>
      <w:r>
        <w:rPr>
          <w:rFonts w:hint="eastAsia"/>
          <w:sz w:val="28"/>
          <w:szCs w:val="28"/>
        </w:rPr>
        <w:t>，不得为获取不正当的利益，损害国家、集体和对方利益，不得违反建设工程管理的规章制度。</w:t>
      </w:r>
    </w:p>
    <w:p>
      <w:pPr>
        <w:spacing w:line="600" w:lineRule="exact"/>
        <w:ind w:firstLine="560" w:firstLineChars="200"/>
        <w:rPr>
          <w:sz w:val="28"/>
          <w:szCs w:val="28"/>
        </w:rPr>
      </w:pPr>
      <w:r>
        <w:rPr>
          <w:sz w:val="28"/>
          <w:szCs w:val="28"/>
        </w:rPr>
        <w:t>1.4</w:t>
      </w:r>
      <w:r>
        <w:rPr>
          <w:rFonts w:hint="eastAsia"/>
          <w:sz w:val="28"/>
          <w:szCs w:val="28"/>
        </w:rPr>
        <w:t>发现对方在业务活动中有违规、违纪、违法行为的，应及时提醒对方，情节严重的，应向其上级主管部门或纪检监察、司法等有关机关举报。</w:t>
      </w:r>
    </w:p>
    <w:p>
      <w:pPr>
        <w:spacing w:line="600" w:lineRule="exact"/>
        <w:outlineLvl w:val="0"/>
        <w:rPr>
          <w:rFonts w:eastAsia="黑体"/>
          <w:bCs/>
          <w:sz w:val="28"/>
          <w:szCs w:val="28"/>
        </w:rPr>
      </w:pPr>
      <w:r>
        <w:rPr>
          <w:rFonts w:hint="eastAsia" w:eastAsia="黑体"/>
          <w:bCs/>
          <w:sz w:val="28"/>
          <w:szCs w:val="28"/>
        </w:rPr>
        <w:t>二、发包人责任</w:t>
      </w:r>
    </w:p>
    <w:p>
      <w:pPr>
        <w:spacing w:line="600" w:lineRule="exact"/>
        <w:ind w:firstLine="560" w:firstLineChars="200"/>
        <w:rPr>
          <w:sz w:val="28"/>
          <w:szCs w:val="28"/>
        </w:rPr>
      </w:pPr>
      <w:r>
        <w:rPr>
          <w:rFonts w:hint="eastAsia"/>
          <w:sz w:val="28"/>
          <w:szCs w:val="28"/>
        </w:rPr>
        <w:t>发包人的领导和从事该建设工程项目的工作人员，在工程建设的事前、事中、事后应遵守以下规定：</w:t>
      </w:r>
    </w:p>
    <w:p>
      <w:pPr>
        <w:spacing w:line="600" w:lineRule="exact"/>
        <w:ind w:firstLine="560" w:firstLineChars="200"/>
        <w:rPr>
          <w:rFonts w:hint="eastAsia"/>
          <w:sz w:val="28"/>
          <w:szCs w:val="28"/>
        </w:rPr>
      </w:pPr>
      <w:r>
        <w:rPr>
          <w:sz w:val="28"/>
          <w:szCs w:val="28"/>
        </w:rPr>
        <w:t>2.1</w:t>
      </w:r>
      <w:r>
        <w:rPr>
          <w:rFonts w:hint="eastAsia"/>
          <w:sz w:val="28"/>
          <w:szCs w:val="28"/>
        </w:rPr>
        <w:t>不得向承包人和相关单位索要或接受回扣、礼金、有价证券、贵重物品和好处费、感谢费等。</w:t>
      </w:r>
    </w:p>
    <w:p>
      <w:pPr>
        <w:spacing w:line="600" w:lineRule="exact"/>
        <w:ind w:firstLine="560" w:firstLineChars="200"/>
        <w:rPr>
          <w:sz w:val="28"/>
          <w:szCs w:val="28"/>
        </w:rPr>
      </w:pPr>
      <w:r>
        <w:rPr>
          <w:sz w:val="28"/>
          <w:szCs w:val="28"/>
        </w:rPr>
        <w:t>2.2</w:t>
      </w:r>
      <w:r>
        <w:rPr>
          <w:rFonts w:hint="eastAsia"/>
          <w:sz w:val="28"/>
          <w:szCs w:val="28"/>
        </w:rPr>
        <w:t>不得在承包人和相关单位报销任何应由发包人或个人支付的费用。</w:t>
      </w:r>
    </w:p>
    <w:p>
      <w:pPr>
        <w:spacing w:line="600" w:lineRule="exact"/>
        <w:ind w:firstLine="560" w:firstLineChars="200"/>
        <w:rPr>
          <w:sz w:val="28"/>
          <w:szCs w:val="28"/>
        </w:rPr>
      </w:pPr>
      <w:r>
        <w:rPr>
          <w:sz w:val="28"/>
          <w:szCs w:val="28"/>
        </w:rPr>
        <w:t>2.3</w:t>
      </w:r>
      <w:r>
        <w:rPr>
          <w:rFonts w:hint="eastAsia"/>
          <w:sz w:val="28"/>
          <w:szCs w:val="28"/>
        </w:rPr>
        <w:t>不得要求、暗示或接受承包人和相关单位为个人装修住房、婚丧嫁娶、配偶子女的工作安排以及出国</w:t>
      </w:r>
      <w:r>
        <w:rPr>
          <w:sz w:val="28"/>
          <w:szCs w:val="28"/>
        </w:rPr>
        <w:t>(</w:t>
      </w:r>
      <w:r>
        <w:rPr>
          <w:rFonts w:hint="eastAsia"/>
          <w:sz w:val="28"/>
          <w:szCs w:val="28"/>
        </w:rPr>
        <w:t>境</w:t>
      </w:r>
      <w:r>
        <w:rPr>
          <w:sz w:val="28"/>
          <w:szCs w:val="28"/>
        </w:rPr>
        <w:t>)</w:t>
      </w:r>
      <w:r>
        <w:rPr>
          <w:rFonts w:hint="eastAsia"/>
          <w:sz w:val="28"/>
          <w:szCs w:val="28"/>
        </w:rPr>
        <w:t>、旅游等提供方便。</w:t>
      </w:r>
    </w:p>
    <w:p>
      <w:pPr>
        <w:spacing w:line="600" w:lineRule="exact"/>
        <w:ind w:firstLine="560" w:firstLineChars="200"/>
        <w:rPr>
          <w:sz w:val="28"/>
          <w:szCs w:val="28"/>
        </w:rPr>
      </w:pPr>
      <w:r>
        <w:rPr>
          <w:sz w:val="28"/>
          <w:szCs w:val="28"/>
        </w:rPr>
        <w:t>2.4</w:t>
      </w:r>
      <w:r>
        <w:rPr>
          <w:rFonts w:hint="eastAsia"/>
          <w:sz w:val="28"/>
          <w:szCs w:val="28"/>
        </w:rPr>
        <w:t>不得参加有可能影响公正执行公务的承包人和相关单位的宴请、健身、娱乐等活动。</w:t>
      </w:r>
    </w:p>
    <w:p>
      <w:pPr>
        <w:spacing w:line="600" w:lineRule="exact"/>
        <w:ind w:firstLine="560" w:firstLineChars="200"/>
        <w:rPr>
          <w:sz w:val="28"/>
          <w:szCs w:val="28"/>
        </w:rPr>
      </w:pPr>
      <w:r>
        <w:rPr>
          <w:sz w:val="28"/>
          <w:szCs w:val="28"/>
        </w:rPr>
        <w:t>2.5</w:t>
      </w:r>
      <w:r>
        <w:rPr>
          <w:rFonts w:hint="eastAsia"/>
          <w:sz w:val="28"/>
          <w:szCs w:val="28"/>
        </w:rPr>
        <w:t>不得向承包人和相关单位介绍或为配偶、子女、亲属参与同发包人工程建设管理合同有关的业务活动；不得以任何理由要求承包人和相关单位使用某种产品、材料和设备。</w:t>
      </w:r>
    </w:p>
    <w:p>
      <w:pPr>
        <w:spacing w:line="600" w:lineRule="exact"/>
        <w:outlineLvl w:val="0"/>
        <w:rPr>
          <w:rFonts w:eastAsia="黑体"/>
          <w:bCs/>
          <w:sz w:val="28"/>
          <w:szCs w:val="28"/>
        </w:rPr>
      </w:pPr>
      <w:r>
        <w:rPr>
          <w:rFonts w:hint="eastAsia" w:eastAsia="黑体"/>
          <w:bCs/>
          <w:sz w:val="28"/>
          <w:szCs w:val="28"/>
        </w:rPr>
        <w:t>三、承包人责任</w:t>
      </w:r>
    </w:p>
    <w:p>
      <w:pPr>
        <w:spacing w:line="600" w:lineRule="exact"/>
        <w:ind w:firstLine="560" w:firstLineChars="200"/>
        <w:rPr>
          <w:sz w:val="28"/>
          <w:szCs w:val="28"/>
        </w:rPr>
      </w:pPr>
      <w:r>
        <w:rPr>
          <w:rFonts w:hint="eastAsia"/>
          <w:sz w:val="28"/>
          <w:szCs w:val="28"/>
        </w:rPr>
        <w:t>应与发包人保持正常的业务交往，按照有关法律法规和程序开展业务工作，严格执行工程建设的有关方针、政策，执行工程建设强制性标准，并遵守以下规定：</w:t>
      </w:r>
    </w:p>
    <w:p>
      <w:pPr>
        <w:spacing w:line="600" w:lineRule="exact"/>
        <w:ind w:firstLine="560" w:firstLineChars="200"/>
        <w:rPr>
          <w:sz w:val="28"/>
          <w:szCs w:val="28"/>
        </w:rPr>
      </w:pPr>
      <w:r>
        <w:rPr>
          <w:sz w:val="28"/>
          <w:szCs w:val="28"/>
        </w:rPr>
        <w:t>3.1</w:t>
      </w:r>
      <w:r>
        <w:rPr>
          <w:rFonts w:hint="eastAsia"/>
          <w:sz w:val="28"/>
          <w:szCs w:val="28"/>
        </w:rPr>
        <w:t>不得以任何理由向发包人及其工作人员索要、接受或赠送礼金、有价证券、贵重物品及回扣、好处费、感谢费等。</w:t>
      </w:r>
    </w:p>
    <w:p>
      <w:pPr>
        <w:spacing w:line="600" w:lineRule="exact"/>
        <w:ind w:firstLine="560" w:firstLineChars="200"/>
        <w:rPr>
          <w:sz w:val="28"/>
          <w:szCs w:val="28"/>
        </w:rPr>
      </w:pPr>
      <w:r>
        <w:rPr>
          <w:sz w:val="28"/>
          <w:szCs w:val="28"/>
        </w:rPr>
        <w:t>3.2</w:t>
      </w:r>
      <w:r>
        <w:rPr>
          <w:rFonts w:hint="eastAsia"/>
          <w:sz w:val="28"/>
          <w:szCs w:val="28"/>
        </w:rPr>
        <w:t>不得以任何理由为发包人和相关单位报销应由对方或个人支付的费用。</w:t>
      </w:r>
    </w:p>
    <w:p>
      <w:pPr>
        <w:spacing w:line="600" w:lineRule="exact"/>
        <w:ind w:firstLine="560" w:firstLineChars="200"/>
        <w:rPr>
          <w:sz w:val="28"/>
          <w:szCs w:val="28"/>
        </w:rPr>
      </w:pPr>
      <w:r>
        <w:rPr>
          <w:sz w:val="28"/>
          <w:szCs w:val="28"/>
        </w:rPr>
        <w:t>3.3</w:t>
      </w:r>
      <w:r>
        <w:rPr>
          <w:rFonts w:hint="eastAsia"/>
          <w:sz w:val="28"/>
          <w:szCs w:val="28"/>
        </w:rPr>
        <w:t>不得接受或暗示为发包人、相关单位或个人装修住房、婚丧嫁娶、配偶子女的工作安排以及出国</w:t>
      </w:r>
      <w:r>
        <w:rPr>
          <w:sz w:val="28"/>
          <w:szCs w:val="28"/>
        </w:rPr>
        <w:t>(</w:t>
      </w:r>
      <w:r>
        <w:rPr>
          <w:rFonts w:hint="eastAsia"/>
          <w:sz w:val="28"/>
          <w:szCs w:val="28"/>
        </w:rPr>
        <w:t>境</w:t>
      </w:r>
      <w:r>
        <w:rPr>
          <w:sz w:val="28"/>
          <w:szCs w:val="28"/>
        </w:rPr>
        <w:t>)</w:t>
      </w:r>
      <w:r>
        <w:rPr>
          <w:rFonts w:hint="eastAsia"/>
          <w:sz w:val="28"/>
          <w:szCs w:val="28"/>
        </w:rPr>
        <w:t>、旅游等提供方便。</w:t>
      </w:r>
    </w:p>
    <w:p>
      <w:pPr>
        <w:spacing w:line="600" w:lineRule="exact"/>
        <w:ind w:firstLine="560" w:firstLineChars="200"/>
        <w:rPr>
          <w:sz w:val="28"/>
          <w:szCs w:val="28"/>
        </w:rPr>
      </w:pPr>
      <w:r>
        <w:rPr>
          <w:sz w:val="28"/>
          <w:szCs w:val="28"/>
        </w:rPr>
        <w:t>3.4</w:t>
      </w:r>
      <w:r>
        <w:rPr>
          <w:rFonts w:hint="eastAsia"/>
          <w:sz w:val="28"/>
          <w:szCs w:val="28"/>
        </w:rPr>
        <w:t>不得以任何理由为发包人、相关单位或个人组织有可能影响公正执行公务的宴请、健身、娱乐等活动。</w:t>
      </w:r>
    </w:p>
    <w:p>
      <w:pPr>
        <w:spacing w:line="600" w:lineRule="exact"/>
        <w:outlineLvl w:val="0"/>
        <w:rPr>
          <w:rFonts w:eastAsia="黑体"/>
          <w:bCs/>
          <w:sz w:val="28"/>
          <w:szCs w:val="28"/>
        </w:rPr>
      </w:pPr>
      <w:r>
        <w:rPr>
          <w:rFonts w:hint="eastAsia" w:eastAsia="黑体"/>
          <w:bCs/>
          <w:sz w:val="28"/>
          <w:szCs w:val="28"/>
        </w:rPr>
        <w:t>四、违约责任</w:t>
      </w:r>
    </w:p>
    <w:p>
      <w:pPr>
        <w:spacing w:line="600" w:lineRule="exact"/>
        <w:ind w:firstLine="560" w:firstLineChars="200"/>
        <w:rPr>
          <w:sz w:val="28"/>
          <w:szCs w:val="28"/>
        </w:rPr>
      </w:pPr>
      <w:r>
        <w:rPr>
          <w:sz w:val="28"/>
          <w:szCs w:val="28"/>
        </w:rPr>
        <w:t>4.1</w:t>
      </w:r>
      <w:r>
        <w:rPr>
          <w:rFonts w:hint="eastAsia"/>
          <w:sz w:val="28"/>
          <w:szCs w:val="28"/>
        </w:rPr>
        <w:t>发包人工作人员有违反本责任书第一、二条责任行为的，依据有关法律、法规给予处理；涉嫌犯罪的，移交司法机关追究刑事责任；给承包人单位造成经济损失的，应予以赔偿。</w:t>
      </w:r>
    </w:p>
    <w:p>
      <w:pPr>
        <w:spacing w:line="600" w:lineRule="exact"/>
        <w:ind w:firstLine="560" w:firstLineChars="200"/>
        <w:rPr>
          <w:sz w:val="28"/>
          <w:szCs w:val="28"/>
        </w:rPr>
      </w:pPr>
      <w:r>
        <w:rPr>
          <w:sz w:val="28"/>
          <w:szCs w:val="28"/>
        </w:rPr>
        <w:t>4.2</w:t>
      </w:r>
      <w:r>
        <w:rPr>
          <w:rFonts w:hint="eastAsia"/>
          <w:sz w:val="28"/>
          <w:szCs w:val="28"/>
        </w:rPr>
        <w:t>承包人工作人员有违反本责任书第一、三条责任行为的，依据有关法律法规处理；涉嫌犯罪的，移交司法机关追究刑事责任；给发包人单位造成经济损失的，应予以赔偿。</w:t>
      </w:r>
    </w:p>
    <w:p>
      <w:pPr>
        <w:spacing w:line="600" w:lineRule="exact"/>
        <w:ind w:firstLine="560" w:firstLineChars="200"/>
        <w:rPr>
          <w:sz w:val="28"/>
          <w:szCs w:val="28"/>
        </w:rPr>
      </w:pPr>
      <w:r>
        <w:rPr>
          <w:sz w:val="28"/>
          <w:szCs w:val="28"/>
        </w:rPr>
        <w:t>4.3</w:t>
      </w:r>
      <w:r>
        <w:rPr>
          <w:rFonts w:hint="eastAsia"/>
          <w:sz w:val="28"/>
          <w:szCs w:val="28"/>
        </w:rPr>
        <w:t>本责任书作为建设工程合同的组成部分，与建设工程合同具有同等法律效力。经双方签署后立即生效。</w:t>
      </w:r>
    </w:p>
    <w:p>
      <w:pPr>
        <w:spacing w:line="600" w:lineRule="exact"/>
        <w:outlineLvl w:val="0"/>
        <w:rPr>
          <w:rFonts w:eastAsia="黑体"/>
          <w:bCs/>
          <w:sz w:val="28"/>
          <w:szCs w:val="28"/>
        </w:rPr>
      </w:pPr>
      <w:r>
        <w:rPr>
          <w:rFonts w:hint="eastAsia" w:eastAsia="黑体"/>
          <w:bCs/>
          <w:sz w:val="28"/>
          <w:szCs w:val="28"/>
        </w:rPr>
        <w:t>五、责任书有效期</w:t>
      </w:r>
    </w:p>
    <w:p>
      <w:pPr>
        <w:spacing w:line="600" w:lineRule="exact"/>
        <w:ind w:firstLine="560" w:firstLineChars="200"/>
        <w:rPr>
          <w:sz w:val="28"/>
          <w:szCs w:val="28"/>
        </w:rPr>
      </w:pPr>
      <w:r>
        <w:rPr>
          <w:rFonts w:hint="eastAsia"/>
          <w:sz w:val="28"/>
          <w:szCs w:val="28"/>
        </w:rPr>
        <w:t>本责任书的有效期为双方签署之日起至该工程项目竣工验收合格时止。</w:t>
      </w:r>
    </w:p>
    <w:p>
      <w:pPr>
        <w:spacing w:line="600" w:lineRule="exact"/>
        <w:outlineLvl w:val="0"/>
        <w:rPr>
          <w:rFonts w:eastAsia="黑体"/>
          <w:bCs/>
          <w:sz w:val="28"/>
          <w:szCs w:val="28"/>
        </w:rPr>
      </w:pPr>
      <w:r>
        <w:rPr>
          <w:rFonts w:hint="eastAsia" w:eastAsia="黑体"/>
          <w:bCs/>
          <w:sz w:val="28"/>
          <w:szCs w:val="28"/>
        </w:rPr>
        <w:t>六、责任书份数</w:t>
      </w:r>
    </w:p>
    <w:p>
      <w:pPr>
        <w:spacing w:line="600" w:lineRule="exact"/>
        <w:ind w:firstLine="560" w:firstLineChars="200"/>
        <w:rPr>
          <w:sz w:val="28"/>
          <w:szCs w:val="28"/>
        </w:rPr>
      </w:pPr>
      <w:r>
        <w:rPr>
          <w:rFonts w:hint="eastAsia"/>
          <w:sz w:val="28"/>
          <w:szCs w:val="28"/>
        </w:rPr>
        <w:t>本责任书一式二份，发包人承包人各执一份，具有同等效力。</w:t>
      </w:r>
    </w:p>
    <w:p>
      <w:pPr>
        <w:spacing w:line="600" w:lineRule="exact"/>
        <w:rPr>
          <w:sz w:val="28"/>
          <w:szCs w:val="28"/>
        </w:rPr>
      </w:pPr>
    </w:p>
    <w:p>
      <w:pPr>
        <w:spacing w:line="600" w:lineRule="exact"/>
        <w:ind w:firstLine="560" w:firstLineChars="200"/>
        <w:rPr>
          <w:sz w:val="28"/>
          <w:szCs w:val="28"/>
        </w:rPr>
      </w:pPr>
      <w:r>
        <w:rPr>
          <w:rFonts w:hint="eastAsia"/>
          <w:sz w:val="28"/>
          <w:szCs w:val="28"/>
        </w:rPr>
        <w:t>发包人：</w:t>
      </w:r>
      <w:r>
        <w:rPr>
          <w:sz w:val="28"/>
          <w:szCs w:val="28"/>
          <w:u w:val="single"/>
        </w:rPr>
        <w:t xml:space="preserve">          </w:t>
      </w:r>
      <w:r>
        <w:rPr>
          <w:sz w:val="28"/>
          <w:szCs w:val="28"/>
        </w:rPr>
        <w:t>(</w:t>
      </w:r>
      <w:r>
        <w:rPr>
          <w:rFonts w:hint="eastAsia"/>
          <w:sz w:val="28"/>
          <w:szCs w:val="28"/>
        </w:rPr>
        <w:t>公章</w:t>
      </w:r>
      <w:r>
        <w:rPr>
          <w:sz w:val="28"/>
          <w:szCs w:val="28"/>
        </w:rPr>
        <w:t xml:space="preserve">)    </w:t>
      </w:r>
      <w:r>
        <w:rPr>
          <w:rFonts w:hint="eastAsia"/>
          <w:sz w:val="28"/>
          <w:szCs w:val="28"/>
        </w:rPr>
        <w:t>承包人：</w:t>
      </w:r>
      <w:r>
        <w:rPr>
          <w:sz w:val="28"/>
          <w:szCs w:val="28"/>
          <w:u w:val="single"/>
        </w:rPr>
        <w:t xml:space="preserve">          </w:t>
      </w:r>
      <w:r>
        <w:rPr>
          <w:sz w:val="28"/>
          <w:szCs w:val="28"/>
        </w:rPr>
        <w:t xml:space="preserve"> (</w:t>
      </w:r>
      <w:r>
        <w:rPr>
          <w:rFonts w:hint="eastAsia"/>
          <w:sz w:val="28"/>
          <w:szCs w:val="28"/>
        </w:rPr>
        <w:t>公章</w:t>
      </w:r>
      <w:r>
        <w:rPr>
          <w:sz w:val="28"/>
          <w:szCs w:val="28"/>
        </w:rPr>
        <w:t>)</w:t>
      </w:r>
    </w:p>
    <w:p>
      <w:pPr>
        <w:spacing w:line="600" w:lineRule="exact"/>
        <w:ind w:firstLine="560" w:firstLineChars="200"/>
        <w:rPr>
          <w:sz w:val="28"/>
          <w:szCs w:val="28"/>
        </w:rPr>
      </w:pPr>
      <w:r>
        <w:rPr>
          <w:rFonts w:hint="eastAsia"/>
          <w:sz w:val="28"/>
          <w:szCs w:val="28"/>
        </w:rPr>
        <w:t>法定代表人</w:t>
      </w:r>
      <w:r>
        <w:rPr>
          <w:sz w:val="28"/>
          <w:szCs w:val="28"/>
        </w:rPr>
        <w:t xml:space="preserve">                        </w:t>
      </w:r>
      <w:r>
        <w:rPr>
          <w:rFonts w:hint="eastAsia"/>
          <w:sz w:val="28"/>
          <w:szCs w:val="28"/>
        </w:rPr>
        <w:t>法定代表人</w:t>
      </w:r>
    </w:p>
    <w:p>
      <w:pPr>
        <w:spacing w:line="600" w:lineRule="exact"/>
        <w:ind w:firstLine="560" w:firstLineChars="200"/>
        <w:rPr>
          <w:sz w:val="28"/>
          <w:szCs w:val="28"/>
        </w:rPr>
      </w:pPr>
      <w:r>
        <w:rPr>
          <w:rFonts w:hint="eastAsia"/>
          <w:sz w:val="28"/>
          <w:szCs w:val="28"/>
        </w:rPr>
        <w:t>：</w:t>
      </w:r>
      <w:r>
        <w:rPr>
          <w:sz w:val="28"/>
          <w:szCs w:val="28"/>
          <w:u w:val="single"/>
        </w:rPr>
        <w:t xml:space="preserve">                 </w:t>
      </w:r>
      <w:r>
        <w:rPr>
          <w:sz w:val="28"/>
          <w:szCs w:val="28"/>
        </w:rPr>
        <w:t>(</w:t>
      </w:r>
      <w:r>
        <w:rPr>
          <w:rFonts w:hint="eastAsia"/>
          <w:sz w:val="28"/>
          <w:szCs w:val="28"/>
        </w:rPr>
        <w:t>签字</w:t>
      </w:r>
      <w:r>
        <w:rPr>
          <w:sz w:val="28"/>
          <w:szCs w:val="28"/>
        </w:rPr>
        <w:t xml:space="preserve">)    </w:t>
      </w:r>
      <w:r>
        <w:rPr>
          <w:rFonts w:hint="eastAsia"/>
          <w:sz w:val="28"/>
          <w:szCs w:val="28"/>
        </w:rPr>
        <w:t>：</w:t>
      </w:r>
      <w:r>
        <w:rPr>
          <w:sz w:val="28"/>
          <w:szCs w:val="28"/>
          <w:u w:val="single"/>
        </w:rPr>
        <w:t xml:space="preserve">                 </w:t>
      </w:r>
      <w:r>
        <w:rPr>
          <w:sz w:val="28"/>
          <w:szCs w:val="28"/>
        </w:rPr>
        <w:t xml:space="preserve"> (</w:t>
      </w:r>
      <w:r>
        <w:rPr>
          <w:rFonts w:hint="eastAsia"/>
          <w:sz w:val="28"/>
          <w:szCs w:val="28"/>
        </w:rPr>
        <w:t>签字</w:t>
      </w:r>
      <w:r>
        <w:rPr>
          <w:sz w:val="28"/>
          <w:szCs w:val="28"/>
        </w:rPr>
        <w:t>)</w:t>
      </w:r>
    </w:p>
    <w:p>
      <w:pPr>
        <w:spacing w:line="600" w:lineRule="exact"/>
        <w:ind w:firstLine="560" w:firstLineChars="200"/>
        <w:rPr>
          <w:sz w:val="28"/>
          <w:szCs w:val="28"/>
        </w:rPr>
      </w:pPr>
      <w:r>
        <w:rPr>
          <w:rFonts w:hint="eastAsia"/>
          <w:sz w:val="28"/>
          <w:szCs w:val="28"/>
        </w:rPr>
        <w:t>法定地址：</w:t>
      </w:r>
      <w:r>
        <w:rPr>
          <w:sz w:val="28"/>
          <w:szCs w:val="28"/>
          <w:u w:val="single"/>
        </w:rPr>
        <w:t xml:space="preserve">     </w:t>
      </w:r>
      <w:r>
        <w:rPr>
          <w:sz w:val="28"/>
          <w:szCs w:val="28"/>
        </w:rPr>
        <w:t xml:space="preserve">         </w:t>
      </w:r>
      <w:r>
        <w:rPr>
          <w:rFonts w:hint="eastAsia"/>
          <w:sz w:val="28"/>
          <w:szCs w:val="28"/>
        </w:rPr>
        <w:t>法定地址：</w:t>
      </w:r>
      <w:r>
        <w:rPr>
          <w:sz w:val="28"/>
          <w:szCs w:val="28"/>
          <w:u w:val="single"/>
        </w:rPr>
        <w:t xml:space="preserve">                  </w:t>
      </w:r>
    </w:p>
    <w:p>
      <w:pPr>
        <w:spacing w:line="600" w:lineRule="exact"/>
        <w:ind w:firstLine="560" w:firstLineChars="200"/>
        <w:rPr>
          <w:sz w:val="28"/>
          <w:szCs w:val="28"/>
        </w:rPr>
      </w:pPr>
      <w:r>
        <w:rPr>
          <w:rFonts w:hint="eastAsia"/>
          <w:sz w:val="28"/>
          <w:szCs w:val="28"/>
        </w:rPr>
        <w:t>电话：</w:t>
      </w:r>
      <w:r>
        <w:rPr>
          <w:sz w:val="28"/>
          <w:szCs w:val="28"/>
          <w:u w:val="single"/>
        </w:rPr>
        <w:t xml:space="preserve">                </w:t>
      </w:r>
      <w:r>
        <w:rPr>
          <w:sz w:val="28"/>
          <w:szCs w:val="28"/>
        </w:rPr>
        <w:t xml:space="preserve">        </w:t>
      </w:r>
      <w:r>
        <w:rPr>
          <w:rFonts w:hint="eastAsia"/>
          <w:sz w:val="28"/>
          <w:szCs w:val="28"/>
        </w:rPr>
        <w:t>电话：</w:t>
      </w:r>
      <w:r>
        <w:rPr>
          <w:sz w:val="28"/>
          <w:szCs w:val="28"/>
          <w:u w:val="single"/>
        </w:rPr>
        <w:t xml:space="preserve">                  </w:t>
      </w:r>
    </w:p>
    <w:p>
      <w:pPr>
        <w:spacing w:line="600" w:lineRule="exact"/>
        <w:ind w:firstLine="560" w:firstLineChars="200"/>
        <w:rPr>
          <w:sz w:val="28"/>
          <w:szCs w:val="28"/>
        </w:rPr>
      </w:pPr>
      <w:r>
        <w:rPr>
          <w:rFonts w:hint="eastAsia"/>
          <w:sz w:val="28"/>
          <w:szCs w:val="28"/>
        </w:rPr>
        <w:t>传真：</w:t>
      </w:r>
      <w:r>
        <w:rPr>
          <w:sz w:val="28"/>
          <w:szCs w:val="28"/>
          <w:u w:val="single"/>
        </w:rPr>
        <w:t xml:space="preserve">           </w:t>
      </w:r>
      <w:r>
        <w:rPr>
          <w:sz w:val="28"/>
          <w:szCs w:val="28"/>
        </w:rPr>
        <w:t xml:space="preserve">        </w:t>
      </w:r>
      <w:r>
        <w:rPr>
          <w:rFonts w:hint="eastAsia"/>
          <w:sz w:val="28"/>
          <w:szCs w:val="28"/>
        </w:rPr>
        <w:t>传真：</w:t>
      </w:r>
      <w:r>
        <w:rPr>
          <w:sz w:val="28"/>
          <w:szCs w:val="28"/>
          <w:u w:val="single"/>
        </w:rPr>
        <w:t xml:space="preserve">                   </w:t>
      </w:r>
    </w:p>
    <w:p>
      <w:pPr>
        <w:spacing w:line="600" w:lineRule="exact"/>
        <w:ind w:firstLine="560" w:firstLineChars="200"/>
        <w:rPr>
          <w:rFonts w:ascii="宋体" w:hAnsi="宋体"/>
        </w:rPr>
      </w:pPr>
      <w:r>
        <w:rPr>
          <w:rFonts w:hint="eastAsia"/>
          <w:sz w:val="28"/>
          <w:szCs w:val="28"/>
        </w:rPr>
        <w:t>电子邮箱：</w:t>
      </w:r>
      <w:r>
        <w:rPr>
          <w:sz w:val="28"/>
          <w:szCs w:val="28"/>
          <w:u w:val="single"/>
        </w:rPr>
        <w:t xml:space="preserve">              </w:t>
      </w:r>
      <w:r>
        <w:rPr>
          <w:sz w:val="28"/>
          <w:szCs w:val="28"/>
        </w:rPr>
        <w:t xml:space="preserve">         </w:t>
      </w:r>
      <w:r>
        <w:rPr>
          <w:rFonts w:hint="eastAsia"/>
          <w:sz w:val="28"/>
          <w:szCs w:val="28"/>
        </w:rPr>
        <w:t>电子邮箱：</w:t>
      </w:r>
      <w:r>
        <w:rPr>
          <w:sz w:val="28"/>
          <w:szCs w:val="28"/>
          <w:u w:val="single"/>
        </w:rPr>
        <w:t xml:space="preserve">                   </w:t>
      </w:r>
    </w:p>
    <w:bookmarkEnd w:id="51"/>
    <w:p>
      <w:pPr>
        <w:rPr>
          <w:rFonts w:hint="eastAsia"/>
          <w:lang w:eastAsia="zh-CN"/>
        </w:rPr>
      </w:pPr>
      <w:bookmarkStart w:id="61" w:name="_Toc3390"/>
      <w:bookmarkStart w:id="62" w:name="_Toc268599011"/>
      <w:r>
        <w:rPr>
          <w:rFonts w:hint="eastAsia"/>
          <w:lang w:eastAsia="zh-CN"/>
        </w:rPr>
        <w:br w:type="page"/>
      </w:r>
    </w:p>
    <w:p>
      <w:pPr>
        <w:pStyle w:val="3"/>
        <w:bidi w:val="0"/>
        <w:ind w:firstLine="1767" w:firstLineChars="400"/>
        <w:rPr>
          <w:rFonts w:hint="eastAsia"/>
          <w:lang w:eastAsia="zh-CN"/>
        </w:rPr>
      </w:pPr>
      <w:r>
        <w:rPr>
          <w:rFonts w:hint="eastAsia"/>
          <w:lang w:eastAsia="zh-CN"/>
        </w:rPr>
        <w:t>第六章　响应文件格式</w:t>
      </w:r>
      <w:bookmarkEnd w:id="61"/>
      <w:bookmarkEnd w:id="62"/>
    </w:p>
    <w:p>
      <w:pPr>
        <w:spacing w:line="360" w:lineRule="auto"/>
        <w:jc w:val="center"/>
        <w:outlineLvl w:val="1"/>
        <w:rPr>
          <w:rFonts w:ascii="宋体" w:hAnsi="宋体"/>
          <w:b/>
          <w:color w:val="000000" w:themeColor="text1"/>
          <w:sz w:val="24"/>
          <w:szCs w:val="24"/>
        </w:rPr>
      </w:pPr>
      <w:bookmarkStart w:id="63" w:name="_Toc2270"/>
      <w:r>
        <w:rPr>
          <w:rFonts w:hint="eastAsia" w:ascii="宋体" w:hAnsi="宋体"/>
          <w:b/>
          <w:color w:val="000000" w:themeColor="text1"/>
          <w:sz w:val="24"/>
          <w:szCs w:val="24"/>
        </w:rPr>
        <w:t>投标密封袋及文件封面格式</w:t>
      </w:r>
      <w:bookmarkEnd w:id="63"/>
    </w:p>
    <w:p>
      <w:pPr>
        <w:spacing w:line="48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 xml:space="preserve">                          </w:t>
      </w:r>
    </w:p>
    <w:p>
      <w:pPr>
        <w:spacing w:line="480" w:lineRule="auto"/>
        <w:jc w:val="center"/>
        <w:outlineLvl w:val="1"/>
        <w:rPr>
          <w:rFonts w:ascii="宋体" w:hAnsi="宋体" w:cs="宋体"/>
          <w:b/>
          <w:color w:val="000000" w:themeColor="text1"/>
          <w:sz w:val="24"/>
          <w:szCs w:val="24"/>
        </w:rPr>
      </w:pPr>
      <w:r>
        <w:rPr>
          <w:rFonts w:hint="eastAsia" w:ascii="宋体" w:hAnsi="宋体" w:cs="宋体"/>
          <w:b/>
          <w:color w:val="000000" w:themeColor="text1"/>
          <w:sz w:val="24"/>
          <w:szCs w:val="24"/>
        </w:rPr>
        <w:t xml:space="preserve">                               </w:t>
      </w:r>
      <w:bookmarkStart w:id="64" w:name="_Toc311"/>
      <w:r>
        <w:rPr>
          <w:rFonts w:hint="eastAsia" w:ascii="宋体" w:hAnsi="宋体" w:cs="宋体"/>
          <w:b/>
          <w:color w:val="000000" w:themeColor="text1"/>
          <w:sz w:val="24"/>
          <w:szCs w:val="24"/>
        </w:rPr>
        <w:t>注:投标文件标明</w:t>
      </w:r>
      <w:r>
        <w:rPr>
          <w:rFonts w:hint="eastAsia" w:ascii="宋体" w:hAnsi="宋体" w:cs="宋体"/>
          <w:b/>
          <w:color w:val="000000" w:themeColor="text1"/>
          <w:sz w:val="24"/>
          <w:szCs w:val="24"/>
          <w:u w:val="single"/>
        </w:rPr>
        <w:t>正本或副本</w:t>
      </w:r>
      <w:bookmarkEnd w:id="64"/>
    </w:p>
    <w:p>
      <w:pPr>
        <w:spacing w:line="480" w:lineRule="auto"/>
        <w:jc w:val="center"/>
        <w:rPr>
          <w:rFonts w:hint="eastAsia" w:ascii="宋体" w:hAnsi="宋体" w:cs="宋体"/>
          <w:bCs/>
          <w:color w:val="000000" w:themeColor="text1"/>
          <w:sz w:val="36"/>
          <w:szCs w:val="36"/>
          <w:lang w:eastAsia="zh-CN"/>
        </w:rPr>
      </w:pPr>
      <w:r>
        <w:rPr>
          <w:rFonts w:hint="eastAsia" w:ascii="宋体" w:hAnsi="宋体" w:cs="宋体"/>
          <w:bCs/>
          <w:color w:val="000000" w:themeColor="text1"/>
          <w:sz w:val="36"/>
          <w:szCs w:val="36"/>
          <w:lang w:eastAsia="zh-CN"/>
        </w:rPr>
        <w:t>铜仁职业技术学院</w:t>
      </w:r>
    </w:p>
    <w:p>
      <w:pPr>
        <w:spacing w:line="480" w:lineRule="auto"/>
        <w:jc w:val="both"/>
        <w:rPr>
          <w:rFonts w:hint="default" w:ascii="宋体" w:hAnsi="宋体" w:cs="宋体" w:eastAsiaTheme="minorEastAsia"/>
          <w:bCs/>
          <w:color w:val="000000" w:themeColor="text1"/>
          <w:sz w:val="24"/>
          <w:szCs w:val="24"/>
          <w:u w:val="single"/>
          <w:lang w:val="en-US" w:eastAsia="zh-CN"/>
        </w:rPr>
      </w:pPr>
      <w:r>
        <w:rPr>
          <w:rFonts w:hint="eastAsia" w:ascii="宋体" w:hAnsi="宋体" w:cs="宋体"/>
          <w:bCs/>
          <w:color w:val="000000" w:themeColor="text1"/>
          <w:sz w:val="24"/>
          <w:szCs w:val="24"/>
          <w:lang w:val="en-US" w:eastAsia="zh-CN"/>
        </w:rPr>
        <w:t xml:space="preserve">                     </w:t>
      </w:r>
      <w:r>
        <w:rPr>
          <w:rFonts w:hint="eastAsia" w:ascii="宋体" w:hAnsi="宋体" w:cs="宋体"/>
          <w:bCs/>
          <w:color w:val="000000" w:themeColor="text1"/>
          <w:sz w:val="24"/>
          <w:szCs w:val="24"/>
          <w:u w:val="single"/>
          <w:lang w:val="en-US" w:eastAsia="zh-CN"/>
        </w:rPr>
        <w:t xml:space="preserve">                      </w:t>
      </w:r>
      <w:r>
        <w:rPr>
          <w:rFonts w:hint="eastAsia" w:ascii="宋体" w:hAnsi="宋体" w:cs="宋体"/>
          <w:bCs/>
          <w:color w:val="000000" w:themeColor="text1"/>
          <w:sz w:val="24"/>
          <w:szCs w:val="24"/>
          <w:u w:val="none"/>
          <w:lang w:val="en-US" w:eastAsia="zh-CN"/>
        </w:rPr>
        <w:t>（项目名称 ）</w:t>
      </w:r>
    </w:p>
    <w:p>
      <w:pPr>
        <w:spacing w:line="480" w:lineRule="auto"/>
        <w:jc w:val="center"/>
        <w:rPr>
          <w:rFonts w:ascii="宋体" w:hAnsi="宋体" w:cs="宋体"/>
          <w:bCs/>
          <w:color w:val="000000" w:themeColor="text1"/>
          <w:sz w:val="24"/>
          <w:szCs w:val="24"/>
        </w:rPr>
      </w:pPr>
    </w:p>
    <w:p>
      <w:pPr>
        <w:spacing w:line="480" w:lineRule="auto"/>
        <w:rPr>
          <w:rFonts w:ascii="宋体" w:hAnsi="宋体" w:cs="宋体"/>
          <w:bCs/>
          <w:color w:val="000000" w:themeColor="text1"/>
          <w:sz w:val="24"/>
          <w:szCs w:val="24"/>
        </w:rPr>
      </w:pPr>
    </w:p>
    <w:p>
      <w:pPr>
        <w:spacing w:line="480" w:lineRule="auto"/>
        <w:jc w:val="center"/>
        <w:rPr>
          <w:rFonts w:ascii="宋体" w:hAnsi="宋体" w:cs="宋体"/>
          <w:bCs/>
          <w:color w:val="000000" w:themeColor="text1"/>
          <w:sz w:val="36"/>
          <w:szCs w:val="36"/>
        </w:rPr>
      </w:pPr>
      <w:r>
        <w:rPr>
          <w:rFonts w:hint="eastAsia" w:ascii="宋体" w:hAnsi="宋体" w:cs="宋体"/>
          <w:bCs/>
          <w:color w:val="000000" w:themeColor="text1"/>
          <w:sz w:val="36"/>
          <w:szCs w:val="36"/>
          <w:lang w:eastAsia="zh-CN"/>
        </w:rPr>
        <w:t>磋商</w:t>
      </w:r>
      <w:r>
        <w:rPr>
          <w:rFonts w:hint="eastAsia" w:ascii="宋体" w:hAnsi="宋体" w:cs="宋体"/>
          <w:bCs/>
          <w:color w:val="000000" w:themeColor="text1"/>
          <w:sz w:val="36"/>
          <w:szCs w:val="36"/>
        </w:rPr>
        <w:t>响应文件</w:t>
      </w:r>
    </w:p>
    <w:p>
      <w:pPr>
        <w:spacing w:line="400" w:lineRule="exact"/>
        <w:ind w:left="180"/>
        <w:rPr>
          <w:rFonts w:ascii="宋体" w:hAnsi="宋体" w:cs="宋体"/>
          <w:bCs/>
          <w:color w:val="000000" w:themeColor="text1"/>
          <w:sz w:val="24"/>
          <w:szCs w:val="24"/>
        </w:rPr>
      </w:pPr>
    </w:p>
    <w:p>
      <w:pPr>
        <w:spacing w:line="400" w:lineRule="exact"/>
        <w:ind w:left="180"/>
        <w:rPr>
          <w:rFonts w:ascii="宋体" w:hAnsi="宋体" w:cs="宋体"/>
          <w:bCs/>
          <w:color w:val="000000" w:themeColor="text1"/>
          <w:sz w:val="24"/>
          <w:szCs w:val="24"/>
        </w:rPr>
      </w:pPr>
    </w:p>
    <w:p>
      <w:pPr>
        <w:spacing w:line="400" w:lineRule="exact"/>
        <w:rPr>
          <w:rFonts w:ascii="宋体" w:hAnsi="宋体" w:cs="宋体"/>
          <w:bCs/>
          <w:color w:val="000000" w:themeColor="text1"/>
          <w:sz w:val="24"/>
          <w:szCs w:val="24"/>
        </w:rPr>
      </w:pPr>
    </w:p>
    <w:p>
      <w:pPr>
        <w:spacing w:line="400" w:lineRule="exact"/>
        <w:rPr>
          <w:rFonts w:ascii="宋体" w:hAnsi="宋体" w:cs="宋体"/>
          <w:bCs/>
          <w:color w:val="000000" w:themeColor="text1"/>
          <w:sz w:val="24"/>
          <w:szCs w:val="24"/>
        </w:rPr>
      </w:pPr>
    </w:p>
    <w:p>
      <w:pPr>
        <w:spacing w:line="400" w:lineRule="exact"/>
        <w:ind w:left="180"/>
        <w:rPr>
          <w:rFonts w:ascii="宋体" w:hAnsi="宋体" w:cs="宋体"/>
          <w:bCs/>
          <w:color w:val="000000" w:themeColor="text1"/>
          <w:sz w:val="24"/>
          <w:szCs w:val="24"/>
        </w:rPr>
      </w:pPr>
    </w:p>
    <w:p>
      <w:pPr>
        <w:spacing w:line="480" w:lineRule="auto"/>
        <w:ind w:left="180" w:firstLine="240" w:firstLineChars="100"/>
        <w:rPr>
          <w:rFonts w:ascii="宋体" w:hAnsi="宋体" w:cs="宋体"/>
          <w:bCs/>
          <w:color w:val="000000" w:themeColor="text1"/>
          <w:sz w:val="24"/>
          <w:szCs w:val="24"/>
          <w:u w:val="single"/>
        </w:rPr>
      </w:pPr>
      <w:r>
        <w:rPr>
          <w:rFonts w:hint="eastAsia" w:ascii="宋体" w:hAnsi="宋体" w:cs="宋体"/>
          <w:bCs/>
          <w:color w:val="000000" w:themeColor="text1"/>
          <w:sz w:val="24"/>
          <w:szCs w:val="24"/>
        </w:rPr>
        <w:t>采购项目名称:</w:t>
      </w:r>
      <w:r>
        <w:rPr>
          <w:rFonts w:hint="eastAsia" w:ascii="宋体" w:hAnsi="宋体" w:cs="宋体"/>
          <w:bCs/>
          <w:color w:val="000000" w:themeColor="text1"/>
          <w:sz w:val="24"/>
          <w:szCs w:val="24"/>
          <w:u w:val="single"/>
        </w:rPr>
        <w:t xml:space="preserve">                                          </w:t>
      </w:r>
    </w:p>
    <w:p>
      <w:pPr>
        <w:spacing w:line="480" w:lineRule="auto"/>
        <w:ind w:left="180" w:firstLine="240" w:firstLineChars="100"/>
        <w:rPr>
          <w:rFonts w:ascii="宋体" w:hAnsi="宋体" w:cs="宋体"/>
          <w:bCs/>
          <w:color w:val="000000" w:themeColor="text1"/>
          <w:sz w:val="24"/>
          <w:szCs w:val="24"/>
          <w:u w:val="single"/>
        </w:rPr>
      </w:pPr>
      <w:r>
        <w:rPr>
          <w:rFonts w:hint="eastAsia" w:ascii="宋体" w:hAnsi="宋体" w:cs="宋体"/>
          <w:bCs/>
          <w:color w:val="000000" w:themeColor="text1"/>
          <w:sz w:val="24"/>
          <w:szCs w:val="24"/>
        </w:rPr>
        <w:t>投标单位名称:</w:t>
      </w:r>
      <w:r>
        <w:rPr>
          <w:rFonts w:hint="eastAsia" w:ascii="宋体" w:hAnsi="宋体" w:cs="宋体"/>
          <w:bCs/>
          <w:color w:val="000000" w:themeColor="text1"/>
          <w:sz w:val="24"/>
          <w:szCs w:val="24"/>
          <w:u w:val="single"/>
        </w:rPr>
        <w:t xml:space="preserve">     </w:t>
      </w:r>
      <w:r>
        <w:rPr>
          <w:rFonts w:hint="eastAsia" w:ascii="宋体" w:hAnsi="宋体" w:cs="宋体"/>
          <w:bCs/>
          <w:color w:val="000000" w:themeColor="text1"/>
          <w:sz w:val="24"/>
          <w:szCs w:val="24"/>
          <w:u w:val="single"/>
          <w:lang w:eastAsia="zh-CN"/>
        </w:rPr>
        <w:t>（请盖单位公章）</w:t>
      </w:r>
      <w:r>
        <w:rPr>
          <w:rFonts w:hint="eastAsia" w:ascii="宋体" w:hAnsi="宋体" w:cs="宋体"/>
          <w:bCs/>
          <w:color w:val="000000" w:themeColor="text1"/>
          <w:sz w:val="24"/>
          <w:szCs w:val="24"/>
          <w:u w:val="single"/>
        </w:rPr>
        <w:t xml:space="preserve">                     </w:t>
      </w:r>
    </w:p>
    <w:p>
      <w:pPr>
        <w:spacing w:line="480" w:lineRule="auto"/>
        <w:ind w:left="180" w:firstLine="240" w:firstLineChars="100"/>
        <w:rPr>
          <w:rFonts w:ascii="宋体" w:hAnsi="宋体" w:cs="宋体"/>
          <w:bCs/>
          <w:color w:val="000000" w:themeColor="text1"/>
          <w:sz w:val="24"/>
          <w:szCs w:val="24"/>
          <w:u w:val="single"/>
        </w:rPr>
      </w:pPr>
      <w:r>
        <w:rPr>
          <w:rFonts w:hint="eastAsia" w:ascii="宋体" w:hAnsi="宋体" w:cs="宋体"/>
          <w:bCs/>
          <w:color w:val="000000" w:themeColor="text1"/>
          <w:sz w:val="24"/>
          <w:szCs w:val="24"/>
        </w:rPr>
        <w:t>地        址:</w:t>
      </w:r>
      <w:r>
        <w:rPr>
          <w:rFonts w:hint="eastAsia" w:ascii="宋体" w:hAnsi="宋体" w:cs="宋体"/>
          <w:bCs/>
          <w:color w:val="000000" w:themeColor="text1"/>
          <w:sz w:val="24"/>
          <w:szCs w:val="24"/>
          <w:u w:val="single"/>
        </w:rPr>
        <w:t xml:space="preserve">                                   </w:t>
      </w:r>
      <w:r>
        <w:rPr>
          <w:rFonts w:hint="eastAsia" w:ascii="宋体" w:hAnsi="宋体" w:cs="宋体"/>
          <w:bCs/>
          <w:color w:val="000000" w:themeColor="text1"/>
          <w:sz w:val="24"/>
          <w:szCs w:val="24"/>
          <w:u w:val="single"/>
        </w:rPr>
        <w:tab/>
      </w:r>
      <w:r>
        <w:rPr>
          <w:rFonts w:hint="eastAsia" w:ascii="宋体" w:hAnsi="宋体" w:cs="宋体"/>
          <w:bCs/>
          <w:color w:val="000000" w:themeColor="text1"/>
          <w:sz w:val="24"/>
          <w:szCs w:val="24"/>
          <w:u w:val="single"/>
        </w:rPr>
        <w:t xml:space="preserve">      </w:t>
      </w:r>
    </w:p>
    <w:p>
      <w:pPr>
        <w:spacing w:line="480" w:lineRule="auto"/>
        <w:ind w:left="180" w:firstLine="240" w:firstLineChars="100"/>
        <w:rPr>
          <w:rFonts w:ascii="宋体" w:hAnsi="宋体" w:cs="宋体"/>
          <w:bCs/>
          <w:color w:val="000000" w:themeColor="text1"/>
          <w:sz w:val="24"/>
          <w:szCs w:val="24"/>
          <w:u w:val="single"/>
        </w:rPr>
      </w:pPr>
      <w:r>
        <w:rPr>
          <w:rFonts w:hint="eastAsia" w:ascii="宋体" w:hAnsi="宋体" w:cs="宋体"/>
          <w:bCs/>
          <w:color w:val="000000" w:themeColor="text1"/>
          <w:sz w:val="24"/>
          <w:szCs w:val="24"/>
        </w:rPr>
        <w:t>联   系   人:</w:t>
      </w:r>
      <w:r>
        <w:rPr>
          <w:rFonts w:hint="eastAsia" w:ascii="宋体" w:hAnsi="宋体" w:cs="宋体"/>
          <w:bCs/>
          <w:color w:val="000000" w:themeColor="text1"/>
          <w:sz w:val="24"/>
          <w:szCs w:val="24"/>
          <w:u w:val="single"/>
        </w:rPr>
        <w:t xml:space="preserve">                                          </w:t>
      </w:r>
    </w:p>
    <w:p>
      <w:pPr>
        <w:spacing w:line="480" w:lineRule="auto"/>
        <w:ind w:left="180" w:firstLine="240" w:firstLineChars="100"/>
        <w:rPr>
          <w:rFonts w:ascii="宋体" w:hAnsi="宋体" w:cs="宋体"/>
          <w:b/>
          <w:color w:val="000000" w:themeColor="text1"/>
          <w:sz w:val="24"/>
          <w:szCs w:val="24"/>
          <w:u w:val="single"/>
        </w:rPr>
      </w:pPr>
      <w:r>
        <w:rPr>
          <w:rFonts w:hint="eastAsia" w:ascii="宋体" w:hAnsi="宋体" w:cs="宋体"/>
          <w:bCs/>
          <w:color w:val="000000" w:themeColor="text1"/>
          <w:sz w:val="24"/>
          <w:szCs w:val="24"/>
        </w:rPr>
        <w:t>联  系 电 话:</w:t>
      </w:r>
      <w:r>
        <w:rPr>
          <w:rFonts w:hint="eastAsia" w:ascii="宋体" w:hAnsi="宋体" w:cs="宋体"/>
          <w:bCs/>
          <w:color w:val="000000" w:themeColor="text1"/>
          <w:sz w:val="24"/>
          <w:szCs w:val="24"/>
          <w:u w:val="single"/>
        </w:rPr>
        <w:t xml:space="preserve">                                         </w:t>
      </w:r>
      <w:r>
        <w:rPr>
          <w:rFonts w:hint="eastAsia" w:ascii="宋体" w:hAnsi="宋体" w:cs="宋体"/>
          <w:b/>
          <w:color w:val="000000" w:themeColor="text1"/>
          <w:sz w:val="24"/>
          <w:szCs w:val="24"/>
          <w:u w:val="single"/>
        </w:rPr>
        <w:t xml:space="preserve"> </w:t>
      </w:r>
    </w:p>
    <w:p>
      <w:pPr>
        <w:spacing w:line="360" w:lineRule="auto"/>
        <w:rPr>
          <w:rFonts w:hint="eastAsia" w:ascii="宋体" w:hAnsi="宋体"/>
          <w:b/>
          <w:color w:val="000000" w:themeColor="text1"/>
          <w:sz w:val="36"/>
        </w:rPr>
      </w:pPr>
    </w:p>
    <w:p>
      <w:pPr>
        <w:spacing w:line="360" w:lineRule="auto"/>
        <w:jc w:val="center"/>
        <w:outlineLvl w:val="1"/>
        <w:rPr>
          <w:rFonts w:hint="eastAsia" w:ascii="宋体" w:hAnsi="宋体"/>
          <w:b/>
          <w:color w:val="000000" w:themeColor="text1"/>
          <w:sz w:val="36"/>
          <w:lang w:eastAsia="zh-CN"/>
        </w:rPr>
      </w:pPr>
      <w:bookmarkStart w:id="65" w:name="_Toc18027"/>
    </w:p>
    <w:p>
      <w:pPr>
        <w:spacing w:line="360" w:lineRule="auto"/>
        <w:jc w:val="center"/>
        <w:outlineLvl w:val="1"/>
        <w:rPr>
          <w:rFonts w:hint="eastAsia" w:ascii="宋体" w:hAnsi="宋体"/>
          <w:b/>
          <w:color w:val="000000" w:themeColor="text1"/>
          <w:sz w:val="36"/>
        </w:rPr>
      </w:pPr>
      <w:r>
        <w:rPr>
          <w:rFonts w:hint="eastAsia" w:ascii="宋体" w:hAnsi="宋体"/>
          <w:b/>
          <w:color w:val="000000" w:themeColor="text1"/>
          <w:sz w:val="36"/>
          <w:lang w:eastAsia="zh-CN"/>
        </w:rPr>
        <w:t>一</w:t>
      </w:r>
      <w:r>
        <w:rPr>
          <w:rFonts w:hint="eastAsia" w:ascii="宋体" w:hAnsi="宋体"/>
          <w:b/>
          <w:color w:val="000000" w:themeColor="text1"/>
          <w:sz w:val="36"/>
          <w:lang w:val="en-US" w:eastAsia="zh-CN"/>
        </w:rPr>
        <w:t xml:space="preserve">  </w:t>
      </w:r>
      <w:r>
        <w:rPr>
          <w:rFonts w:hint="eastAsia" w:ascii="宋体" w:hAnsi="宋体"/>
          <w:b/>
          <w:color w:val="000000" w:themeColor="text1"/>
          <w:sz w:val="36"/>
          <w:lang w:eastAsia="zh-CN"/>
        </w:rPr>
        <w:t>磋商</w:t>
      </w:r>
      <w:r>
        <w:rPr>
          <w:rFonts w:hint="eastAsia" w:ascii="宋体" w:hAnsi="宋体"/>
          <w:b/>
          <w:color w:val="000000" w:themeColor="text1"/>
          <w:sz w:val="36"/>
        </w:rPr>
        <w:t>响应声明函</w:t>
      </w:r>
      <w:bookmarkEnd w:id="65"/>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报 价 函</w:t>
      </w: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致：</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（采购人名称）</w:t>
      </w: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1.我方已仔细研究了</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（项目名称）磋商文件的全部内容，经踏勘现场，研究磋商文件、图纸、技术规范、合同条件和认真细致的计算后，愿意以人民币</w:t>
      </w:r>
      <w:r>
        <w:rPr>
          <w:rFonts w:hint="eastAsia" w:asciiTheme="minorEastAsia" w:hAnsiTheme="minorEastAsia" w:eastAsiaTheme="minorEastAsia" w:cstheme="minorEastAsia"/>
          <w:color w:val="000000" w:themeColor="text1"/>
          <w:sz w:val="24"/>
          <w:szCs w:val="24"/>
          <w:u w:val="single"/>
        </w:rPr>
        <w:t xml:space="preserve">（大写）                  </w:t>
      </w:r>
      <w:r>
        <w:rPr>
          <w:rFonts w:hint="eastAsia" w:asciiTheme="minorEastAsia" w:hAnsiTheme="minorEastAsia" w:eastAsiaTheme="minorEastAsia" w:cstheme="minorEastAsia"/>
          <w:color w:val="000000" w:themeColor="text1"/>
          <w:sz w:val="24"/>
          <w:szCs w:val="24"/>
        </w:rPr>
        <w:t>元（</w:t>
      </w:r>
      <w:r>
        <w:rPr>
          <w:rFonts w:hint="default" w:ascii="Arial" w:hAnsi="Arial" w:cs="Arial" w:eastAsiaTheme="minorEastAsia"/>
          <w:color w:val="000000" w:themeColor="text1"/>
          <w:sz w:val="24"/>
          <w:szCs w:val="24"/>
          <w:u w:val="single"/>
        </w:rPr>
        <w:t>¥</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）的磋商报价承担本工程的</w:t>
      </w:r>
      <w:r>
        <w:rPr>
          <w:rFonts w:hint="eastAsia" w:asciiTheme="minorEastAsia" w:hAnsiTheme="minorEastAsia" w:cstheme="minorEastAsia"/>
          <w:color w:val="000000" w:themeColor="text1"/>
          <w:sz w:val="24"/>
          <w:szCs w:val="24"/>
          <w:lang w:eastAsia="zh-CN"/>
        </w:rPr>
        <w:t>监理，服务期限</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u w:val="single"/>
          <w:lang w:val="en-US" w:eastAsia="zh-CN"/>
        </w:rPr>
        <w:t xml:space="preserve">   </w:t>
      </w:r>
      <w:r>
        <w:rPr>
          <w:rFonts w:hint="eastAsia" w:asciiTheme="minorEastAsia" w:hAnsiTheme="minorEastAsia" w:eastAsiaTheme="minorEastAsia" w:cstheme="minorEastAsia"/>
          <w:color w:val="000000" w:themeColor="text1"/>
          <w:sz w:val="24"/>
          <w:szCs w:val="24"/>
        </w:rPr>
        <w:t>，按合同约定实施和完成承包工程，修补工程中的任何缺陷，工程质量按照相关规定的验收达到</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标准。</w:t>
      </w: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2.拟任本工程的</w:t>
      </w:r>
      <w:r>
        <w:rPr>
          <w:rFonts w:hint="eastAsia" w:asciiTheme="minorEastAsia" w:hAnsiTheme="minorEastAsia" w:cstheme="minorEastAsia"/>
          <w:color w:val="000000" w:themeColor="text1"/>
          <w:sz w:val="24"/>
          <w:szCs w:val="24"/>
          <w:lang w:eastAsia="zh-CN"/>
        </w:rPr>
        <w:t>总监理工程师</w:t>
      </w:r>
      <w:r>
        <w:rPr>
          <w:rFonts w:hint="eastAsia" w:asciiTheme="minorEastAsia" w:hAnsiTheme="minorEastAsia" w:eastAsiaTheme="minorEastAsia" w:cstheme="minorEastAsia"/>
          <w:color w:val="000000" w:themeColor="text1"/>
          <w:sz w:val="24"/>
          <w:szCs w:val="24"/>
        </w:rPr>
        <w:t>为</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u w:val="single"/>
          <w:lang w:val="en-US" w:eastAsia="zh-CN"/>
        </w:rPr>
        <w:t xml:space="preserve">     </w:t>
      </w:r>
      <w:r>
        <w:rPr>
          <w:rFonts w:hint="eastAsia" w:asciiTheme="minorEastAsia" w:hAnsiTheme="minorEastAsia" w:eastAsiaTheme="minorEastAsia" w:cstheme="minorEastAsia"/>
          <w:color w:val="000000" w:themeColor="text1"/>
          <w:sz w:val="24"/>
          <w:szCs w:val="24"/>
        </w:rPr>
        <w:t>执业资格</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w:t>
      </w: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3.我方承诺在投标有效期内不修改、撤销磋商响应文件。</w:t>
      </w: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4.如果我单位磋商响应文件被采纳，成为成交单位，我们将及时与采购人签订《建设工程</w:t>
      </w:r>
      <w:r>
        <w:rPr>
          <w:rFonts w:hint="eastAsia" w:asciiTheme="minorEastAsia" w:hAnsiTheme="minorEastAsia" w:cstheme="minorEastAsia"/>
          <w:color w:val="000000" w:themeColor="text1"/>
          <w:sz w:val="24"/>
          <w:szCs w:val="24"/>
          <w:lang w:eastAsia="zh-CN"/>
        </w:rPr>
        <w:t>监理</w:t>
      </w:r>
      <w:r>
        <w:rPr>
          <w:rFonts w:hint="eastAsia" w:asciiTheme="minorEastAsia" w:hAnsiTheme="minorEastAsia" w:eastAsiaTheme="minorEastAsia" w:cstheme="minorEastAsia"/>
          <w:color w:val="000000" w:themeColor="text1"/>
          <w:sz w:val="24"/>
          <w:szCs w:val="24"/>
        </w:rPr>
        <w:t>合同》，遵照</w:t>
      </w:r>
      <w:r>
        <w:rPr>
          <w:rFonts w:hint="eastAsia" w:asciiTheme="minorEastAsia" w:hAnsiTheme="minorEastAsia" w:cstheme="minorEastAsia"/>
          <w:color w:val="000000" w:themeColor="text1"/>
          <w:sz w:val="24"/>
          <w:szCs w:val="24"/>
          <w:lang w:eastAsia="zh-CN"/>
        </w:rPr>
        <w:t>监理合同的国家相关规范</w:t>
      </w:r>
      <w:r>
        <w:rPr>
          <w:rFonts w:hint="eastAsia" w:asciiTheme="minorEastAsia" w:hAnsiTheme="minorEastAsia" w:eastAsiaTheme="minorEastAsia" w:cstheme="minorEastAsia"/>
          <w:color w:val="000000" w:themeColor="text1"/>
          <w:sz w:val="24"/>
          <w:szCs w:val="24"/>
        </w:rPr>
        <w:t>，按采购人要求</w:t>
      </w:r>
      <w:r>
        <w:rPr>
          <w:rFonts w:hint="eastAsia" w:asciiTheme="minorEastAsia" w:hAnsiTheme="minorEastAsia" w:cstheme="minorEastAsia"/>
          <w:color w:val="000000" w:themeColor="text1"/>
          <w:sz w:val="24"/>
          <w:szCs w:val="24"/>
          <w:lang w:eastAsia="zh-CN"/>
        </w:rPr>
        <w:t>认真完成监理工作</w:t>
      </w:r>
      <w:r>
        <w:rPr>
          <w:rFonts w:hint="eastAsia" w:asciiTheme="minorEastAsia" w:hAnsiTheme="minorEastAsia" w:eastAsiaTheme="minorEastAsia" w:cstheme="minorEastAsia"/>
          <w:color w:val="000000" w:themeColor="text1"/>
          <w:sz w:val="24"/>
          <w:szCs w:val="24"/>
        </w:rPr>
        <w:t>。</w:t>
      </w:r>
    </w:p>
    <w:p>
      <w:pPr>
        <w:spacing w:line="360" w:lineRule="auto"/>
        <w:rPr>
          <w:rFonts w:hint="eastAsia" w:asciiTheme="minorEastAsia" w:hAnsiTheme="minorEastAsia" w:eastAsiaTheme="minorEastAsia" w:cstheme="minorEastAsia"/>
          <w:color w:val="000000" w:themeColor="text1"/>
          <w:sz w:val="24"/>
          <w:szCs w:val="24"/>
        </w:rPr>
      </w:pPr>
    </w:p>
    <w:p>
      <w:pPr>
        <w:spacing w:line="360" w:lineRule="auto"/>
        <w:rPr>
          <w:rFonts w:hint="eastAsia" w:asciiTheme="minorEastAsia" w:hAnsiTheme="minorEastAsia" w:eastAsiaTheme="minorEastAsia" w:cstheme="minorEastAsia"/>
          <w:color w:val="000000" w:themeColor="text1"/>
          <w:sz w:val="24"/>
          <w:szCs w:val="24"/>
        </w:rPr>
      </w:pP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供应商：</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（盖单位章）</w:t>
      </w: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法定代表人或其委托代理人：</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 xml:space="preserve">(签字)  </w:t>
      </w:r>
    </w:p>
    <w:p>
      <w:pPr>
        <w:spacing w:line="360" w:lineRule="auto"/>
        <w:rPr>
          <w:rFonts w:hint="default" w:asciiTheme="minorEastAsia" w:hAnsiTheme="minorEastAsia" w:eastAsiaTheme="minorEastAsia" w:cstheme="minorEastAsia"/>
          <w:color w:val="000000" w:themeColor="text1"/>
          <w:sz w:val="24"/>
          <w:szCs w:val="24"/>
          <w:u w:val="single"/>
          <w:lang w:val="en-US" w:eastAsia="zh-CN"/>
        </w:rPr>
      </w:pPr>
      <w:r>
        <w:rPr>
          <w:rFonts w:hint="eastAsia" w:asciiTheme="minorEastAsia" w:hAnsiTheme="minorEastAsia" w:eastAsiaTheme="minorEastAsia" w:cstheme="minorEastAsia"/>
          <w:color w:val="000000" w:themeColor="text1"/>
          <w:sz w:val="24"/>
          <w:szCs w:val="24"/>
        </w:rPr>
        <w:t xml:space="preserve">                 地址：</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u w:val="single"/>
          <w:lang w:val="en-US" w:eastAsia="zh-CN"/>
        </w:rPr>
        <w:t xml:space="preserve">                    </w:t>
      </w: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电话：</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传真</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 xml:space="preserve"> </w:t>
      </w:r>
    </w:p>
    <w:p>
      <w:pPr>
        <w:spacing w:line="360" w:lineRule="auto"/>
        <w:rPr>
          <w:rFonts w:hint="eastAsia" w:ascii="宋体" w:hAnsi="宋体"/>
          <w:bCs/>
          <w:color w:val="000000" w:themeColor="text1"/>
          <w:sz w:val="24"/>
          <w:u w:val="single"/>
        </w:rPr>
      </w:pPr>
      <w:r>
        <w:rPr>
          <w:rFonts w:hint="eastAsia" w:asciiTheme="minorEastAsia" w:hAnsiTheme="minorEastAsia" w:eastAsiaTheme="minorEastAsia" w:cstheme="minorEastAsia"/>
          <w:color w:val="000000" w:themeColor="text1"/>
          <w:sz w:val="24"/>
          <w:szCs w:val="24"/>
        </w:rPr>
        <w:t xml:space="preserve">                 日期 ： </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年</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 xml:space="preserve">月 </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日</w:t>
      </w:r>
    </w:p>
    <w:p>
      <w:pPr>
        <w:spacing w:line="360" w:lineRule="auto"/>
        <w:jc w:val="center"/>
        <w:rPr>
          <w:rFonts w:hint="eastAsia" w:asciiTheme="minorEastAsia" w:hAnsiTheme="minorEastAsia" w:eastAsiaTheme="minorEastAsia" w:cstheme="minorEastAsia"/>
          <w:b/>
          <w:color w:val="000000" w:themeColor="text1"/>
          <w:sz w:val="36"/>
          <w:szCs w:val="36"/>
          <w:lang w:eastAsia="zh-CN"/>
        </w:rPr>
      </w:pPr>
    </w:p>
    <w:p>
      <w:pPr>
        <w:spacing w:line="360" w:lineRule="auto"/>
        <w:jc w:val="center"/>
        <w:rPr>
          <w:rFonts w:hint="eastAsia" w:asciiTheme="minorEastAsia" w:hAnsiTheme="minorEastAsia" w:eastAsiaTheme="minorEastAsia" w:cstheme="minorEastAsia"/>
          <w:b/>
          <w:color w:val="000000" w:themeColor="text1"/>
          <w:sz w:val="36"/>
          <w:szCs w:val="36"/>
          <w:lang w:eastAsia="zh-CN"/>
        </w:rPr>
      </w:pPr>
    </w:p>
    <w:p>
      <w:pPr>
        <w:spacing w:line="360" w:lineRule="auto"/>
        <w:jc w:val="center"/>
        <w:rPr>
          <w:rFonts w:hint="eastAsia" w:asciiTheme="minorEastAsia" w:hAnsiTheme="minorEastAsia" w:eastAsiaTheme="minorEastAsia" w:cstheme="minorEastAsia"/>
          <w:b/>
          <w:color w:val="000000" w:themeColor="text1"/>
          <w:sz w:val="36"/>
          <w:szCs w:val="36"/>
          <w:lang w:eastAsia="zh-CN"/>
        </w:rPr>
      </w:pPr>
    </w:p>
    <w:p>
      <w:pPr>
        <w:spacing w:line="360" w:lineRule="auto"/>
        <w:jc w:val="center"/>
        <w:rPr>
          <w:rFonts w:hint="eastAsia" w:asciiTheme="minorEastAsia" w:hAnsiTheme="minorEastAsia" w:eastAsiaTheme="minorEastAsia" w:cstheme="minorEastAsia"/>
          <w:b/>
          <w:color w:val="000000" w:themeColor="text1"/>
          <w:sz w:val="36"/>
          <w:szCs w:val="36"/>
          <w:lang w:eastAsia="zh-CN"/>
        </w:rPr>
      </w:pPr>
    </w:p>
    <w:p>
      <w:pPr>
        <w:spacing w:line="360" w:lineRule="auto"/>
        <w:jc w:val="center"/>
        <w:rPr>
          <w:rFonts w:hint="eastAsia" w:asciiTheme="minorEastAsia" w:hAnsiTheme="minorEastAsia" w:eastAsiaTheme="minorEastAsia" w:cstheme="minorEastAsia"/>
          <w:b/>
          <w:color w:val="000000" w:themeColor="text1"/>
          <w:sz w:val="36"/>
          <w:szCs w:val="36"/>
          <w:lang w:eastAsia="zh-CN"/>
        </w:rPr>
      </w:pPr>
    </w:p>
    <w:p>
      <w:pPr>
        <w:spacing w:line="360" w:lineRule="auto"/>
        <w:jc w:val="center"/>
        <w:outlineLvl w:val="1"/>
        <w:rPr>
          <w:rFonts w:hint="eastAsia" w:asciiTheme="minorEastAsia" w:hAnsiTheme="minorEastAsia" w:eastAsiaTheme="minorEastAsia" w:cstheme="minorEastAsia"/>
          <w:b/>
          <w:color w:val="000000" w:themeColor="text1"/>
          <w:sz w:val="36"/>
          <w:szCs w:val="36"/>
          <w:lang w:eastAsia="zh-CN"/>
        </w:rPr>
      </w:pPr>
      <w:bookmarkStart w:id="66" w:name="_Toc23622"/>
    </w:p>
    <w:p>
      <w:pPr>
        <w:spacing w:line="360" w:lineRule="auto"/>
        <w:jc w:val="center"/>
        <w:outlineLvl w:val="1"/>
        <w:rPr>
          <w:rFonts w:hint="eastAsia" w:asciiTheme="minorEastAsia" w:hAnsiTheme="minorEastAsia" w:eastAsiaTheme="minorEastAsia" w:cstheme="minorEastAsia"/>
          <w:b/>
          <w:bCs/>
          <w:color w:val="000000" w:themeColor="text1"/>
          <w:sz w:val="36"/>
          <w:szCs w:val="36"/>
        </w:rPr>
      </w:pPr>
      <w:r>
        <w:rPr>
          <w:rFonts w:hint="eastAsia" w:asciiTheme="minorEastAsia" w:hAnsiTheme="minorEastAsia" w:eastAsiaTheme="minorEastAsia" w:cstheme="minorEastAsia"/>
          <w:b/>
          <w:color w:val="000000" w:themeColor="text1"/>
          <w:sz w:val="36"/>
          <w:szCs w:val="36"/>
          <w:lang w:eastAsia="zh-CN"/>
        </w:rPr>
        <w:t>二</w:t>
      </w:r>
      <w:r>
        <w:rPr>
          <w:rFonts w:hint="eastAsia" w:asciiTheme="minorEastAsia" w:hAnsiTheme="minorEastAsia" w:eastAsiaTheme="minorEastAsia" w:cstheme="minorEastAsia"/>
          <w:b/>
          <w:color w:val="000000" w:themeColor="text1"/>
          <w:sz w:val="36"/>
          <w:szCs w:val="36"/>
          <w:lang w:val="en-US" w:eastAsia="zh-CN"/>
        </w:rPr>
        <w:t xml:space="preserve">  </w:t>
      </w:r>
      <w:r>
        <w:rPr>
          <w:rFonts w:hint="eastAsia" w:asciiTheme="minorEastAsia" w:hAnsiTheme="minorEastAsia" w:cstheme="minorEastAsia"/>
          <w:b/>
          <w:color w:val="000000" w:themeColor="text1"/>
          <w:sz w:val="36"/>
          <w:szCs w:val="36"/>
          <w:lang w:val="en-US" w:eastAsia="zh-CN"/>
        </w:rPr>
        <w:t>磋商</w:t>
      </w:r>
      <w:r>
        <w:rPr>
          <w:rFonts w:hint="eastAsia" w:asciiTheme="minorEastAsia" w:hAnsiTheme="minorEastAsia" w:eastAsiaTheme="minorEastAsia" w:cstheme="minorEastAsia"/>
          <w:b/>
          <w:color w:val="000000" w:themeColor="text1"/>
          <w:sz w:val="36"/>
          <w:szCs w:val="36"/>
          <w:lang w:eastAsia="zh-CN"/>
        </w:rPr>
        <w:t>报价</w:t>
      </w:r>
      <w:r>
        <w:rPr>
          <w:rFonts w:hint="eastAsia" w:asciiTheme="minorEastAsia" w:hAnsiTheme="minorEastAsia" w:eastAsiaTheme="minorEastAsia" w:cstheme="minorEastAsia"/>
          <w:b/>
          <w:color w:val="000000" w:themeColor="text1"/>
          <w:sz w:val="36"/>
          <w:szCs w:val="36"/>
        </w:rPr>
        <w:t>一览表</w:t>
      </w:r>
      <w:bookmarkEnd w:id="66"/>
    </w:p>
    <w:p>
      <w:pPr>
        <w:jc w:val="center"/>
        <w:rPr>
          <w:rFonts w:hint="eastAsia" w:asciiTheme="minorEastAsia" w:hAnsiTheme="minorEastAsia" w:eastAsiaTheme="minorEastAsia" w:cstheme="minorEastAsia"/>
          <w:color w:val="000000" w:themeColor="text1"/>
          <w:sz w:val="24"/>
          <w:szCs w:val="24"/>
        </w:rPr>
      </w:pPr>
    </w:p>
    <w:p>
      <w:pP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招标项目名称：__________</w:t>
      </w:r>
    </w:p>
    <w:p>
      <w:pPr>
        <w:rPr>
          <w:rFonts w:hint="eastAsia" w:asciiTheme="minorEastAsia" w:hAnsiTheme="minorEastAsia" w:eastAsiaTheme="minorEastAsia" w:cstheme="minorEastAsia"/>
          <w:color w:val="000000" w:themeColor="text1"/>
          <w:sz w:val="24"/>
          <w:szCs w:val="24"/>
        </w:rPr>
      </w:pPr>
    </w:p>
    <w:p>
      <w:pPr>
        <w:ind w:firstLine="2168" w:firstLineChars="900"/>
        <w:jc w:val="center"/>
        <w:outlineLvl w:val="1"/>
        <w:rPr>
          <w:rFonts w:hint="eastAsia" w:asciiTheme="minorEastAsia" w:hAnsiTheme="minorEastAsia" w:eastAsiaTheme="minorEastAsia" w:cstheme="minorEastAsia"/>
          <w:b/>
          <w:bCs/>
          <w:color w:val="000000" w:themeColor="text1"/>
          <w:sz w:val="24"/>
          <w:szCs w:val="24"/>
        </w:rPr>
      </w:pPr>
      <w:bookmarkStart w:id="67" w:name="_Toc22981"/>
      <w:r>
        <w:rPr>
          <w:rFonts w:hint="eastAsia" w:asciiTheme="minorEastAsia" w:hAnsiTheme="minorEastAsia" w:eastAsiaTheme="minorEastAsia" w:cstheme="minorEastAsia"/>
          <w:b/>
          <w:bCs/>
          <w:color w:val="000000" w:themeColor="text1"/>
          <w:sz w:val="24"/>
          <w:szCs w:val="24"/>
        </w:rPr>
        <w:t>价格单位：人民币万元</w:t>
      </w:r>
      <w:bookmarkEnd w:id="67"/>
    </w:p>
    <w:tbl>
      <w:tblPr>
        <w:tblStyle w:val="16"/>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3325" w:type="dxa"/>
            <w:tcBorders>
              <w:top w:val="doub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rPr>
            </w:pP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w:t>
            </w:r>
            <w:r>
              <w:rPr>
                <w:rFonts w:hint="eastAsia" w:asciiTheme="minorEastAsia" w:hAnsiTheme="minorEastAsia" w:eastAsiaTheme="minorEastAsia" w:cstheme="minorEastAsia"/>
                <w:color w:val="000000" w:themeColor="text1"/>
                <w:sz w:val="24"/>
                <w:szCs w:val="24"/>
                <w:lang w:eastAsia="zh-CN"/>
              </w:rPr>
              <w:t>报价</w:t>
            </w:r>
          </w:p>
        </w:tc>
        <w:tc>
          <w:tcPr>
            <w:tcW w:w="1982" w:type="dxa"/>
            <w:tcBorders>
              <w:top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cstheme="minorEastAsia"/>
                <w:color w:val="000000" w:themeColor="text1"/>
                <w:sz w:val="24"/>
                <w:szCs w:val="24"/>
                <w:lang w:eastAsia="zh-CN"/>
              </w:rPr>
              <w:t>工期</w:t>
            </w:r>
          </w:p>
        </w:tc>
        <w:tc>
          <w:tcPr>
            <w:tcW w:w="2102" w:type="dxa"/>
            <w:tcBorders>
              <w:top w:val="doub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u w:val="single"/>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u w:val="single"/>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rPr>
            </w:pPr>
          </w:p>
        </w:tc>
      </w:tr>
    </w:tbl>
    <w:p>
      <w:pPr>
        <w:rPr>
          <w:rFonts w:hint="eastAsia" w:asciiTheme="minorEastAsia" w:hAnsiTheme="minorEastAsia" w:eastAsiaTheme="minorEastAsia" w:cstheme="minorEastAsia"/>
          <w:color w:val="000000" w:themeColor="text1"/>
          <w:sz w:val="24"/>
          <w:szCs w:val="24"/>
        </w:rPr>
      </w:pPr>
    </w:p>
    <w:p>
      <w:pPr>
        <w:rPr>
          <w:rFonts w:hint="eastAsia" w:asciiTheme="minorEastAsia" w:hAnsiTheme="minorEastAsia" w:eastAsiaTheme="minorEastAsia" w:cstheme="minorEastAsia"/>
          <w:color w:val="000000" w:themeColor="text1"/>
          <w:sz w:val="24"/>
          <w:szCs w:val="24"/>
        </w:rPr>
      </w:pPr>
    </w:p>
    <w:p>
      <w:pPr>
        <w:rPr>
          <w:rFonts w:hint="eastAsia" w:asciiTheme="minorEastAsia" w:hAnsiTheme="minorEastAsia" w:eastAsiaTheme="minorEastAsia" w:cstheme="minorEastAsia"/>
          <w:color w:val="000000" w:themeColor="text1"/>
          <w:sz w:val="24"/>
          <w:szCs w:val="24"/>
        </w:rPr>
      </w:pPr>
    </w:p>
    <w:p>
      <w:pPr>
        <w:rPr>
          <w:rFonts w:hint="eastAsia" w:asciiTheme="minorEastAsia" w:hAnsiTheme="minorEastAsia" w:eastAsiaTheme="minorEastAsia" w:cstheme="minorEastAsia"/>
          <w:color w:val="000000" w:themeColor="text1"/>
          <w:sz w:val="24"/>
          <w:szCs w:val="24"/>
        </w:rPr>
      </w:pPr>
    </w:p>
    <w:p>
      <w:pPr>
        <w:rPr>
          <w:rFonts w:hint="eastAsia" w:asciiTheme="minorEastAsia" w:hAnsiTheme="minorEastAsia" w:eastAsiaTheme="minorEastAsia" w:cstheme="minorEastAsia"/>
          <w:color w:val="000000" w:themeColor="text1"/>
          <w:sz w:val="24"/>
          <w:szCs w:val="24"/>
        </w:rPr>
      </w:pPr>
    </w:p>
    <w:p>
      <w:pPr>
        <w:rPr>
          <w:rFonts w:hint="eastAsia" w:asciiTheme="minorEastAsia" w:hAnsiTheme="minorEastAsia" w:eastAsiaTheme="minorEastAsia" w:cstheme="minorEastAsia"/>
          <w:color w:val="000000" w:themeColor="text1"/>
          <w:sz w:val="24"/>
          <w:szCs w:val="24"/>
        </w:rPr>
      </w:pPr>
    </w:p>
    <w:p>
      <w:pPr>
        <w:rPr>
          <w:rFonts w:hint="eastAsia" w:asciiTheme="minorEastAsia" w:hAnsiTheme="minorEastAsia" w:eastAsiaTheme="minorEastAsia" w:cstheme="minorEastAsia"/>
          <w:color w:val="000000" w:themeColor="text1"/>
          <w:sz w:val="24"/>
          <w:szCs w:val="24"/>
        </w:rPr>
      </w:pPr>
    </w:p>
    <w:p>
      <w:pPr>
        <w:rPr>
          <w:rFonts w:hint="eastAsia" w:asciiTheme="minorEastAsia" w:hAnsiTheme="minorEastAsia" w:eastAsiaTheme="minorEastAsia" w:cstheme="minorEastAsia"/>
          <w:color w:val="000000" w:themeColor="text1"/>
          <w:sz w:val="24"/>
          <w:szCs w:val="24"/>
        </w:rPr>
      </w:pPr>
    </w:p>
    <w:p>
      <w:pP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投标人名称：                （单位公章）</w:t>
      </w:r>
    </w:p>
    <w:p>
      <w:pPr>
        <w:rPr>
          <w:rFonts w:hint="eastAsia" w:asciiTheme="minorEastAsia" w:hAnsiTheme="minorEastAsia" w:eastAsiaTheme="minorEastAsia" w:cstheme="minorEastAsia"/>
          <w:color w:val="000000" w:themeColor="text1"/>
          <w:sz w:val="24"/>
          <w:szCs w:val="24"/>
        </w:rPr>
      </w:pPr>
    </w:p>
    <w:p>
      <w:pP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授权代表：                  （签字）</w:t>
      </w:r>
    </w:p>
    <w:p>
      <w:pPr>
        <w:rPr>
          <w:rFonts w:hint="eastAsia" w:asciiTheme="minorEastAsia" w:hAnsiTheme="minorEastAsia" w:eastAsiaTheme="minorEastAsia" w:cstheme="minorEastAsia"/>
          <w:color w:val="000000" w:themeColor="text1"/>
          <w:sz w:val="24"/>
          <w:szCs w:val="24"/>
        </w:rPr>
      </w:pPr>
    </w:p>
    <w:p>
      <w:pPr>
        <w:spacing w:line="360" w:lineRule="auto"/>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4"/>
          <w:szCs w:val="24"/>
        </w:rPr>
        <w:t>日</w:t>
      </w:r>
      <w:r>
        <w:rPr>
          <w:rFonts w:hint="eastAsia" w:asciiTheme="minorEastAsia" w:hAnsiTheme="minorEastAsia" w:cstheme="minorEastAsia"/>
          <w:color w:val="000000" w:themeColor="text1"/>
          <w:sz w:val="24"/>
          <w:szCs w:val="24"/>
          <w:lang w:val="en-US" w:eastAsia="zh-CN"/>
        </w:rPr>
        <w:t xml:space="preserve">   </w:t>
      </w:r>
      <w:r>
        <w:rPr>
          <w:rFonts w:hint="eastAsia" w:asciiTheme="minorEastAsia" w:hAnsiTheme="minorEastAsia" w:eastAsiaTheme="minorEastAsia" w:cstheme="minorEastAsia"/>
          <w:color w:val="000000" w:themeColor="text1"/>
          <w:sz w:val="24"/>
          <w:szCs w:val="24"/>
        </w:rPr>
        <w:t xml:space="preserve">期：       </w:t>
      </w:r>
      <w:r>
        <w:rPr>
          <w:rFonts w:hint="eastAsia" w:asciiTheme="minorEastAsia" w:hAnsiTheme="minorEastAsia" w:eastAsiaTheme="minorEastAsia" w:cstheme="minorEastAsia"/>
          <w:color w:val="000000" w:themeColor="text1"/>
          <w:sz w:val="28"/>
          <w:szCs w:val="28"/>
        </w:rPr>
        <w:t xml:space="preserve">   </w:t>
      </w:r>
    </w:p>
    <w:p>
      <w:pPr>
        <w:spacing w:line="360" w:lineRule="auto"/>
        <w:ind w:firstLine="1807" w:firstLineChars="500"/>
        <w:rPr>
          <w:rFonts w:hint="eastAsia" w:ascii="宋体" w:hAnsi="宋体"/>
          <w:b/>
          <w:color w:val="000000" w:themeColor="text1"/>
          <w:sz w:val="36"/>
          <w:szCs w:val="36"/>
          <w:lang w:eastAsia="zh-CN"/>
        </w:rPr>
      </w:pPr>
    </w:p>
    <w:p>
      <w:pPr>
        <w:spacing w:line="360" w:lineRule="auto"/>
        <w:ind w:firstLine="1807" w:firstLineChars="500"/>
        <w:rPr>
          <w:rFonts w:hint="eastAsia" w:ascii="宋体" w:hAnsi="宋体"/>
          <w:b/>
          <w:color w:val="000000" w:themeColor="text1"/>
          <w:sz w:val="36"/>
          <w:szCs w:val="36"/>
          <w:lang w:eastAsia="zh-CN"/>
        </w:rPr>
      </w:pPr>
    </w:p>
    <w:p>
      <w:pPr>
        <w:spacing w:line="360" w:lineRule="auto"/>
        <w:rPr>
          <w:rFonts w:hint="eastAsia" w:ascii="宋体" w:hAnsi="宋体"/>
          <w:b/>
          <w:color w:val="000000" w:themeColor="text1"/>
          <w:sz w:val="36"/>
          <w:szCs w:val="36"/>
          <w:lang w:eastAsia="zh-CN"/>
        </w:rPr>
      </w:pPr>
    </w:p>
    <w:p>
      <w:pPr>
        <w:spacing w:line="360" w:lineRule="auto"/>
        <w:ind w:firstLine="1807" w:firstLineChars="500"/>
        <w:rPr>
          <w:rFonts w:hint="eastAsia" w:ascii="宋体" w:hAnsi="宋体"/>
          <w:b/>
          <w:color w:val="000000" w:themeColor="text1"/>
          <w:sz w:val="36"/>
          <w:szCs w:val="36"/>
          <w:lang w:eastAsia="zh-CN"/>
        </w:rPr>
      </w:pPr>
    </w:p>
    <w:p>
      <w:pPr>
        <w:spacing w:line="360" w:lineRule="auto"/>
        <w:rPr>
          <w:rFonts w:hint="eastAsia" w:ascii="宋体" w:hAnsi="宋体"/>
          <w:b/>
          <w:color w:val="000000" w:themeColor="text1"/>
          <w:sz w:val="36"/>
          <w:szCs w:val="36"/>
          <w:lang w:eastAsia="zh-CN"/>
        </w:rPr>
      </w:pPr>
    </w:p>
    <w:p>
      <w:pPr>
        <w:spacing w:line="360" w:lineRule="auto"/>
        <w:jc w:val="both"/>
        <w:rPr>
          <w:rFonts w:ascii="宋体" w:hAnsi="宋体"/>
          <w:b/>
          <w:color w:val="000000" w:themeColor="text1"/>
          <w:sz w:val="32"/>
        </w:rPr>
        <w:sectPr>
          <w:headerReference r:id="rId6" w:type="default"/>
          <w:footerReference r:id="rId7" w:type="default"/>
          <w:pgSz w:w="11906" w:h="16838"/>
          <w:pgMar w:top="1440" w:right="1797" w:bottom="1440" w:left="1797" w:header="851" w:footer="992" w:gutter="0"/>
          <w:cols w:space="720" w:num="1"/>
          <w:docGrid w:linePitch="312" w:charSpace="0"/>
        </w:sectPr>
      </w:pPr>
    </w:p>
    <w:p>
      <w:pPr>
        <w:spacing w:line="360" w:lineRule="auto"/>
        <w:ind w:firstLine="2168" w:firstLineChars="600"/>
        <w:jc w:val="both"/>
        <w:outlineLvl w:val="1"/>
        <w:rPr>
          <w:rFonts w:hint="eastAsia" w:asciiTheme="minorEastAsia" w:hAnsiTheme="minorEastAsia" w:eastAsiaTheme="minorEastAsia" w:cstheme="minorEastAsia"/>
          <w:b/>
          <w:bCs/>
          <w:color w:val="000000" w:themeColor="text1"/>
          <w:sz w:val="36"/>
          <w:szCs w:val="36"/>
        </w:rPr>
      </w:pPr>
      <w:bookmarkStart w:id="68" w:name="_Toc5575"/>
      <w:r>
        <w:rPr>
          <w:rFonts w:hint="eastAsia" w:asciiTheme="minorEastAsia" w:hAnsiTheme="minorEastAsia" w:cstheme="minorEastAsia"/>
          <w:b/>
          <w:bCs/>
          <w:color w:val="000000" w:themeColor="text1"/>
          <w:sz w:val="36"/>
          <w:szCs w:val="36"/>
          <w:lang w:eastAsia="zh-CN"/>
        </w:rPr>
        <w:t>三</w:t>
      </w:r>
      <w:r>
        <w:rPr>
          <w:rFonts w:hint="eastAsia" w:asciiTheme="minorEastAsia" w:hAnsiTheme="minorEastAsia" w:eastAsiaTheme="minorEastAsia" w:cstheme="minorEastAsia"/>
          <w:b/>
          <w:bCs/>
          <w:color w:val="000000" w:themeColor="text1"/>
          <w:sz w:val="36"/>
          <w:szCs w:val="36"/>
          <w:lang w:val="en-US" w:eastAsia="zh-CN"/>
        </w:rPr>
        <w:t xml:space="preserve">  </w:t>
      </w:r>
      <w:r>
        <w:rPr>
          <w:rFonts w:hint="eastAsia" w:asciiTheme="minorEastAsia" w:hAnsiTheme="minorEastAsia" w:eastAsiaTheme="minorEastAsia" w:cstheme="minorEastAsia"/>
          <w:b/>
          <w:bCs/>
          <w:color w:val="000000" w:themeColor="text1"/>
          <w:sz w:val="36"/>
          <w:szCs w:val="36"/>
        </w:rPr>
        <w:t>法定代表人授权书</w:t>
      </w:r>
      <w:bookmarkEnd w:id="68"/>
    </w:p>
    <w:p>
      <w:pPr>
        <w:spacing w:line="360" w:lineRule="auto"/>
        <w:jc w:val="center"/>
        <w:rPr>
          <w:rFonts w:hint="eastAsia" w:asciiTheme="minorEastAsia" w:hAnsiTheme="minorEastAsia" w:eastAsiaTheme="minorEastAsia" w:cstheme="minorEastAsia"/>
          <w:bCs/>
          <w:color w:val="000000" w:themeColor="text1"/>
          <w:sz w:val="28"/>
          <w:szCs w:val="28"/>
        </w:rPr>
      </w:pP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u w:val="single"/>
          <w:lang w:val="en-US" w:eastAsia="zh-CN"/>
        </w:rPr>
        <w:t xml:space="preserve">                   </w:t>
      </w:r>
      <w:r>
        <w:rPr>
          <w:rFonts w:hint="eastAsia" w:asciiTheme="minorEastAsia" w:hAnsiTheme="minorEastAsia" w:eastAsiaTheme="minorEastAsia" w:cstheme="minorEastAsia"/>
          <w:color w:val="000000" w:themeColor="text1"/>
          <w:sz w:val="24"/>
          <w:szCs w:val="24"/>
        </w:rPr>
        <w:t>：</w:t>
      </w:r>
    </w:p>
    <w:p>
      <w:pPr>
        <w:pStyle w:val="9"/>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u w:val="single"/>
        </w:rPr>
        <w:t>（</w:t>
      </w:r>
      <w:r>
        <w:rPr>
          <w:rFonts w:hint="eastAsia" w:asciiTheme="minorEastAsia" w:hAnsiTheme="minorEastAsia" w:cstheme="minorEastAsia"/>
          <w:color w:val="000000" w:themeColor="text1"/>
          <w:sz w:val="24"/>
          <w:szCs w:val="24"/>
          <w:u w:val="single"/>
          <w:lang w:eastAsia="zh-CN"/>
        </w:rPr>
        <w:t>磋商</w:t>
      </w:r>
      <w:r>
        <w:rPr>
          <w:rFonts w:hint="eastAsia" w:asciiTheme="minorEastAsia" w:hAnsiTheme="minorEastAsia" w:eastAsiaTheme="minorEastAsia" w:cstheme="minorEastAsia"/>
          <w:color w:val="000000" w:themeColor="text1"/>
          <w:sz w:val="24"/>
          <w:szCs w:val="24"/>
          <w:u w:val="single"/>
          <w:lang w:eastAsia="zh-CN"/>
        </w:rPr>
        <w:t>响应供应商</w:t>
      </w:r>
      <w:r>
        <w:rPr>
          <w:rFonts w:hint="eastAsia" w:asciiTheme="minorEastAsia" w:hAnsiTheme="minorEastAsia" w:eastAsiaTheme="minorEastAsia" w:cstheme="minorEastAsia"/>
          <w:color w:val="000000" w:themeColor="text1"/>
          <w:sz w:val="24"/>
          <w:szCs w:val="24"/>
          <w:u w:val="single"/>
        </w:rPr>
        <w:t>全称）</w:t>
      </w:r>
      <w:r>
        <w:rPr>
          <w:rFonts w:hint="eastAsia" w:asciiTheme="minorEastAsia" w:hAnsiTheme="minorEastAsia" w:eastAsiaTheme="minorEastAsia" w:cstheme="minorEastAsia"/>
          <w:color w:val="000000" w:themeColor="text1"/>
          <w:sz w:val="24"/>
          <w:szCs w:val="24"/>
        </w:rPr>
        <w:t>法定代表人</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 xml:space="preserve"> 授权</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u w:val="single"/>
          <w:lang w:eastAsia="zh-CN"/>
        </w:rPr>
        <w:t>磋商</w:t>
      </w:r>
      <w:r>
        <w:rPr>
          <w:rFonts w:hint="eastAsia" w:asciiTheme="minorEastAsia" w:hAnsiTheme="minorEastAsia" w:eastAsiaTheme="minorEastAsia" w:cstheme="minorEastAsia"/>
          <w:color w:val="000000" w:themeColor="text1"/>
          <w:sz w:val="24"/>
          <w:szCs w:val="24"/>
          <w:u w:val="single"/>
          <w:lang w:eastAsia="zh-CN"/>
        </w:rPr>
        <w:t>响应供应商</w:t>
      </w:r>
      <w:r>
        <w:rPr>
          <w:rFonts w:hint="eastAsia" w:asciiTheme="minorEastAsia" w:hAnsiTheme="minorEastAsia" w:eastAsiaTheme="minorEastAsia" w:cstheme="minorEastAsia"/>
          <w:color w:val="000000" w:themeColor="text1"/>
          <w:sz w:val="24"/>
          <w:szCs w:val="24"/>
          <w:u w:val="single"/>
        </w:rPr>
        <w:t>代表姓名）</w:t>
      </w:r>
      <w:r>
        <w:rPr>
          <w:rFonts w:hint="eastAsia" w:asciiTheme="minorEastAsia" w:hAnsiTheme="minorEastAsia" w:eastAsiaTheme="minorEastAsia" w:cstheme="minorEastAsia"/>
          <w:color w:val="000000" w:themeColor="text1"/>
          <w:sz w:val="24"/>
          <w:szCs w:val="24"/>
        </w:rPr>
        <w:t>为</w:t>
      </w:r>
      <w:r>
        <w:rPr>
          <w:rFonts w:hint="eastAsia" w:asciiTheme="minorEastAsia" w:hAnsiTheme="minorEastAsia" w:eastAsiaTheme="minorEastAsia" w:cstheme="minorEastAsia"/>
          <w:color w:val="000000" w:themeColor="text1"/>
          <w:sz w:val="24"/>
          <w:szCs w:val="24"/>
          <w:lang w:eastAsia="zh-CN"/>
        </w:rPr>
        <w:t>谈判响应供应商</w:t>
      </w:r>
      <w:r>
        <w:rPr>
          <w:rFonts w:hint="eastAsia" w:asciiTheme="minorEastAsia" w:hAnsiTheme="minorEastAsia" w:eastAsiaTheme="minorEastAsia" w:cstheme="minorEastAsia"/>
          <w:color w:val="000000" w:themeColor="text1"/>
          <w:sz w:val="24"/>
          <w:szCs w:val="24"/>
        </w:rPr>
        <w:t>代表，代表本公司参加贵司组织的</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项目</w:t>
      </w:r>
      <w:r>
        <w:rPr>
          <w:rFonts w:hint="eastAsia" w:asciiTheme="minorEastAsia" w:hAnsiTheme="minorEastAsia" w:eastAsiaTheme="minorEastAsia" w:cstheme="minorEastAsia"/>
          <w:color w:val="000000" w:themeColor="text1"/>
          <w:sz w:val="24"/>
          <w:szCs w:val="24"/>
          <w:lang w:eastAsia="zh-CN"/>
        </w:rPr>
        <w:t>采购</w:t>
      </w:r>
      <w:r>
        <w:rPr>
          <w:rFonts w:hint="eastAsia" w:asciiTheme="minorEastAsia" w:hAnsiTheme="minorEastAsia" w:eastAsiaTheme="minorEastAsia" w:cstheme="minorEastAsia"/>
          <w:color w:val="000000" w:themeColor="text1"/>
          <w:sz w:val="24"/>
          <w:szCs w:val="24"/>
        </w:rPr>
        <w:t>活动，全权代表本公司处理</w:t>
      </w:r>
      <w:r>
        <w:rPr>
          <w:rFonts w:hint="eastAsia" w:asciiTheme="minorEastAsia" w:hAnsiTheme="minorEastAsia" w:eastAsiaTheme="minorEastAsia" w:cstheme="minorEastAsia"/>
          <w:color w:val="000000" w:themeColor="text1"/>
          <w:sz w:val="24"/>
          <w:szCs w:val="24"/>
          <w:lang w:eastAsia="zh-CN"/>
        </w:rPr>
        <w:t>谈判响应</w:t>
      </w:r>
      <w:r>
        <w:rPr>
          <w:rFonts w:hint="eastAsia" w:asciiTheme="minorEastAsia" w:hAnsiTheme="minorEastAsia" w:eastAsiaTheme="minorEastAsia" w:cstheme="minorEastAsia"/>
          <w:color w:val="000000" w:themeColor="text1"/>
          <w:sz w:val="24"/>
          <w:szCs w:val="24"/>
        </w:rPr>
        <w:t>过程的一切事宜，包括但不限于：</w:t>
      </w:r>
      <w:r>
        <w:rPr>
          <w:rFonts w:hint="eastAsia" w:asciiTheme="minorEastAsia" w:hAnsiTheme="minorEastAsia" w:eastAsiaTheme="minorEastAsia" w:cstheme="minorEastAsia"/>
          <w:color w:val="000000" w:themeColor="text1"/>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color w:val="000000" w:themeColor="text1"/>
          <w:sz w:val="24"/>
          <w:szCs w:val="24"/>
        </w:rPr>
        <w:t>代表在</w:t>
      </w:r>
      <w:r>
        <w:rPr>
          <w:rFonts w:hint="eastAsia" w:asciiTheme="minorEastAsia" w:hAnsiTheme="minorEastAsia" w:eastAsiaTheme="minorEastAsia" w:cstheme="minorEastAsia"/>
          <w:color w:val="000000" w:themeColor="text1"/>
          <w:sz w:val="24"/>
          <w:szCs w:val="24"/>
          <w:lang w:eastAsia="zh-CN"/>
        </w:rPr>
        <w:t>采购</w:t>
      </w:r>
      <w:r>
        <w:rPr>
          <w:rFonts w:hint="eastAsia" w:asciiTheme="minorEastAsia" w:hAnsiTheme="minorEastAsia" w:eastAsiaTheme="minorEastAsia" w:cstheme="minorEastAsia"/>
          <w:color w:val="000000" w:themeColor="text1"/>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color w:val="000000" w:themeColor="text1"/>
          <w:sz w:val="24"/>
          <w:szCs w:val="24"/>
          <w:lang w:eastAsia="zh-CN"/>
        </w:rPr>
        <w:t>供应商</w:t>
      </w:r>
      <w:r>
        <w:rPr>
          <w:rFonts w:hint="eastAsia" w:asciiTheme="minorEastAsia" w:hAnsiTheme="minorEastAsia" w:eastAsiaTheme="minorEastAsia" w:cstheme="minorEastAsia"/>
          <w:color w:val="000000" w:themeColor="text1"/>
          <w:sz w:val="24"/>
          <w:szCs w:val="24"/>
        </w:rPr>
        <w:t>代表无转委托权。特此授权。</w:t>
      </w:r>
    </w:p>
    <w:p>
      <w:pPr>
        <w:pStyle w:val="9"/>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本授权书自出具之日起生效。</w:t>
      </w: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谈判响应供应商代表：</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 xml:space="preserve">  性别：</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身份证号：</w:t>
      </w:r>
      <w:r>
        <w:rPr>
          <w:rFonts w:hint="eastAsia" w:asciiTheme="minorEastAsia" w:hAnsiTheme="minorEastAsia" w:eastAsiaTheme="minorEastAsia" w:cstheme="minorEastAsia"/>
          <w:color w:val="000000" w:themeColor="text1"/>
          <w:sz w:val="24"/>
          <w:szCs w:val="24"/>
          <w:u w:val="single"/>
        </w:rPr>
        <w:t xml:space="preserve">                  </w:t>
      </w: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单位：</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 xml:space="preserve">  部门：</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 xml:space="preserve">    职务：</w:t>
      </w:r>
      <w:r>
        <w:rPr>
          <w:rFonts w:hint="eastAsia" w:asciiTheme="minorEastAsia" w:hAnsiTheme="minorEastAsia" w:eastAsiaTheme="minorEastAsia" w:cstheme="minorEastAsia"/>
          <w:color w:val="000000" w:themeColor="text1"/>
          <w:sz w:val="24"/>
          <w:szCs w:val="24"/>
          <w:u w:val="single"/>
        </w:rPr>
        <w:t xml:space="preserve">                  </w:t>
      </w:r>
    </w:p>
    <w:p>
      <w:pPr>
        <w:spacing w:line="360" w:lineRule="auto"/>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详细通讯地址：</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 xml:space="preserve"> </w:t>
      </w:r>
      <w:r>
        <w:rPr>
          <w:rFonts w:hint="eastAsia" w:asciiTheme="minorEastAsia" w:hAnsiTheme="minorEastAsia" w:eastAsiaTheme="minorEastAsia" w:cstheme="minorEastAsia"/>
          <w:b/>
          <w:bCs/>
          <w:color w:val="000000" w:themeColor="text1"/>
          <w:sz w:val="24"/>
          <w:szCs w:val="24"/>
        </w:rPr>
        <w:t xml:space="preserve"> </w:t>
      </w:r>
      <w:r>
        <w:rPr>
          <w:rFonts w:hint="eastAsia" w:asciiTheme="minorEastAsia" w:hAnsiTheme="minorEastAsia" w:eastAsiaTheme="minorEastAsia" w:cstheme="minorEastAsia"/>
          <w:color w:val="000000" w:themeColor="text1"/>
          <w:sz w:val="24"/>
          <w:szCs w:val="24"/>
        </w:rPr>
        <w:t>邮政编码:</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 xml:space="preserve"> 电话：</w:t>
      </w:r>
      <w:r>
        <w:rPr>
          <w:rFonts w:hint="eastAsia" w:asciiTheme="minorEastAsia" w:hAnsiTheme="minorEastAsia" w:eastAsiaTheme="minorEastAsia" w:cstheme="minorEastAsia"/>
          <w:color w:val="000000" w:themeColor="text1"/>
          <w:sz w:val="24"/>
          <w:szCs w:val="24"/>
          <w:u w:val="single"/>
        </w:rPr>
        <w:t xml:space="preserve">              </w:t>
      </w: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电子信箱：</w:t>
      </w:r>
      <w:r>
        <w:rPr>
          <w:rFonts w:hint="eastAsia" w:asciiTheme="minorEastAsia" w:hAnsiTheme="minorEastAsia" w:eastAsiaTheme="minorEastAsia" w:cstheme="minorEastAsia"/>
          <w:color w:val="000000" w:themeColor="text1"/>
          <w:sz w:val="24"/>
          <w:szCs w:val="24"/>
          <w:u w:val="single"/>
        </w:rPr>
        <w:t xml:space="preserve">              </w:t>
      </w:r>
    </w:p>
    <w:p>
      <w:pPr>
        <w:spacing w:line="360" w:lineRule="auto"/>
        <w:rPr>
          <w:rFonts w:hint="eastAsia" w:asciiTheme="minorEastAsia" w:hAnsiTheme="minorEastAsia" w:eastAsiaTheme="minorEastAsia" w:cstheme="minorEastAsia"/>
          <w:color w:val="000000" w:themeColor="text1"/>
          <w:sz w:val="24"/>
          <w:szCs w:val="24"/>
        </w:rPr>
      </w:pP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附：授权人身份证件</w:t>
      </w:r>
      <w:r>
        <w:rPr>
          <w:rFonts w:hint="eastAsia" w:asciiTheme="minorEastAsia" w:hAnsiTheme="minorEastAsia" w:eastAsiaTheme="minorEastAsia" w:cstheme="minorEastAsia"/>
          <w:color w:val="000000" w:themeColor="text1"/>
          <w:sz w:val="24"/>
          <w:szCs w:val="24"/>
          <w:lang w:eastAsia="zh-CN"/>
        </w:rPr>
        <w:t>（正反面）</w:t>
      </w: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被授权人身份证件</w:t>
      </w:r>
      <w:r>
        <w:rPr>
          <w:rFonts w:hint="eastAsia" w:asciiTheme="minorEastAsia" w:hAnsiTheme="minorEastAsia" w:eastAsiaTheme="minorEastAsia" w:cstheme="minorEastAsia"/>
          <w:color w:val="000000" w:themeColor="text1"/>
          <w:sz w:val="24"/>
          <w:szCs w:val="24"/>
          <w:lang w:eastAsia="zh-CN"/>
        </w:rPr>
        <w:t>（正反面）</w:t>
      </w:r>
    </w:p>
    <w:p>
      <w:pPr>
        <w:spacing w:line="360" w:lineRule="auto"/>
        <w:ind w:firstLine="4080" w:firstLineChars="17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授权方</w:t>
      </w:r>
    </w:p>
    <w:p>
      <w:pPr>
        <w:spacing w:line="360" w:lineRule="auto"/>
        <w:ind w:firstLine="2160" w:firstLineChars="9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cstheme="minorEastAsia"/>
          <w:color w:val="000000" w:themeColor="text1"/>
          <w:sz w:val="24"/>
          <w:szCs w:val="24"/>
          <w:lang w:eastAsia="zh-CN"/>
        </w:rPr>
        <w:t>磋商</w:t>
      </w:r>
      <w:r>
        <w:rPr>
          <w:rFonts w:hint="eastAsia" w:asciiTheme="minorEastAsia" w:hAnsiTheme="minorEastAsia" w:eastAsiaTheme="minorEastAsia" w:cstheme="minorEastAsia"/>
          <w:color w:val="000000" w:themeColor="text1"/>
          <w:sz w:val="24"/>
          <w:szCs w:val="24"/>
        </w:rPr>
        <w:t>响应供应商（全称并加盖公章）：</w:t>
      </w:r>
      <w:r>
        <w:rPr>
          <w:rFonts w:hint="eastAsia" w:asciiTheme="minorEastAsia" w:hAnsiTheme="minorEastAsia" w:eastAsiaTheme="minorEastAsia" w:cstheme="minorEastAsia"/>
          <w:color w:val="000000" w:themeColor="text1"/>
          <w:sz w:val="24"/>
          <w:szCs w:val="24"/>
          <w:u w:val="single"/>
        </w:rPr>
        <w:t xml:space="preserve">                    </w:t>
      </w:r>
    </w:p>
    <w:p>
      <w:pPr>
        <w:spacing w:line="360" w:lineRule="auto"/>
        <w:ind w:firstLine="2160" w:firstLineChars="900"/>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rPr>
        <w:t>法定代表人签字：</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u w:val="single"/>
          <w:lang w:val="en-US" w:eastAsia="zh-CN"/>
        </w:rPr>
        <w:t xml:space="preserve">    </w:t>
      </w:r>
    </w:p>
    <w:p>
      <w:pPr>
        <w:spacing w:line="360" w:lineRule="auto"/>
        <w:ind w:firstLine="2160" w:firstLineChars="9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日     期：</w:t>
      </w:r>
      <w:r>
        <w:rPr>
          <w:rFonts w:hint="eastAsia" w:asciiTheme="minorEastAsia" w:hAnsiTheme="minorEastAsia" w:eastAsiaTheme="minorEastAsia" w:cstheme="minorEastAsia"/>
          <w:color w:val="000000" w:themeColor="text1"/>
          <w:sz w:val="24"/>
          <w:szCs w:val="24"/>
          <w:u w:val="single"/>
        </w:rPr>
        <w:t xml:space="preserve">                       </w:t>
      </w:r>
    </w:p>
    <w:p>
      <w:pPr>
        <w:spacing w:line="360" w:lineRule="auto"/>
        <w:rPr>
          <w:rFonts w:hint="eastAsia" w:asciiTheme="minorEastAsia" w:hAnsiTheme="minorEastAsia" w:eastAsiaTheme="minorEastAsia" w:cstheme="minorEastAsia"/>
          <w:color w:val="000000" w:themeColor="text1"/>
          <w:sz w:val="24"/>
          <w:szCs w:val="24"/>
        </w:rPr>
      </w:pPr>
    </w:p>
    <w:p>
      <w:pPr>
        <w:spacing w:line="360" w:lineRule="auto"/>
        <w:ind w:firstLine="4080" w:firstLineChars="17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接受授权方</w:t>
      </w:r>
    </w:p>
    <w:p>
      <w:pPr>
        <w:spacing w:line="360" w:lineRule="auto"/>
        <w:ind w:firstLine="3120" w:firstLineChars="1300"/>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cstheme="minorEastAsia"/>
          <w:color w:val="000000" w:themeColor="text1"/>
          <w:sz w:val="24"/>
          <w:szCs w:val="24"/>
          <w:lang w:eastAsia="zh-CN"/>
        </w:rPr>
        <w:t>磋商</w:t>
      </w:r>
      <w:r>
        <w:rPr>
          <w:rFonts w:hint="eastAsia" w:asciiTheme="minorEastAsia" w:hAnsiTheme="minorEastAsia" w:eastAsiaTheme="minorEastAsia" w:cstheme="minorEastAsia"/>
          <w:color w:val="000000" w:themeColor="text1"/>
          <w:sz w:val="24"/>
          <w:szCs w:val="24"/>
        </w:rPr>
        <w:t>响应供应商代表签字：</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u w:val="single"/>
          <w:lang w:val="en-US" w:eastAsia="zh-CN"/>
        </w:rPr>
        <w:t xml:space="preserve">     </w:t>
      </w:r>
    </w:p>
    <w:p>
      <w:pPr>
        <w:spacing w:line="360" w:lineRule="auto"/>
        <w:ind w:firstLine="3120" w:firstLineChars="13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日     期：</w:t>
      </w:r>
      <w:r>
        <w:rPr>
          <w:rFonts w:hint="eastAsia" w:asciiTheme="minorEastAsia" w:hAnsiTheme="minorEastAsia" w:eastAsiaTheme="minorEastAsia" w:cstheme="minorEastAsia"/>
          <w:color w:val="000000" w:themeColor="text1"/>
          <w:sz w:val="24"/>
          <w:szCs w:val="24"/>
          <w:u w:val="single"/>
        </w:rPr>
        <w:t xml:space="preserve">                     </w:t>
      </w:r>
    </w:p>
    <w:p>
      <w:pPr>
        <w:rPr>
          <w:rFonts w:hint="eastAsia"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br w:type="page"/>
      </w:r>
    </w:p>
    <w:p>
      <w:pPr>
        <w:ind w:firstLine="1954" w:firstLineChars="695"/>
        <w:rPr>
          <w:rFonts w:hint="eastAsia" w:asciiTheme="minorEastAsia" w:hAnsiTheme="minorEastAsia" w:cstheme="minorEastAsia"/>
          <w:b/>
          <w:color w:val="000000" w:themeColor="text1"/>
          <w:sz w:val="36"/>
          <w:szCs w:val="36"/>
          <w:lang w:val="en-US" w:eastAsia="zh-CN"/>
        </w:rPr>
      </w:pPr>
      <w:r>
        <w:rPr>
          <w:rFonts w:hint="eastAsia" w:asciiTheme="minorEastAsia" w:hAnsiTheme="minorEastAsia" w:eastAsiaTheme="minorEastAsia" w:cstheme="minorEastAsia"/>
          <w:b/>
          <w:color w:val="000000" w:themeColor="text1"/>
          <w:sz w:val="28"/>
          <w:szCs w:val="28"/>
        </w:rPr>
        <w:t xml:space="preserve"> </w:t>
      </w:r>
      <w:r>
        <w:rPr>
          <w:rFonts w:hint="eastAsia" w:asciiTheme="minorEastAsia" w:hAnsiTheme="minorEastAsia" w:eastAsiaTheme="minorEastAsia" w:cstheme="minorEastAsia"/>
          <w:b/>
          <w:color w:val="000000" w:themeColor="text1"/>
          <w:sz w:val="28"/>
          <w:szCs w:val="28"/>
          <w:lang w:val="en-US" w:eastAsia="zh-CN"/>
        </w:rPr>
        <w:t xml:space="preserve"> </w:t>
      </w:r>
    </w:p>
    <w:p>
      <w:pPr>
        <w:ind w:firstLine="2512" w:firstLineChars="695"/>
        <w:outlineLvl w:val="1"/>
        <w:rPr>
          <w:rFonts w:hint="eastAsia" w:asciiTheme="minorEastAsia" w:hAnsiTheme="minorEastAsia" w:eastAsiaTheme="minorEastAsia" w:cstheme="minorEastAsia"/>
          <w:b/>
          <w:color w:val="000000" w:themeColor="text1"/>
          <w:sz w:val="36"/>
          <w:szCs w:val="36"/>
        </w:rPr>
      </w:pPr>
      <w:bookmarkStart w:id="69" w:name="_Toc12087"/>
      <w:r>
        <w:rPr>
          <w:rFonts w:hint="eastAsia" w:asciiTheme="minorEastAsia" w:hAnsiTheme="minorEastAsia" w:cstheme="minorEastAsia"/>
          <w:b/>
          <w:color w:val="000000" w:themeColor="text1"/>
          <w:sz w:val="36"/>
          <w:szCs w:val="36"/>
          <w:lang w:val="en-US" w:eastAsia="zh-CN"/>
        </w:rPr>
        <w:t>四</w:t>
      </w:r>
      <w:r>
        <w:rPr>
          <w:rFonts w:hint="eastAsia" w:asciiTheme="minorEastAsia" w:hAnsiTheme="minorEastAsia" w:eastAsiaTheme="minorEastAsia" w:cstheme="minorEastAsia"/>
          <w:b/>
          <w:color w:val="000000" w:themeColor="text1"/>
          <w:sz w:val="36"/>
          <w:szCs w:val="36"/>
          <w:lang w:val="en-US" w:eastAsia="zh-CN"/>
        </w:rPr>
        <w:t xml:space="preserve">  </w:t>
      </w:r>
      <w:r>
        <w:rPr>
          <w:rFonts w:hint="eastAsia" w:asciiTheme="minorEastAsia" w:hAnsiTheme="minorEastAsia" w:eastAsiaTheme="minorEastAsia" w:cstheme="minorEastAsia"/>
          <w:b/>
          <w:color w:val="000000" w:themeColor="text1"/>
          <w:sz w:val="36"/>
          <w:szCs w:val="36"/>
        </w:rPr>
        <w:t>资质声明函</w:t>
      </w:r>
      <w:bookmarkEnd w:id="69"/>
    </w:p>
    <w:p>
      <w:pPr>
        <w:pStyle w:val="9"/>
        <w:spacing w:line="360" w:lineRule="auto"/>
        <w:ind w:firstLine="840" w:firstLineChars="300"/>
        <w:rPr>
          <w:rFonts w:hint="eastAsia" w:asciiTheme="minorEastAsia" w:hAnsiTheme="minorEastAsia" w:eastAsiaTheme="minorEastAsia" w:cstheme="minorEastAsia"/>
          <w:color w:val="000000" w:themeColor="text1"/>
          <w:sz w:val="28"/>
          <w:szCs w:val="28"/>
        </w:rPr>
      </w:pPr>
    </w:p>
    <w:p>
      <w:pPr>
        <w:pStyle w:val="9"/>
        <w:spacing w:line="360" w:lineRule="auto"/>
        <w:ind w:firstLine="720" w:firstLineChars="300"/>
        <w:rPr>
          <w:rFonts w:hint="eastAsia"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color w:val="000000" w:themeColor="text1"/>
          <w:sz w:val="24"/>
          <w:szCs w:val="24"/>
        </w:rPr>
        <w:t>根据贵方的投标邀请，本签字人愿意参加投标，并按</w:t>
      </w:r>
      <w:r>
        <w:rPr>
          <w:rFonts w:hint="eastAsia" w:asciiTheme="minorEastAsia" w:hAnsiTheme="minorEastAsia" w:cstheme="minorEastAsia"/>
          <w:color w:val="000000" w:themeColor="text1"/>
          <w:sz w:val="24"/>
          <w:szCs w:val="24"/>
          <w:lang w:eastAsia="zh-CN"/>
        </w:rPr>
        <w:t>磋商</w:t>
      </w:r>
      <w:r>
        <w:rPr>
          <w:rFonts w:hint="eastAsia" w:asciiTheme="minorEastAsia" w:hAnsiTheme="minorEastAsia" w:eastAsiaTheme="minorEastAsia" w:cstheme="minorEastAsia"/>
          <w:color w:val="000000" w:themeColor="text1"/>
          <w:sz w:val="24"/>
          <w:szCs w:val="24"/>
        </w:rPr>
        <w:t>文件要求提交下列资质文件，同时声明，保证所提交文件是准确的、真实的。</w:t>
      </w:r>
      <w:r>
        <w:rPr>
          <w:rFonts w:hint="eastAsia" w:asciiTheme="minorEastAsia" w:hAnsiTheme="minorEastAsia" w:eastAsiaTheme="minorEastAsia" w:cstheme="minorEastAsia"/>
          <w:b/>
          <w:color w:val="000000" w:themeColor="text1"/>
          <w:sz w:val="24"/>
          <w:szCs w:val="24"/>
        </w:rPr>
        <w:t>以下资质文件的复印件需加盖鲜章装订在投标文件中。</w:t>
      </w:r>
    </w:p>
    <w:p>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（1）工商营业执照副本；</w:t>
      </w:r>
    </w:p>
    <w:p>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（2）税务登记证；（三证合一的，可不提供）</w:t>
      </w:r>
    </w:p>
    <w:p>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（3）组织机构代码证；（三证合一的，可不提供）</w:t>
      </w:r>
    </w:p>
    <w:p>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（4）法定代表人身份证或委托代理人持授权委托书及法人代表身份证、代理人身份证；</w:t>
      </w:r>
    </w:p>
    <w:p>
      <w:pPr>
        <w:snapToGrid w:val="0"/>
        <w:spacing w:line="360" w:lineRule="auto"/>
        <w:ind w:firstLine="480" w:firstLineChars="200"/>
        <w:rPr>
          <w:rFonts w:hint="eastAsia" w:hAnsi="宋体" w:cs="宋体"/>
          <w:bCs/>
          <w:color w:val="000000"/>
          <w:kern w:val="0"/>
          <w:sz w:val="24"/>
          <w:szCs w:val="24"/>
          <w:lang w:val="en-US" w:eastAsia="zh-CN"/>
        </w:rPr>
      </w:pPr>
      <w:r>
        <w:rPr>
          <w:rFonts w:hint="eastAsia" w:cs="Arial" w:asciiTheme="minorEastAsia" w:hAnsiTheme="minorEastAsia"/>
          <w:color w:val="000000" w:themeColor="text1"/>
          <w:sz w:val="24"/>
          <w:szCs w:val="24"/>
          <w:lang w:eastAsia="zh-CN"/>
        </w:rPr>
        <w:t>（</w:t>
      </w:r>
      <w:r>
        <w:rPr>
          <w:rFonts w:hint="eastAsia" w:cs="Arial" w:asciiTheme="minorEastAsia" w:hAnsiTheme="minorEastAsia"/>
          <w:color w:val="000000" w:themeColor="text1"/>
          <w:sz w:val="24"/>
          <w:szCs w:val="24"/>
          <w:lang w:val="en-US" w:eastAsia="zh-CN"/>
        </w:rPr>
        <w:t>5</w:t>
      </w:r>
      <w:r>
        <w:rPr>
          <w:rFonts w:hint="eastAsia" w:cs="Arial" w:asciiTheme="minorEastAsia" w:hAnsiTheme="minorEastAsia"/>
          <w:color w:val="000000" w:themeColor="text1"/>
          <w:sz w:val="24"/>
          <w:szCs w:val="24"/>
          <w:lang w:eastAsia="zh-CN"/>
        </w:rPr>
        <w:t>）</w:t>
      </w:r>
      <w:r>
        <w:rPr>
          <w:rFonts w:hint="eastAsia" w:hAnsi="宋体" w:cs="宋体" w:eastAsiaTheme="minorEastAsia"/>
          <w:bCs/>
          <w:color w:val="000000"/>
          <w:kern w:val="0"/>
          <w:sz w:val="24"/>
          <w:szCs w:val="24"/>
          <w:lang w:val="en-US" w:eastAsia="zh-CN"/>
        </w:rPr>
        <w:t>“信用中国”网站（www.creditchina.gov.cn ）</w:t>
      </w:r>
      <w:r>
        <w:rPr>
          <w:rFonts w:hint="eastAsia" w:hAnsi="宋体" w:cs="宋体"/>
          <w:bCs/>
          <w:color w:val="000000"/>
          <w:kern w:val="0"/>
          <w:sz w:val="24"/>
          <w:szCs w:val="24"/>
          <w:lang w:val="en-US" w:eastAsia="zh-CN"/>
        </w:rPr>
        <w:t>和</w:t>
      </w:r>
      <w:r>
        <w:rPr>
          <w:rFonts w:hint="eastAsia" w:hAnsi="宋体" w:cs="宋体" w:eastAsiaTheme="minorEastAsia"/>
          <w:bCs/>
          <w:color w:val="000000"/>
          <w:kern w:val="0"/>
          <w:sz w:val="24"/>
          <w:szCs w:val="24"/>
          <w:lang w:val="en-US" w:eastAsia="zh-CN"/>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r>
        <w:rPr>
          <w:rFonts w:hint="eastAsia" w:hAnsi="宋体" w:cs="宋体"/>
          <w:b/>
          <w:bCs w:val="0"/>
          <w:color w:val="000000"/>
          <w:kern w:val="0"/>
          <w:sz w:val="24"/>
          <w:szCs w:val="24"/>
          <w:lang w:val="en-US" w:eastAsia="zh-CN"/>
        </w:rPr>
        <w:t>两个网站均需要查询</w:t>
      </w:r>
      <w:r>
        <w:rPr>
          <w:rFonts w:hint="eastAsia" w:hAnsi="宋体" w:cs="宋体" w:eastAsiaTheme="minorEastAsia"/>
          <w:bCs/>
          <w:color w:val="000000"/>
          <w:kern w:val="0"/>
          <w:sz w:val="24"/>
          <w:szCs w:val="24"/>
          <w:lang w:val="en-US" w:eastAsia="zh-CN"/>
        </w:rPr>
        <w:t>）</w:t>
      </w:r>
      <w:r>
        <w:rPr>
          <w:rFonts w:hint="eastAsia" w:hAnsi="宋体" w:cs="宋体"/>
          <w:bCs/>
          <w:color w:val="000000"/>
          <w:kern w:val="0"/>
          <w:sz w:val="24"/>
          <w:szCs w:val="24"/>
          <w:lang w:val="en-US" w:eastAsia="zh-CN"/>
        </w:rPr>
        <w:t>。</w:t>
      </w:r>
    </w:p>
    <w:p>
      <w:pPr>
        <w:pStyle w:val="2"/>
        <w:rPr>
          <w:rFonts w:hint="default"/>
          <w:lang w:val="en-US" w:eastAsia="zh-CN"/>
        </w:rPr>
      </w:pPr>
      <w:r>
        <w:rPr>
          <w:rFonts w:hint="eastAsia" w:hAnsi="宋体" w:cs="宋体"/>
          <w:bCs/>
          <w:color w:val="000000"/>
          <w:kern w:val="0"/>
          <w:sz w:val="24"/>
          <w:szCs w:val="24"/>
          <w:lang w:val="en-US" w:eastAsia="zh-CN"/>
        </w:rPr>
        <w:t>（6）提供2019年度任意三个月的社保缴纳证明、企业纳税证明。</w:t>
      </w:r>
    </w:p>
    <w:p>
      <w:pPr>
        <w:pStyle w:val="2"/>
        <w:rPr>
          <w:rFonts w:hint="eastAsia"/>
        </w:rPr>
      </w:pPr>
    </w:p>
    <w:p>
      <w:pPr>
        <w:pStyle w:val="2"/>
        <w:rPr>
          <w:rFonts w:hint="eastAsia"/>
        </w:rPr>
      </w:pPr>
    </w:p>
    <w:p>
      <w:pPr>
        <w:autoSpaceDE w:val="0"/>
        <w:autoSpaceDN w:val="0"/>
        <w:adjustRightInd w:val="0"/>
        <w:spacing w:line="480" w:lineRule="exact"/>
        <w:ind w:right="560"/>
        <w:rPr>
          <w:rFonts w:hint="eastAsia" w:asciiTheme="minorEastAsia" w:hAnsiTheme="minorEastAsia" w:eastAsiaTheme="minorEastAsia" w:cstheme="minorEastAsia"/>
          <w:b/>
          <w:color w:val="000000" w:themeColor="text1"/>
          <w:sz w:val="24"/>
          <w:szCs w:val="24"/>
        </w:rPr>
      </w:pPr>
    </w:p>
    <w:p>
      <w:pPr>
        <w:spacing w:line="360" w:lineRule="auto"/>
        <w:rPr>
          <w:rFonts w:hint="eastAsia" w:asciiTheme="minorEastAsia" w:hAnsiTheme="minorEastAsia" w:eastAsiaTheme="minorEastAsia" w:cstheme="minorEastAsia"/>
          <w:color w:val="000000" w:themeColor="text1"/>
          <w:sz w:val="24"/>
          <w:szCs w:val="24"/>
        </w:rPr>
      </w:pPr>
    </w:p>
    <w:p>
      <w:pPr>
        <w:spacing w:line="360" w:lineRule="auto"/>
        <w:rPr>
          <w:rFonts w:hint="eastAsia" w:asciiTheme="minorEastAsia" w:hAnsiTheme="minorEastAsia" w:eastAsiaTheme="minorEastAsia" w:cstheme="minorEastAsia"/>
          <w:color w:val="000000" w:themeColor="text1"/>
          <w:sz w:val="24"/>
          <w:szCs w:val="24"/>
        </w:rPr>
      </w:pPr>
    </w:p>
    <w:p>
      <w:pPr>
        <w:spacing w:line="360" w:lineRule="auto"/>
        <w:rPr>
          <w:rFonts w:hint="eastAsia" w:asciiTheme="minorEastAsia" w:hAnsiTheme="minorEastAsia" w:eastAsiaTheme="minorEastAsia" w:cstheme="minorEastAsia"/>
          <w:color w:val="000000" w:themeColor="text1"/>
          <w:sz w:val="24"/>
          <w:szCs w:val="24"/>
        </w:rPr>
      </w:pP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w:t>
      </w:r>
      <w:r>
        <w:rPr>
          <w:rFonts w:hint="eastAsia" w:asciiTheme="minorEastAsia" w:hAnsiTheme="minorEastAsia" w:cstheme="minorEastAsia"/>
          <w:color w:val="000000" w:themeColor="text1"/>
          <w:sz w:val="24"/>
          <w:szCs w:val="24"/>
          <w:lang w:eastAsia="zh-CN"/>
        </w:rPr>
        <w:t>磋商</w:t>
      </w:r>
      <w:r>
        <w:rPr>
          <w:rFonts w:hint="eastAsia" w:asciiTheme="minorEastAsia" w:hAnsiTheme="minorEastAsia" w:eastAsiaTheme="minorEastAsia" w:cstheme="minorEastAsia"/>
          <w:color w:val="000000" w:themeColor="text1"/>
          <w:sz w:val="24"/>
          <w:szCs w:val="24"/>
        </w:rPr>
        <w:t>响应供应商（全称并加盖公章）：</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 xml:space="preserve">     </w:t>
      </w:r>
    </w:p>
    <w:p>
      <w:pPr>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w:t>
      </w:r>
      <w:r>
        <w:rPr>
          <w:rFonts w:hint="eastAsia" w:asciiTheme="minorEastAsia" w:hAnsiTheme="minorEastAsia" w:cstheme="minorEastAsia"/>
          <w:color w:val="000000" w:themeColor="text1"/>
          <w:sz w:val="24"/>
          <w:szCs w:val="24"/>
          <w:lang w:val="en-US" w:eastAsia="zh-CN"/>
        </w:rPr>
        <w:t xml:space="preserve"> </w:t>
      </w:r>
      <w:r>
        <w:rPr>
          <w:rFonts w:hint="eastAsia" w:asciiTheme="minorEastAsia" w:hAnsiTheme="minorEastAsia" w:eastAsiaTheme="minorEastAsia" w:cstheme="minorEastAsia"/>
          <w:color w:val="000000" w:themeColor="text1"/>
          <w:sz w:val="24"/>
          <w:szCs w:val="24"/>
        </w:rPr>
        <w:t xml:space="preserve"> </w:t>
      </w:r>
      <w:r>
        <w:rPr>
          <w:rFonts w:hint="eastAsia" w:asciiTheme="minorEastAsia" w:hAnsiTheme="minorEastAsia" w:cstheme="minorEastAsia"/>
          <w:color w:val="000000" w:themeColor="text1"/>
          <w:sz w:val="24"/>
          <w:szCs w:val="24"/>
          <w:lang w:eastAsia="zh-CN"/>
        </w:rPr>
        <w:t>磋商</w:t>
      </w:r>
      <w:r>
        <w:rPr>
          <w:rFonts w:hint="eastAsia" w:asciiTheme="minorEastAsia" w:hAnsiTheme="minorEastAsia" w:eastAsiaTheme="minorEastAsia" w:cstheme="minorEastAsia"/>
          <w:color w:val="000000" w:themeColor="text1"/>
          <w:sz w:val="24"/>
          <w:szCs w:val="24"/>
        </w:rPr>
        <w:t>响应供应商代表签字：</w:t>
      </w:r>
      <w:r>
        <w:rPr>
          <w:rFonts w:hint="eastAsia" w:asciiTheme="minorEastAsia" w:hAnsiTheme="minorEastAsia" w:eastAsiaTheme="minorEastAsia" w:cstheme="minorEastAsia"/>
          <w:color w:val="000000" w:themeColor="text1"/>
          <w:sz w:val="24"/>
          <w:szCs w:val="24"/>
          <w:u w:val="single"/>
        </w:rPr>
        <w:t xml:space="preserve">                         </w:t>
      </w:r>
    </w:p>
    <w:p>
      <w:pPr>
        <w:spacing w:line="360" w:lineRule="auto"/>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 xml:space="preserve">                         日      期：</w:t>
      </w:r>
      <w:r>
        <w:rPr>
          <w:rFonts w:hint="eastAsia" w:asciiTheme="minorEastAsia" w:hAnsiTheme="minorEastAsia" w:eastAsiaTheme="minorEastAsia" w:cstheme="minorEastAsia"/>
          <w:color w:val="000000" w:themeColor="text1"/>
          <w:sz w:val="24"/>
          <w:szCs w:val="24"/>
          <w:u w:val="single"/>
        </w:rPr>
        <w:t xml:space="preserve">                                </w:t>
      </w:r>
    </w:p>
    <w:p>
      <w:pPr>
        <w:rPr>
          <w:rFonts w:hint="eastAsia"/>
          <w:color w:val="FF0000"/>
        </w:rPr>
      </w:pPr>
      <w:r>
        <w:rPr>
          <w:rFonts w:hint="eastAsia"/>
          <w:color w:val="FF0000"/>
        </w:rPr>
        <w:br w:type="page"/>
      </w:r>
    </w:p>
    <w:p>
      <w:pPr>
        <w:rPr>
          <w:rFonts w:hint="eastAsia"/>
        </w:rPr>
      </w:pPr>
    </w:p>
    <w:p>
      <w:pPr>
        <w:bidi w:val="0"/>
        <w:jc w:val="both"/>
        <w:rPr>
          <w:rFonts w:hint="eastAsia"/>
          <w:sz w:val="36"/>
          <w:szCs w:val="32"/>
          <w:lang w:eastAsia="zh-CN"/>
        </w:rPr>
      </w:pPr>
      <w:bookmarkStart w:id="70" w:name="_Toc256691671"/>
      <w:bookmarkStart w:id="71" w:name="_Toc404177700"/>
      <w:bookmarkStart w:id="72" w:name="_Toc256696424"/>
      <w:bookmarkStart w:id="73" w:name="_Toc414430951"/>
      <w:bookmarkStart w:id="74" w:name="_Toc3100"/>
      <w:bookmarkStart w:id="75" w:name="_Toc22780"/>
      <w:bookmarkStart w:id="76" w:name="_Toc414431089"/>
      <w:bookmarkStart w:id="77" w:name="_Toc256695547"/>
      <w:bookmarkStart w:id="78" w:name="_Toc29350"/>
      <w:bookmarkStart w:id="79" w:name="_Toc257969838"/>
    </w:p>
    <w:p>
      <w:pPr>
        <w:bidi w:val="0"/>
        <w:ind w:firstLine="2160" w:firstLineChars="600"/>
        <w:jc w:val="both"/>
        <w:outlineLvl w:val="1"/>
        <w:rPr>
          <w:rFonts w:hint="eastAsia"/>
          <w:sz w:val="36"/>
          <w:szCs w:val="32"/>
          <w:lang w:eastAsia="zh-CN"/>
        </w:rPr>
      </w:pPr>
      <w:bookmarkStart w:id="80" w:name="_Toc31156"/>
      <w:r>
        <w:rPr>
          <w:rFonts w:hint="eastAsia"/>
          <w:sz w:val="36"/>
          <w:szCs w:val="32"/>
          <w:lang w:eastAsia="zh-CN"/>
        </w:rPr>
        <w:t>五 资格审查材料</w:t>
      </w:r>
      <w:bookmarkEnd w:id="70"/>
      <w:bookmarkEnd w:id="71"/>
      <w:bookmarkEnd w:id="72"/>
      <w:bookmarkEnd w:id="73"/>
      <w:bookmarkEnd w:id="74"/>
      <w:bookmarkEnd w:id="75"/>
      <w:bookmarkEnd w:id="76"/>
      <w:bookmarkEnd w:id="77"/>
      <w:bookmarkEnd w:id="78"/>
      <w:bookmarkEnd w:id="79"/>
      <w:bookmarkEnd w:id="80"/>
    </w:p>
    <w:p>
      <w:pPr>
        <w:pStyle w:val="2"/>
        <w:rPr>
          <w:rFonts w:hint="eastAsia"/>
          <w:lang w:eastAsia="zh-CN"/>
        </w:rPr>
      </w:pPr>
    </w:p>
    <w:p>
      <w:pPr>
        <w:bidi w:val="0"/>
        <w:spacing w:line="480" w:lineRule="auto"/>
        <w:jc w:val="both"/>
        <w:rPr>
          <w:rFonts w:hint="eastAsia"/>
          <w:sz w:val="28"/>
          <w:szCs w:val="28"/>
          <w:lang w:eastAsia="zh-CN"/>
        </w:rPr>
      </w:pPr>
      <w:bookmarkStart w:id="81" w:name="_Toc404177701"/>
      <w:bookmarkStart w:id="82" w:name="_Toc414431090"/>
      <w:bookmarkStart w:id="83" w:name="_Toc256588124"/>
      <w:bookmarkStart w:id="84" w:name="_Toc414430952"/>
      <w:bookmarkStart w:id="85" w:name="_Toc12185"/>
      <w:bookmarkStart w:id="86" w:name="_Toc22203"/>
      <w:bookmarkStart w:id="87" w:name="_Toc6032"/>
      <w:r>
        <w:rPr>
          <w:rFonts w:hint="eastAsia"/>
          <w:sz w:val="28"/>
          <w:szCs w:val="28"/>
          <w:lang w:eastAsia="zh-CN"/>
        </w:rPr>
        <w:t>（一）</w:t>
      </w:r>
      <w:bookmarkEnd w:id="81"/>
      <w:bookmarkEnd w:id="82"/>
      <w:bookmarkEnd w:id="83"/>
      <w:bookmarkEnd w:id="84"/>
      <w:r>
        <w:rPr>
          <w:rFonts w:hint="eastAsia"/>
          <w:sz w:val="28"/>
          <w:szCs w:val="28"/>
          <w:lang w:eastAsia="zh-CN"/>
        </w:rPr>
        <w:t>营业执照复印件</w:t>
      </w:r>
      <w:bookmarkEnd w:id="85"/>
      <w:bookmarkEnd w:id="86"/>
      <w:bookmarkEnd w:id="87"/>
    </w:p>
    <w:p>
      <w:pPr>
        <w:bidi w:val="0"/>
        <w:spacing w:line="480" w:lineRule="auto"/>
        <w:jc w:val="both"/>
        <w:rPr>
          <w:rFonts w:hint="eastAsia"/>
          <w:sz w:val="28"/>
          <w:szCs w:val="28"/>
          <w:lang w:eastAsia="zh-CN"/>
        </w:rPr>
      </w:pPr>
      <w:bookmarkStart w:id="88" w:name="_Toc3509"/>
      <w:bookmarkStart w:id="89" w:name="_Toc30734"/>
      <w:bookmarkStart w:id="90" w:name="_Toc29422"/>
      <w:r>
        <w:rPr>
          <w:rFonts w:hint="eastAsia"/>
          <w:sz w:val="28"/>
          <w:szCs w:val="28"/>
          <w:lang w:eastAsia="zh-CN"/>
        </w:rPr>
        <w:t>（二）资质证书复印件</w:t>
      </w:r>
      <w:bookmarkEnd w:id="88"/>
      <w:bookmarkEnd w:id="89"/>
      <w:bookmarkEnd w:id="90"/>
    </w:p>
    <w:p>
      <w:pPr>
        <w:bidi w:val="0"/>
        <w:spacing w:line="480" w:lineRule="auto"/>
        <w:jc w:val="left"/>
        <w:rPr>
          <w:rFonts w:hint="eastAsia"/>
          <w:sz w:val="28"/>
          <w:szCs w:val="28"/>
          <w:lang w:eastAsia="zh-CN"/>
        </w:rPr>
      </w:pPr>
      <w:bookmarkStart w:id="91" w:name="_Toc8385"/>
      <w:bookmarkStart w:id="92" w:name="_Toc31421"/>
      <w:bookmarkStart w:id="93" w:name="_Toc27611"/>
      <w:r>
        <w:rPr>
          <w:rFonts w:hint="eastAsia"/>
          <w:sz w:val="28"/>
          <w:szCs w:val="28"/>
          <w:lang w:eastAsia="zh-CN"/>
        </w:rPr>
        <w:t>（三）</w:t>
      </w:r>
      <w:bookmarkEnd w:id="91"/>
      <w:bookmarkEnd w:id="92"/>
      <w:r>
        <w:rPr>
          <w:rFonts w:hint="eastAsia"/>
          <w:sz w:val="28"/>
          <w:szCs w:val="28"/>
          <w:lang w:eastAsia="zh-CN"/>
        </w:rPr>
        <w:t>缴纳</w:t>
      </w:r>
      <w:bookmarkEnd w:id="93"/>
      <w:r>
        <w:rPr>
          <w:rFonts w:hint="eastAsia"/>
          <w:sz w:val="28"/>
          <w:szCs w:val="28"/>
          <w:lang w:eastAsia="zh-CN"/>
        </w:rPr>
        <w:t>税收和社会保障资金的证明</w:t>
      </w:r>
    </w:p>
    <w:p>
      <w:pPr>
        <w:bidi w:val="0"/>
        <w:spacing w:line="480" w:lineRule="auto"/>
        <w:jc w:val="left"/>
        <w:rPr>
          <w:rFonts w:hint="eastAsia"/>
          <w:sz w:val="28"/>
          <w:szCs w:val="28"/>
          <w:lang w:eastAsia="zh-CN"/>
        </w:rPr>
      </w:pPr>
      <w:r>
        <w:rPr>
          <w:rFonts w:hint="eastAsia"/>
          <w:sz w:val="28"/>
          <w:szCs w:val="28"/>
          <w:lang w:eastAsia="zh-CN"/>
        </w:rPr>
        <w:t>（四）总监理工程师资质证书复印件</w:t>
      </w:r>
    </w:p>
    <w:p>
      <w:pPr>
        <w:spacing w:line="480" w:lineRule="auto"/>
        <w:jc w:val="both"/>
        <w:rPr>
          <w:rFonts w:hint="eastAsia"/>
          <w:sz w:val="28"/>
          <w:szCs w:val="28"/>
          <w:lang w:eastAsia="zh-CN"/>
        </w:rPr>
      </w:pPr>
      <w:r>
        <w:rPr>
          <w:rFonts w:hint="eastAsia"/>
          <w:sz w:val="28"/>
          <w:szCs w:val="28"/>
          <w:lang w:eastAsia="zh-CN"/>
        </w:rPr>
        <w:t>（五）参加磋商前3年内在经营活动中没有重大违法记录的书面声明</w:t>
      </w:r>
    </w:p>
    <w:p>
      <w:pPr>
        <w:pStyle w:val="2"/>
        <w:ind w:left="0" w:leftChars="0" w:firstLine="0"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（六）具备履行合同所必需的设备和专业技术能力的证明材料</w:t>
      </w:r>
    </w:p>
    <w:p>
      <w:pPr>
        <w:pStyle w:val="2"/>
        <w:rPr>
          <w:rFonts w:hint="eastAsia"/>
          <w:lang w:val="en-US" w:eastAsia="zh-CN"/>
        </w:rPr>
      </w:pPr>
    </w:p>
    <w:p>
      <w:pPr>
        <w:pStyle w:val="4"/>
        <w:spacing w:before="120" w:after="120" w:line="240" w:lineRule="auto"/>
        <w:jc w:val="left"/>
        <w:outlineLvl w:val="9"/>
        <w:rPr>
          <w:rFonts w:hint="eastAsia"/>
          <w:lang w:val="en-US" w:eastAsia="zh-CN"/>
        </w:rPr>
      </w:pPr>
      <w:bookmarkStart w:id="94" w:name="_Toc18674"/>
      <w:bookmarkStart w:id="95" w:name="_Toc6093"/>
      <w:r>
        <w:rPr>
          <w:rFonts w:hint="eastAsia" w:ascii="仿宋_GB2312" w:eastAsia="仿宋_GB2312"/>
          <w:spacing w:val="10"/>
          <w:sz w:val="28"/>
          <w:szCs w:val="28"/>
          <w:lang w:val="en-US" w:eastAsia="zh-CN"/>
        </w:rPr>
        <w:t xml:space="preserve">  </w:t>
      </w:r>
      <w:r>
        <w:rPr>
          <w:rFonts w:hint="eastAsia"/>
          <w:lang w:val="en-US" w:eastAsia="zh-CN"/>
        </w:rPr>
        <w:t xml:space="preserve"> </w:t>
      </w:r>
      <w:bookmarkEnd w:id="94"/>
      <w:bookmarkEnd w:id="95"/>
    </w:p>
    <w:p>
      <w:pPr>
        <w:ind w:firstLine="1680" w:firstLineChars="600"/>
        <w:outlineLvl w:val="1"/>
        <w:rPr>
          <w:rFonts w:hint="eastAsia"/>
          <w:sz w:val="28"/>
          <w:szCs w:val="24"/>
          <w:lang w:val="en-US" w:eastAsia="zh-CN"/>
        </w:rPr>
      </w:pPr>
      <w:bookmarkStart w:id="96" w:name="_Toc6211"/>
      <w:r>
        <w:rPr>
          <w:rFonts w:hint="eastAsia"/>
          <w:sz w:val="28"/>
          <w:szCs w:val="24"/>
          <w:lang w:val="en-US" w:eastAsia="zh-CN"/>
        </w:rPr>
        <w:t>以上复印件均需加盖投标人公章</w:t>
      </w:r>
      <w:bookmarkEnd w:id="96"/>
    </w:p>
    <w:p>
      <w:pPr>
        <w:rPr>
          <w:rFonts w:hint="eastAsia"/>
          <w:lang w:eastAsia="zh-CN"/>
        </w:rPr>
      </w:pPr>
      <w:r>
        <w:rPr>
          <w:rFonts w:hint="eastAsia"/>
          <w:lang w:eastAsia="zh-CN"/>
        </w:rPr>
        <w:br w:type="page"/>
      </w:r>
    </w:p>
    <w:p>
      <w:pPr>
        <w:bidi w:val="0"/>
        <w:jc w:val="both"/>
        <w:outlineLvl w:val="1"/>
        <w:rPr>
          <w:rFonts w:hint="eastAsia"/>
          <w:sz w:val="36"/>
          <w:szCs w:val="32"/>
          <w:lang w:eastAsia="zh-CN"/>
        </w:rPr>
      </w:pPr>
      <w:bookmarkStart w:id="97" w:name="_Toc15154"/>
      <w:r>
        <w:rPr>
          <w:rFonts w:hint="eastAsia"/>
          <w:sz w:val="36"/>
          <w:szCs w:val="32"/>
          <w:lang w:eastAsia="zh-CN"/>
        </w:rPr>
        <w:t>六 监理大纲</w:t>
      </w:r>
      <w:bookmarkEnd w:id="97"/>
    </w:p>
    <w:p>
      <w:pPr>
        <w:pStyle w:val="2"/>
        <w:ind w:left="0" w:leftChars="0" w:firstLine="0" w:firstLineChars="0"/>
        <w:rPr>
          <w:rFonts w:hint="eastAsia"/>
          <w:sz w:val="36"/>
          <w:szCs w:val="32"/>
          <w:lang w:val="en-US" w:eastAsia="zh-CN"/>
        </w:rPr>
      </w:pPr>
      <w:r>
        <w:rPr>
          <w:rFonts w:hint="eastAsia"/>
          <w:sz w:val="36"/>
          <w:szCs w:val="32"/>
          <w:lang w:val="en-US" w:eastAsia="zh-CN"/>
        </w:rPr>
        <w:t xml:space="preserve">                </w:t>
      </w:r>
    </w:p>
    <w:p>
      <w:pPr>
        <w:pStyle w:val="2"/>
        <w:ind w:left="0" w:leftChars="0" w:firstLine="2880" w:firstLineChars="1200"/>
        <w:rPr>
          <w:rFonts w:hint="eastAsia"/>
          <w:sz w:val="36"/>
          <w:szCs w:val="32"/>
          <w:lang w:eastAsia="zh-CN"/>
        </w:rPr>
      </w:pPr>
      <w:r>
        <w:rPr>
          <w:rFonts w:hint="eastAsia"/>
          <w:sz w:val="24"/>
          <w:szCs w:val="22"/>
          <w:lang w:val="en-US" w:eastAsia="zh-CN"/>
        </w:rPr>
        <w:t>自行书写</w:t>
      </w:r>
    </w:p>
    <w:p>
      <w:pPr>
        <w:pStyle w:val="2"/>
        <w:rPr>
          <w:rFonts w:hint="eastAsia"/>
          <w:lang w:eastAsia="zh-CN"/>
        </w:rPr>
      </w:pPr>
    </w:p>
    <w:p>
      <w:pPr>
        <w:rPr>
          <w:rFonts w:hint="eastAsia"/>
          <w:lang w:eastAsia="zh-CN"/>
        </w:rPr>
      </w:pPr>
      <w:r>
        <w:rPr>
          <w:rFonts w:hint="eastAsia"/>
          <w:lang w:eastAsia="zh-CN"/>
        </w:rPr>
        <w:br w:type="page"/>
      </w:r>
    </w:p>
    <w:p>
      <w:pPr>
        <w:pStyle w:val="2"/>
        <w:outlineLvl w:val="1"/>
        <w:rPr>
          <w:rFonts w:hint="eastAsia"/>
          <w:sz w:val="36"/>
          <w:szCs w:val="32"/>
          <w:lang w:eastAsia="zh-CN"/>
        </w:rPr>
      </w:pPr>
      <w:bookmarkStart w:id="98" w:name="_Toc11390"/>
      <w:r>
        <w:rPr>
          <w:rFonts w:hint="eastAsia"/>
          <w:sz w:val="36"/>
          <w:szCs w:val="32"/>
          <w:lang w:eastAsia="zh-CN"/>
        </w:rPr>
        <w:t>七、服务承诺</w:t>
      </w:r>
      <w:bookmarkEnd w:id="98"/>
    </w:p>
    <w:p>
      <w:pPr>
        <w:pStyle w:val="2"/>
        <w:rPr>
          <w:rFonts w:hint="eastAsia"/>
          <w:sz w:val="36"/>
          <w:szCs w:val="32"/>
          <w:lang w:eastAsia="zh-CN"/>
        </w:rPr>
      </w:pPr>
    </w:p>
    <w:p>
      <w:pPr>
        <w:rPr>
          <w:rFonts w:hint="eastAsia"/>
          <w:sz w:val="36"/>
          <w:szCs w:val="32"/>
          <w:lang w:eastAsia="zh-CN"/>
        </w:rPr>
      </w:pPr>
    </w:p>
    <w:p>
      <w:pPr>
        <w:pStyle w:val="2"/>
        <w:rPr>
          <w:rFonts w:hint="eastAsia"/>
          <w:sz w:val="24"/>
          <w:szCs w:val="22"/>
          <w:lang w:val="en-US" w:eastAsia="zh-CN"/>
        </w:rPr>
      </w:pPr>
      <w:r>
        <w:rPr>
          <w:rFonts w:hint="eastAsia"/>
          <w:sz w:val="36"/>
          <w:szCs w:val="32"/>
          <w:lang w:val="en-US" w:eastAsia="zh-CN"/>
        </w:rPr>
        <w:t xml:space="preserve">           </w:t>
      </w:r>
      <w:r>
        <w:rPr>
          <w:rFonts w:hint="eastAsia"/>
          <w:sz w:val="24"/>
          <w:szCs w:val="22"/>
          <w:lang w:val="en-US" w:eastAsia="zh-CN"/>
        </w:rPr>
        <w:t>自行书写</w:t>
      </w:r>
    </w:p>
    <w:p>
      <w:pPr>
        <w:rPr>
          <w:rFonts w:hint="eastAsia"/>
          <w:sz w:val="24"/>
          <w:szCs w:val="22"/>
          <w:lang w:val="en-US" w:eastAsia="zh-CN"/>
        </w:rPr>
      </w:pPr>
      <w:r>
        <w:rPr>
          <w:rFonts w:hint="eastAsia"/>
          <w:sz w:val="24"/>
          <w:szCs w:val="22"/>
          <w:lang w:val="en-US" w:eastAsia="zh-CN"/>
        </w:rPr>
        <w:br w:type="page"/>
      </w:r>
    </w:p>
    <w:p>
      <w:pPr>
        <w:pStyle w:val="2"/>
        <w:ind w:left="0" w:leftChars="0" w:firstLine="0" w:firstLineChars="0"/>
        <w:outlineLvl w:val="1"/>
        <w:rPr>
          <w:rFonts w:hint="eastAsia"/>
          <w:sz w:val="36"/>
          <w:szCs w:val="32"/>
          <w:lang w:val="en-US" w:eastAsia="zh-CN"/>
        </w:rPr>
      </w:pPr>
      <w:r>
        <w:rPr>
          <w:rFonts w:hint="eastAsia"/>
          <w:sz w:val="36"/>
          <w:szCs w:val="32"/>
          <w:lang w:val="en-US" w:eastAsia="zh-CN"/>
        </w:rPr>
        <w:t>八：采购人要求的其他资料</w:t>
      </w:r>
    </w:p>
    <w:p>
      <w:pPr>
        <w:pStyle w:val="2"/>
        <w:rPr>
          <w:rFonts w:hint="eastAsia"/>
          <w:lang w:val="en-US" w:eastAsia="zh-CN"/>
        </w:rPr>
      </w:pPr>
    </w:p>
    <w:p>
      <w:pPr>
        <w:rPr>
          <w:rFonts w:hint="default"/>
          <w:lang w:val="en-US" w:eastAsia="zh-CN"/>
        </w:rPr>
      </w:pPr>
    </w:p>
    <w:p>
      <w:pPr>
        <w:pStyle w:val="2"/>
        <w:rPr>
          <w:rFonts w:hint="eastAsia"/>
          <w:sz w:val="28"/>
          <w:szCs w:val="24"/>
          <w:lang w:val="en-US" w:eastAsia="zh-CN"/>
        </w:rPr>
      </w:pPr>
      <w:r>
        <w:rPr>
          <w:rFonts w:hint="eastAsia"/>
          <w:sz w:val="36"/>
          <w:szCs w:val="32"/>
          <w:lang w:val="en-US" w:eastAsia="zh-CN"/>
        </w:rPr>
        <w:t xml:space="preserve">              </w:t>
      </w:r>
      <w:r>
        <w:rPr>
          <w:rFonts w:hint="eastAsia"/>
          <w:sz w:val="28"/>
          <w:szCs w:val="24"/>
          <w:lang w:val="en-US" w:eastAsia="zh-CN"/>
        </w:rPr>
        <w:t>自行书写</w:t>
      </w:r>
    </w:p>
    <w:p>
      <w:pPr>
        <w:ind w:firstLine="1680" w:firstLineChars="600"/>
        <w:rPr>
          <w:rFonts w:hint="eastAsia"/>
          <w:sz w:val="28"/>
          <w:szCs w:val="24"/>
        </w:rPr>
      </w:pPr>
    </w:p>
    <w:p>
      <w:pPr>
        <w:rPr>
          <w:rFonts w:hint="eastAsia"/>
          <w:lang w:eastAsia="zh-CN"/>
        </w:rPr>
      </w:pPr>
    </w:p>
    <w:p>
      <w:pPr>
        <w:tabs>
          <w:tab w:val="left" w:pos="2100"/>
          <w:tab w:val="center" w:pos="4201"/>
        </w:tabs>
        <w:spacing w:line="360" w:lineRule="auto"/>
        <w:ind w:firstLine="723" w:firstLineChars="300"/>
        <w:jc w:val="left"/>
        <w:rPr>
          <w:rFonts w:hint="eastAsia" w:asciiTheme="minorEastAsia" w:hAnsiTheme="minorEastAsia" w:cstheme="minorEastAsia"/>
          <w:b/>
          <w:bCs/>
          <w:color w:val="000000" w:themeColor="text1"/>
          <w:sz w:val="24"/>
          <w:szCs w:val="24"/>
          <w:lang w:eastAsia="zh-CN"/>
        </w:rPr>
      </w:pPr>
    </w:p>
    <w:p>
      <w:pPr>
        <w:tabs>
          <w:tab w:val="left" w:pos="2100"/>
          <w:tab w:val="center" w:pos="4201"/>
        </w:tabs>
        <w:spacing w:line="360" w:lineRule="auto"/>
        <w:jc w:val="left"/>
        <w:rPr>
          <w:rFonts w:hint="eastAsia" w:asciiTheme="minorEastAsia" w:hAnsiTheme="minorEastAsia" w:cstheme="minorEastAsia"/>
          <w:b/>
          <w:bCs/>
          <w:color w:val="000000" w:themeColor="text1"/>
          <w:sz w:val="24"/>
          <w:szCs w:val="24"/>
          <w:lang w:eastAsia="zh-CN"/>
        </w:rPr>
      </w:pPr>
    </w:p>
    <w:p>
      <w:pPr>
        <w:spacing w:line="360" w:lineRule="auto"/>
        <w:ind w:firstLine="43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w:t>
      </w:r>
    </w:p>
    <w:p>
      <w:pPr>
        <w:spacing w:line="360" w:lineRule="auto"/>
        <w:ind w:firstLine="2772" w:firstLineChars="1155"/>
        <w:rPr>
          <w:rFonts w:hint="eastAsia" w:asciiTheme="minorEastAsia" w:hAnsiTheme="minorEastAsia" w:eastAsiaTheme="minorEastAsia" w:cstheme="minorEastAsia"/>
          <w:color w:val="000000" w:themeColor="text1"/>
          <w:sz w:val="24"/>
          <w:szCs w:val="24"/>
        </w:rPr>
      </w:pPr>
    </w:p>
    <w:p>
      <w:pPr>
        <w:spacing w:line="360" w:lineRule="auto"/>
        <w:ind w:firstLine="2772" w:firstLineChars="1155"/>
        <w:rPr>
          <w:rFonts w:hint="eastAsia" w:asciiTheme="minorEastAsia" w:hAnsiTheme="minorEastAsia" w:eastAsiaTheme="minorEastAsia" w:cstheme="minorEastAsia"/>
          <w:color w:val="000000" w:themeColor="text1"/>
          <w:sz w:val="24"/>
          <w:szCs w:val="24"/>
        </w:rPr>
      </w:pPr>
    </w:p>
    <w:p>
      <w:pPr>
        <w:spacing w:line="360" w:lineRule="auto"/>
        <w:ind w:firstLine="2772" w:firstLineChars="1155"/>
        <w:rPr>
          <w:rFonts w:hint="eastAsia" w:asciiTheme="minorEastAsia" w:hAnsiTheme="minorEastAsia" w:eastAsiaTheme="minorEastAsia" w:cstheme="minorEastAsia"/>
          <w:color w:val="000000" w:themeColor="text1"/>
          <w:sz w:val="24"/>
          <w:szCs w:val="24"/>
        </w:rPr>
      </w:pPr>
    </w:p>
    <w:p>
      <w:pPr>
        <w:spacing w:line="360" w:lineRule="auto"/>
        <w:ind w:firstLine="2772" w:firstLineChars="1155"/>
        <w:rPr>
          <w:rFonts w:hint="eastAsia" w:asciiTheme="minorEastAsia" w:hAnsiTheme="minorEastAsia" w:eastAsiaTheme="minorEastAsia" w:cstheme="minorEastAsia"/>
          <w:color w:val="000000" w:themeColor="text1"/>
          <w:sz w:val="24"/>
          <w:szCs w:val="24"/>
        </w:rPr>
      </w:pPr>
    </w:p>
    <w:p>
      <w:pPr>
        <w:spacing w:line="360" w:lineRule="auto"/>
        <w:ind w:firstLine="2772" w:firstLineChars="1155"/>
        <w:rPr>
          <w:rFonts w:hint="eastAsia" w:asciiTheme="minorEastAsia" w:hAnsiTheme="minorEastAsia" w:eastAsiaTheme="minorEastAsia" w:cstheme="minorEastAsia"/>
          <w:color w:val="000000" w:themeColor="text1"/>
          <w:sz w:val="24"/>
          <w:szCs w:val="24"/>
        </w:rPr>
      </w:pPr>
    </w:p>
    <w:p>
      <w:pPr>
        <w:spacing w:line="360" w:lineRule="auto"/>
        <w:ind w:firstLine="2772" w:firstLineChars="1155"/>
        <w:rPr>
          <w:rFonts w:hint="eastAsia" w:asciiTheme="minorEastAsia" w:hAnsiTheme="minorEastAsia" w:eastAsiaTheme="minorEastAsia" w:cstheme="minorEastAsia"/>
          <w:color w:val="000000" w:themeColor="text1"/>
          <w:sz w:val="24"/>
          <w:szCs w:val="24"/>
        </w:rPr>
      </w:pPr>
    </w:p>
    <w:p>
      <w:pPr>
        <w:pStyle w:val="6"/>
        <w:snapToGrid w:val="0"/>
        <w:spacing w:line="360" w:lineRule="auto"/>
        <w:ind w:firstLine="663" w:firstLineChars="275"/>
        <w:jc w:val="left"/>
        <w:rPr>
          <w:b/>
          <w:bCs/>
          <w:color w:val="000000" w:themeColor="text1"/>
          <w:sz w:val="24"/>
          <w:szCs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Cs w:val="21"/>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49</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80</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60</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60</w:t>
    </w:r>
    <w:r>
      <w:rPr>
        <w:rFonts w:ascii="宋体" w:hAnsi="宋体"/>
      </w:rPr>
      <w:fldChar w:fldCharType="end"/>
    </w:r>
    <w:r>
      <w:rPr>
        <w:rStyle w:val="20"/>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jc w:val="both"/>
      <w:rPr>
        <w:sz w:val="21"/>
        <w:szCs w:val="21"/>
      </w:rPr>
    </w:pPr>
    <w:r>
      <w:rPr>
        <w:rFonts w:hint="eastAsia"/>
        <w:sz w:val="21"/>
        <w:szCs w:val="21"/>
      </w:rPr>
      <w:t>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352F6"/>
    <w:multiLevelType w:val="singleLevel"/>
    <w:tmpl w:val="82A352F6"/>
    <w:lvl w:ilvl="0" w:tentative="0">
      <w:start w:val="1"/>
      <w:numFmt w:val="decimal"/>
      <w:suff w:val="nothing"/>
      <w:lvlText w:val="%1、"/>
      <w:lvlJc w:val="left"/>
    </w:lvl>
  </w:abstractNum>
  <w:abstractNum w:abstractNumId="1">
    <w:nsid w:val="ADC4134A"/>
    <w:multiLevelType w:val="singleLevel"/>
    <w:tmpl w:val="ADC4134A"/>
    <w:lvl w:ilvl="0" w:tentative="0">
      <w:start w:val="3"/>
      <w:numFmt w:val="decimal"/>
      <w:suff w:val="nothing"/>
      <w:lvlText w:val="（%1）"/>
      <w:lvlJc w:val="left"/>
    </w:lvl>
  </w:abstractNum>
  <w:abstractNum w:abstractNumId="2">
    <w:nsid w:val="D097EC5A"/>
    <w:multiLevelType w:val="singleLevel"/>
    <w:tmpl w:val="D097EC5A"/>
    <w:lvl w:ilvl="0" w:tentative="0">
      <w:start w:val="1"/>
      <w:numFmt w:val="decimal"/>
      <w:suff w:val="nothing"/>
      <w:lvlText w:val="%1、"/>
      <w:lvlJc w:val="left"/>
    </w:lvl>
  </w:abstractNum>
  <w:abstractNum w:abstractNumId="3">
    <w:nsid w:val="503310EE"/>
    <w:multiLevelType w:val="singleLevel"/>
    <w:tmpl w:val="503310EE"/>
    <w:lvl w:ilvl="0" w:tentative="0">
      <w:start w:val="5"/>
      <w:numFmt w:val="chineseCounting"/>
      <w:suff w:val="space"/>
      <w:lvlText w:val="第%1章"/>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36C6446"/>
    <w:rsid w:val="000350B2"/>
    <w:rsid w:val="00040B9E"/>
    <w:rsid w:val="00050F8B"/>
    <w:rsid w:val="00087FF1"/>
    <w:rsid w:val="000A1F9D"/>
    <w:rsid w:val="00112A29"/>
    <w:rsid w:val="001714AB"/>
    <w:rsid w:val="00180F91"/>
    <w:rsid w:val="001A70B8"/>
    <w:rsid w:val="001D0FCA"/>
    <w:rsid w:val="001F2E26"/>
    <w:rsid w:val="00204063"/>
    <w:rsid w:val="0022043C"/>
    <w:rsid w:val="0027028D"/>
    <w:rsid w:val="0027072D"/>
    <w:rsid w:val="002F1220"/>
    <w:rsid w:val="00345AE9"/>
    <w:rsid w:val="00354155"/>
    <w:rsid w:val="0039795F"/>
    <w:rsid w:val="003B5A5F"/>
    <w:rsid w:val="003D0CED"/>
    <w:rsid w:val="003F2162"/>
    <w:rsid w:val="004157B7"/>
    <w:rsid w:val="004455B4"/>
    <w:rsid w:val="004525F5"/>
    <w:rsid w:val="0048658E"/>
    <w:rsid w:val="004B4C75"/>
    <w:rsid w:val="004B70F5"/>
    <w:rsid w:val="004B7E40"/>
    <w:rsid w:val="004C507B"/>
    <w:rsid w:val="004C7757"/>
    <w:rsid w:val="00510395"/>
    <w:rsid w:val="005767E2"/>
    <w:rsid w:val="005802A2"/>
    <w:rsid w:val="005B03B3"/>
    <w:rsid w:val="00651538"/>
    <w:rsid w:val="006832C6"/>
    <w:rsid w:val="006F1925"/>
    <w:rsid w:val="00727358"/>
    <w:rsid w:val="00762FC5"/>
    <w:rsid w:val="00786166"/>
    <w:rsid w:val="007C738B"/>
    <w:rsid w:val="007F22A9"/>
    <w:rsid w:val="0082351A"/>
    <w:rsid w:val="0087154F"/>
    <w:rsid w:val="00874268"/>
    <w:rsid w:val="00874841"/>
    <w:rsid w:val="008A0995"/>
    <w:rsid w:val="00947D38"/>
    <w:rsid w:val="00963A3A"/>
    <w:rsid w:val="0096517D"/>
    <w:rsid w:val="009C46B0"/>
    <w:rsid w:val="009E21C4"/>
    <w:rsid w:val="00A072EA"/>
    <w:rsid w:val="00A26C0C"/>
    <w:rsid w:val="00A4367C"/>
    <w:rsid w:val="00A77FE1"/>
    <w:rsid w:val="00A81E81"/>
    <w:rsid w:val="00A83805"/>
    <w:rsid w:val="00B03EB7"/>
    <w:rsid w:val="00B07A13"/>
    <w:rsid w:val="00B7007D"/>
    <w:rsid w:val="00B840AB"/>
    <w:rsid w:val="00BA574C"/>
    <w:rsid w:val="00C07F66"/>
    <w:rsid w:val="00C25158"/>
    <w:rsid w:val="00C4441B"/>
    <w:rsid w:val="00C81B07"/>
    <w:rsid w:val="00CA7085"/>
    <w:rsid w:val="00D20ABC"/>
    <w:rsid w:val="00D54F3C"/>
    <w:rsid w:val="00D62A80"/>
    <w:rsid w:val="00D675D2"/>
    <w:rsid w:val="00D968D8"/>
    <w:rsid w:val="00DC5BA8"/>
    <w:rsid w:val="00E16808"/>
    <w:rsid w:val="00E22189"/>
    <w:rsid w:val="00E42E23"/>
    <w:rsid w:val="00E45820"/>
    <w:rsid w:val="00F00FB8"/>
    <w:rsid w:val="00F2586C"/>
    <w:rsid w:val="00F338AF"/>
    <w:rsid w:val="00F4536E"/>
    <w:rsid w:val="00F938D3"/>
    <w:rsid w:val="00FD015E"/>
    <w:rsid w:val="00FF284A"/>
    <w:rsid w:val="00FF7F51"/>
    <w:rsid w:val="02EC481F"/>
    <w:rsid w:val="03305AD0"/>
    <w:rsid w:val="033E6407"/>
    <w:rsid w:val="03790A4C"/>
    <w:rsid w:val="04357352"/>
    <w:rsid w:val="04C252EB"/>
    <w:rsid w:val="06C93273"/>
    <w:rsid w:val="07D366F2"/>
    <w:rsid w:val="08B75E62"/>
    <w:rsid w:val="097F48D5"/>
    <w:rsid w:val="099934D0"/>
    <w:rsid w:val="0A0D70BD"/>
    <w:rsid w:val="0C675ECB"/>
    <w:rsid w:val="0C844A67"/>
    <w:rsid w:val="0FDE009A"/>
    <w:rsid w:val="136C6446"/>
    <w:rsid w:val="13C97717"/>
    <w:rsid w:val="155D29D2"/>
    <w:rsid w:val="167376AD"/>
    <w:rsid w:val="16770051"/>
    <w:rsid w:val="17075F01"/>
    <w:rsid w:val="1725525E"/>
    <w:rsid w:val="17B71E35"/>
    <w:rsid w:val="193F42C5"/>
    <w:rsid w:val="1A6C1B7D"/>
    <w:rsid w:val="1A9F1FAD"/>
    <w:rsid w:val="1C9403FE"/>
    <w:rsid w:val="1D5554BE"/>
    <w:rsid w:val="1DBF1CE9"/>
    <w:rsid w:val="1F215B9E"/>
    <w:rsid w:val="20BB1A90"/>
    <w:rsid w:val="217125B6"/>
    <w:rsid w:val="22E82B89"/>
    <w:rsid w:val="230531FF"/>
    <w:rsid w:val="231A54A6"/>
    <w:rsid w:val="23237DD7"/>
    <w:rsid w:val="237746A9"/>
    <w:rsid w:val="249A4728"/>
    <w:rsid w:val="25762F7D"/>
    <w:rsid w:val="25CF1700"/>
    <w:rsid w:val="26600AC0"/>
    <w:rsid w:val="26BB49EA"/>
    <w:rsid w:val="270F7003"/>
    <w:rsid w:val="273C3241"/>
    <w:rsid w:val="27B422AA"/>
    <w:rsid w:val="281404E8"/>
    <w:rsid w:val="2A837B7E"/>
    <w:rsid w:val="2AA12A6C"/>
    <w:rsid w:val="2B0A18AA"/>
    <w:rsid w:val="2B4E3466"/>
    <w:rsid w:val="2BB95DC5"/>
    <w:rsid w:val="2BD9573A"/>
    <w:rsid w:val="2C17195F"/>
    <w:rsid w:val="2C5A2ADE"/>
    <w:rsid w:val="2D815A8D"/>
    <w:rsid w:val="2DC5239C"/>
    <w:rsid w:val="2F11392A"/>
    <w:rsid w:val="33C55A6B"/>
    <w:rsid w:val="33CF5175"/>
    <w:rsid w:val="344D5BA3"/>
    <w:rsid w:val="34CC4125"/>
    <w:rsid w:val="35660DCB"/>
    <w:rsid w:val="35731249"/>
    <w:rsid w:val="382A3D2A"/>
    <w:rsid w:val="393C3FE8"/>
    <w:rsid w:val="399B6268"/>
    <w:rsid w:val="3A423833"/>
    <w:rsid w:val="3B732B7C"/>
    <w:rsid w:val="3CB87C7F"/>
    <w:rsid w:val="3D8A2EFF"/>
    <w:rsid w:val="40A46D86"/>
    <w:rsid w:val="415D3F9D"/>
    <w:rsid w:val="418A595B"/>
    <w:rsid w:val="42322F7A"/>
    <w:rsid w:val="42D863EC"/>
    <w:rsid w:val="441020B0"/>
    <w:rsid w:val="464C6ED0"/>
    <w:rsid w:val="464F4540"/>
    <w:rsid w:val="47131D2A"/>
    <w:rsid w:val="473A6FA6"/>
    <w:rsid w:val="47D46B9B"/>
    <w:rsid w:val="48B47B46"/>
    <w:rsid w:val="499D2940"/>
    <w:rsid w:val="4A18022D"/>
    <w:rsid w:val="4AA936E2"/>
    <w:rsid w:val="4B546CBD"/>
    <w:rsid w:val="4C0E2CF9"/>
    <w:rsid w:val="4CB4547F"/>
    <w:rsid w:val="4CBD0914"/>
    <w:rsid w:val="4CF11E43"/>
    <w:rsid w:val="4D364159"/>
    <w:rsid w:val="4E1825EB"/>
    <w:rsid w:val="50554736"/>
    <w:rsid w:val="50592015"/>
    <w:rsid w:val="51021E77"/>
    <w:rsid w:val="5118093C"/>
    <w:rsid w:val="525276D1"/>
    <w:rsid w:val="52C86D5B"/>
    <w:rsid w:val="54443FC4"/>
    <w:rsid w:val="55215C76"/>
    <w:rsid w:val="55883F45"/>
    <w:rsid w:val="55A4533D"/>
    <w:rsid w:val="56675C1F"/>
    <w:rsid w:val="5735723B"/>
    <w:rsid w:val="57777DAC"/>
    <w:rsid w:val="577F17A9"/>
    <w:rsid w:val="584757C0"/>
    <w:rsid w:val="588F6ABB"/>
    <w:rsid w:val="58B30235"/>
    <w:rsid w:val="59282070"/>
    <w:rsid w:val="5950557E"/>
    <w:rsid w:val="5ABB2B0D"/>
    <w:rsid w:val="5B493C4E"/>
    <w:rsid w:val="5B7F7F61"/>
    <w:rsid w:val="5BD849F4"/>
    <w:rsid w:val="5C796F4A"/>
    <w:rsid w:val="5D6438E4"/>
    <w:rsid w:val="5DC11627"/>
    <w:rsid w:val="62601488"/>
    <w:rsid w:val="632D3F0A"/>
    <w:rsid w:val="649A7B98"/>
    <w:rsid w:val="659B462E"/>
    <w:rsid w:val="673D6085"/>
    <w:rsid w:val="6748612F"/>
    <w:rsid w:val="69056CF8"/>
    <w:rsid w:val="6B033E2C"/>
    <w:rsid w:val="6BB963C5"/>
    <w:rsid w:val="6BD15BC6"/>
    <w:rsid w:val="6BD45334"/>
    <w:rsid w:val="6C352B68"/>
    <w:rsid w:val="6C464C6B"/>
    <w:rsid w:val="6CE34307"/>
    <w:rsid w:val="6D5400F6"/>
    <w:rsid w:val="6E4309B8"/>
    <w:rsid w:val="6E80658D"/>
    <w:rsid w:val="6F232EFC"/>
    <w:rsid w:val="6F3759FD"/>
    <w:rsid w:val="712750A9"/>
    <w:rsid w:val="73733630"/>
    <w:rsid w:val="75170BAC"/>
    <w:rsid w:val="760B51B8"/>
    <w:rsid w:val="764B28F2"/>
    <w:rsid w:val="76630EDF"/>
    <w:rsid w:val="76B060A0"/>
    <w:rsid w:val="77DD602D"/>
    <w:rsid w:val="782D0CE6"/>
    <w:rsid w:val="78BA7E4A"/>
    <w:rsid w:val="793024C9"/>
    <w:rsid w:val="79E17FAD"/>
    <w:rsid w:val="7A833324"/>
    <w:rsid w:val="7C3342F6"/>
    <w:rsid w:val="7C7E1E88"/>
    <w:rsid w:val="7D753109"/>
    <w:rsid w:val="7D99666C"/>
    <w:rsid w:val="7FA95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link w:val="19"/>
    <w:unhideWhenUsed/>
    <w:qFormat/>
    <w:uiPriority w:val="1"/>
    <w:rPr>
      <w:rFonts w:ascii="Times New Roman" w:hAnsi="Times New Roman"/>
      <w:szCs w:val="24"/>
    </w:rPr>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6">
    <w:name w:val="Normal Indent"/>
    <w:basedOn w:val="1"/>
    <w:qFormat/>
    <w:uiPriority w:val="0"/>
    <w:pPr>
      <w:ind w:firstLine="420"/>
    </w:pPr>
    <w:rPr>
      <w:rFonts w:ascii="宋体" w:hAnsi="宋体"/>
      <w:kern w:val="0"/>
      <w:sz w:val="20"/>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rPr>
      <w:szCs w:val="24"/>
    </w:rPr>
  </w:style>
  <w:style w:type="paragraph" w:styleId="9">
    <w:name w:val="Plain Text"/>
    <w:basedOn w:val="1"/>
    <w:link w:val="29"/>
    <w:qFormat/>
    <w:uiPriority w:val="0"/>
    <w:rPr>
      <w:rFonts w:ascii="宋体" w:hAnsi="Courier New"/>
      <w:kern w:val="0"/>
      <w:sz w:val="20"/>
      <w:szCs w:val="20"/>
    </w:rPr>
  </w:style>
  <w:style w:type="paragraph" w:styleId="10">
    <w:name w:val="Body Text Indent 2"/>
    <w:basedOn w:val="1"/>
    <w:link w:val="30"/>
    <w:qFormat/>
    <w:uiPriority w:val="0"/>
    <w:pPr>
      <w:spacing w:after="120" w:line="480" w:lineRule="auto"/>
      <w:ind w:left="420" w:leftChars="200"/>
    </w:pPr>
    <w:rPr>
      <w:szCs w:val="24"/>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Char Char Char"/>
    <w:basedOn w:val="1"/>
    <w:link w:val="18"/>
    <w:qFormat/>
    <w:uiPriority w:val="0"/>
    <w:rPr>
      <w:rFonts w:ascii="Times New Roman" w:hAnsi="Times New Roman"/>
      <w:szCs w:val="24"/>
    </w:rPr>
  </w:style>
  <w:style w:type="character" w:styleId="20">
    <w:name w:val="page number"/>
    <w:basedOn w:val="18"/>
    <w:qFormat/>
    <w:uiPriority w:val="0"/>
  </w:style>
  <w:style w:type="character" w:styleId="21">
    <w:name w:val="Hyperlink"/>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4">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5">
    <w:name w:val="Char Char Char Char Char Char Char"/>
    <w:basedOn w:val="1"/>
    <w:qFormat/>
    <w:uiPriority w:val="0"/>
    <w:rPr>
      <w:rFonts w:ascii="Times New Roman" w:hAnsi="Times New Roman"/>
      <w:szCs w:val="24"/>
    </w:rPr>
  </w:style>
  <w:style w:type="paragraph" w:customStyle="1" w:styleId="26">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7">
    <w:name w:val="样式3"/>
    <w:basedOn w:val="9"/>
    <w:qFormat/>
    <w:uiPriority w:val="0"/>
    <w:pPr>
      <w:spacing w:line="0" w:lineRule="atLeast"/>
      <w:outlineLvl w:val="0"/>
    </w:pPr>
    <w:rPr>
      <w:sz w:val="28"/>
    </w:rPr>
  </w:style>
  <w:style w:type="character" w:customStyle="1" w:styleId="28">
    <w:name w:val="批注框文本 Char"/>
    <w:basedOn w:val="18"/>
    <w:link w:val="11"/>
    <w:qFormat/>
    <w:uiPriority w:val="0"/>
    <w:rPr>
      <w:kern w:val="2"/>
      <w:sz w:val="18"/>
      <w:szCs w:val="18"/>
    </w:rPr>
  </w:style>
  <w:style w:type="character" w:customStyle="1" w:styleId="29">
    <w:name w:val="纯文本 Char"/>
    <w:basedOn w:val="18"/>
    <w:link w:val="9"/>
    <w:qFormat/>
    <w:uiPriority w:val="0"/>
    <w:rPr>
      <w:rFonts w:ascii="宋体" w:hAnsi="Courier New"/>
    </w:rPr>
  </w:style>
  <w:style w:type="character" w:customStyle="1" w:styleId="30">
    <w:name w:val="正文文本缩进 2 Char"/>
    <w:basedOn w:val="18"/>
    <w:link w:val="10"/>
    <w:qFormat/>
    <w:uiPriority w:val="0"/>
    <w:rPr>
      <w:kern w:val="2"/>
      <w:sz w:val="21"/>
      <w:szCs w:val="24"/>
    </w:rPr>
  </w:style>
  <w:style w:type="paragraph" w:customStyle="1" w:styleId="31">
    <w:name w:val="列出段落1"/>
    <w:basedOn w:val="1"/>
    <w:qFormat/>
    <w:uiPriority w:val="99"/>
    <w:pPr>
      <w:ind w:firstLine="420" w:firstLineChars="200"/>
    </w:pPr>
    <w:rPr>
      <w:rFonts w:ascii="Times New Roman" w:hAnsi="Times New Roman"/>
      <w:szCs w:val="24"/>
    </w:rPr>
  </w:style>
  <w:style w:type="paragraph" w:customStyle="1" w:styleId="32">
    <w:name w:val="无间隔1"/>
    <w:qFormat/>
    <w:uiPriority w:val="99"/>
    <w:rPr>
      <w:rFonts w:ascii="Times New Roman" w:hAnsi="Times New Roman" w:eastAsia="宋体" w:cs="Times New Roman"/>
      <w:kern w:val="0"/>
      <w:sz w:val="24"/>
      <w:szCs w:val="24"/>
      <w:lang w:val="en-US" w:eastAsia="zh-CN" w:bidi="ar-SA"/>
    </w:rPr>
  </w:style>
  <w:style w:type="paragraph" w:customStyle="1" w:styleId="33">
    <w:name w:val="正文文本 (2)1"/>
    <w:basedOn w:val="1"/>
    <w:qFormat/>
    <w:uiPriority w:val="0"/>
    <w:pPr>
      <w:shd w:val="clear" w:color="auto" w:fill="FFFFFF"/>
      <w:spacing w:before="1260" w:after="600" w:line="0" w:lineRule="atLeast"/>
      <w:ind w:hanging="380"/>
    </w:pPr>
    <w:rPr>
      <w:rFonts w:ascii="MingLiU" w:hAnsi="MingLiU" w:eastAsia="MingLiU" w:cs="MingLiU"/>
      <w:sz w:val="22"/>
      <w:szCs w:val="22"/>
    </w:rPr>
  </w:style>
  <w:style w:type="character" w:customStyle="1" w:styleId="34">
    <w:name w:val="正文文本 (2) + 间距 1 pt3"/>
    <w:qFormat/>
    <w:uiPriority w:val="0"/>
    <w:rPr>
      <w:rFonts w:ascii="MingLiU" w:hAnsi="MingLiU" w:eastAsia="MingLiU" w:cs="MingLiU"/>
      <w:color w:val="000000"/>
      <w:spacing w:val="30"/>
      <w:w w:val="100"/>
      <w:position w:val="0"/>
      <w:sz w:val="22"/>
      <w:szCs w:val="22"/>
      <w:u w:val="none"/>
      <w:lang w:val="zh-TW" w:eastAsia="zh-TW" w:bidi="zh-TW"/>
    </w:rPr>
  </w:style>
  <w:style w:type="character" w:customStyle="1" w:styleId="35">
    <w:name w:val="正文文本 (2) + 10.5 pt3"/>
    <w:qFormat/>
    <w:uiPriority w:val="0"/>
    <w:rPr>
      <w:rFonts w:ascii="MingLiU" w:hAnsi="MingLiU" w:eastAsia="MingLiU" w:cs="MingLiU"/>
      <w:color w:val="000000"/>
      <w:spacing w:val="0"/>
      <w:w w:val="100"/>
      <w:position w:val="0"/>
      <w:sz w:val="21"/>
      <w:szCs w:val="21"/>
      <w:u w:val="none"/>
      <w:lang w:val="zh-TW" w:eastAsia="zh-TW" w:bidi="zh-TW"/>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3863</Words>
  <Characters>22023</Characters>
  <Lines>183</Lines>
  <Paragraphs>51</Paragraphs>
  <TotalTime>2</TotalTime>
  <ScaleCrop>false</ScaleCrop>
  <LinksUpToDate>false</LinksUpToDate>
  <CharactersWithSpaces>25835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2017-08-27T18:37:00Z</dcterms:created>
  <dc:creator>Administrator</dc:creator>
  <cp:lastModifiedBy>奖状</cp:lastModifiedBy>
  <cp:lastPrinted>2020-07-03T09:00:00Z</cp:lastPrinted>
  <dcterms:modified xsi:type="dcterms:W3CDTF">2020-07-22T15:28:40Z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