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4499"/>
      <w:bookmarkStart w:id="1" w:name="_Toc394319876"/>
      <w:bookmarkStart w:id="2" w:name="_Hlk484901684"/>
      <w:r>
        <w:rPr>
          <w:rFonts w:hint="eastAsia"/>
        </w:rPr>
        <w:t>铜仁职业技术学院学生申诉处理</w:t>
      </w:r>
      <w:bookmarkEnd w:id="0"/>
      <w:bookmarkEnd w:id="1"/>
      <w:r>
        <w:rPr>
          <w:rFonts w:hint="eastAsia"/>
        </w:rPr>
        <w:t>办法</w:t>
      </w:r>
      <w:r>
        <w:rPr>
          <w:rFonts w:hint="eastAsia"/>
          <w:lang w:eastAsia="zh-CN"/>
        </w:rPr>
        <w:t>（试行）</w:t>
      </w:r>
    </w:p>
    <w:bookmarkEnd w:id="2"/>
    <w:p>
      <w:pPr>
        <w:pStyle w:val="14"/>
        <w:rPr>
          <w:bCs/>
        </w:rPr>
      </w:pPr>
      <w:r>
        <w:rPr>
          <w:rFonts w:hint="eastAsia"/>
          <w:bCs/>
        </w:rPr>
        <w:t>第一章  总  则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第一条 </w:t>
      </w:r>
      <w:r>
        <w:rPr>
          <w:rFonts w:hint="eastAsia" w:ascii="宋体" w:hAnsi="宋体" w:cs="宋体"/>
          <w:b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>为规范学生申诉制度，保障学生的合法权益，保证学生处理处分决定客观公正，根据《普通高等学校学生管理规定》（教育部令第41号）和有关法律法规，特制定本办法。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b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第二条</w:t>
      </w:r>
      <w:r>
        <w:rPr>
          <w:rFonts w:hint="eastAsia" w:ascii="宋体" w:hAnsi="宋体" w:cs="宋体"/>
          <w:b/>
          <w:color w:val="000000"/>
          <w:sz w:val="21"/>
          <w:szCs w:val="21"/>
        </w:rPr>
        <w:t xml:space="preserve">  </w:t>
      </w:r>
      <w:r>
        <w:rPr>
          <w:rFonts w:hint="eastAsia" w:ascii="宋体" w:hAnsi="宋体" w:cs="宋体"/>
          <w:color w:val="000000"/>
          <w:sz w:val="21"/>
          <w:szCs w:val="21"/>
        </w:rPr>
        <w:t>本规定所称的申诉，是指学生对学院作出的涉及本人权益的处理或处分决定不服，向学院提出的书面申诉。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450" w:lineRule="atLeast"/>
        <w:ind w:firstLine="422" w:firstLineChars="200"/>
        <w:rPr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第三条</w:t>
      </w:r>
      <w:r>
        <w:rPr>
          <w:rFonts w:hint="eastAsia"/>
          <w:b/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本规定适用于我院接受普通高等学历教育的专科（高职）学生（以下称学生）的管理。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第四条</w:t>
      </w:r>
      <w:r>
        <w:rPr>
          <w:rFonts w:hint="eastAsia" w:ascii="宋体" w:hAnsi="宋体" w:cs="宋体"/>
          <w:b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学生坚持严肃、认真、诚实的原则提出申诉；学院坚持公开、公正、实事求是和有错必纠的原则处理学生的申诉。</w:t>
      </w:r>
    </w:p>
    <w:p>
      <w:pPr>
        <w:pStyle w:val="14"/>
      </w:pPr>
      <w:r>
        <w:rPr>
          <w:rFonts w:hint="eastAsia"/>
        </w:rPr>
        <w:t>第二章  申诉的受理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第五条</w:t>
      </w:r>
      <w:r>
        <w:rPr>
          <w:rFonts w:hint="eastAsia"/>
          <w:b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-PUA"/>
          <w:color w:val="000000"/>
          <w:sz w:val="21"/>
          <w:szCs w:val="21"/>
        </w:rPr>
        <w:t>学院成立学生申诉处理委员会，</w:t>
      </w:r>
      <w:r>
        <w:rPr>
          <w:rFonts w:hint="eastAsia" w:ascii="宋体" w:hAnsi="宋体" w:cs="宋体-PUA"/>
          <w:color w:val="000000"/>
          <w:sz w:val="21"/>
          <w:szCs w:val="21"/>
          <w:lang w:eastAsia="zh-CN"/>
        </w:rPr>
        <w:t>建立</w:t>
      </w:r>
      <w:r>
        <w:rPr>
          <w:rFonts w:hint="eastAsia" w:ascii="宋体" w:hAnsi="宋体" w:cs="宋体-PUA"/>
          <w:color w:val="000000"/>
          <w:sz w:val="21"/>
          <w:szCs w:val="21"/>
        </w:rPr>
        <w:t>申诉处理委员会</w:t>
      </w:r>
      <w:r>
        <w:rPr>
          <w:rFonts w:hint="eastAsia" w:ascii="宋体" w:hAnsi="宋体" w:cs="宋体-PUA"/>
          <w:color w:val="000000"/>
          <w:sz w:val="21"/>
          <w:szCs w:val="21"/>
          <w:lang w:eastAsia="zh-CN"/>
        </w:rPr>
        <w:t>专家库，</w:t>
      </w:r>
      <w:r>
        <w:rPr>
          <w:rFonts w:hint="eastAsia" w:ascii="宋体" w:hAnsi="宋体" w:cs="宋体"/>
          <w:color w:val="000000"/>
          <w:sz w:val="21"/>
          <w:szCs w:val="21"/>
        </w:rPr>
        <w:t>申诉处理委员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会下设</w:t>
      </w:r>
      <w:r>
        <w:rPr>
          <w:rFonts w:hint="eastAsia" w:ascii="宋体" w:hAnsi="宋体" w:cs="宋体"/>
          <w:color w:val="000000"/>
          <w:sz w:val="21"/>
          <w:szCs w:val="21"/>
        </w:rPr>
        <w:t>办公室。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-PUA"/>
          <w:color w:val="000000"/>
          <w:sz w:val="21"/>
          <w:szCs w:val="21"/>
        </w:rPr>
      </w:pPr>
      <w:r>
        <w:rPr>
          <w:rFonts w:hint="eastAsia" w:ascii="宋体" w:hAnsi="宋体" w:cs="宋体-PUA"/>
          <w:b/>
          <w:bCs/>
          <w:color w:val="000000"/>
          <w:sz w:val="21"/>
          <w:szCs w:val="21"/>
          <w:lang w:eastAsia="zh-CN"/>
        </w:rPr>
        <w:t>第六条</w:t>
      </w:r>
      <w:r>
        <w:rPr>
          <w:rFonts w:hint="eastAsia" w:ascii="宋体" w:hAnsi="宋体" w:cs="宋体-PUA"/>
          <w:b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-PUA"/>
          <w:color w:val="000000"/>
          <w:sz w:val="21"/>
          <w:szCs w:val="21"/>
        </w:rPr>
        <w:t>申诉委员会负责处理</w:t>
      </w:r>
      <w:r>
        <w:rPr>
          <w:rFonts w:hint="eastAsia" w:ascii="宋体" w:hAnsi="宋体" w:cs="宋体-PUA"/>
          <w:color w:val="000000"/>
          <w:sz w:val="21"/>
          <w:szCs w:val="21"/>
          <w:lang w:eastAsia="zh-CN"/>
        </w:rPr>
        <w:t>学生</w:t>
      </w:r>
      <w:r>
        <w:rPr>
          <w:rFonts w:hint="eastAsia" w:ascii="宋体" w:hAnsi="宋体" w:cs="宋体-PUA"/>
          <w:color w:val="000000"/>
          <w:sz w:val="21"/>
          <w:szCs w:val="21"/>
        </w:rPr>
        <w:t>申诉</w:t>
      </w:r>
      <w:r>
        <w:rPr>
          <w:rFonts w:hint="eastAsia" w:ascii="宋体" w:hAnsi="宋体" w:cs="宋体-PUA"/>
          <w:color w:val="000000"/>
          <w:sz w:val="21"/>
          <w:szCs w:val="21"/>
          <w:lang w:eastAsia="zh-CN"/>
        </w:rPr>
        <w:t>，</w:t>
      </w:r>
      <w:r>
        <w:rPr>
          <w:rFonts w:hint="eastAsia" w:ascii="宋体" w:hAnsi="宋体" w:cs="宋体-PUA"/>
          <w:color w:val="000000"/>
          <w:sz w:val="21"/>
          <w:szCs w:val="21"/>
        </w:rPr>
        <w:t>由学院领导、职能部门负责人、学院纪检监察室负责人、学院法律顾问和教师</w:t>
      </w:r>
      <w:r>
        <w:rPr>
          <w:rFonts w:hint="eastAsia" w:ascii="宋体" w:hAnsi="宋体" w:cs="宋体-PUA"/>
          <w:color w:val="000000"/>
          <w:sz w:val="21"/>
          <w:szCs w:val="21"/>
          <w:lang w:eastAsia="zh-CN"/>
        </w:rPr>
        <w:t>及</w:t>
      </w:r>
      <w:r>
        <w:rPr>
          <w:rFonts w:hint="eastAsia" w:ascii="宋体" w:hAnsi="宋体" w:cs="宋体-PUA"/>
          <w:color w:val="000000"/>
          <w:sz w:val="21"/>
          <w:szCs w:val="21"/>
        </w:rPr>
        <w:t>学生代表组成。对涉及学生申诉的事项，有权进行查询和调查</w:t>
      </w:r>
      <w:r>
        <w:rPr>
          <w:rFonts w:hint="eastAsia" w:ascii="宋体" w:hAnsi="宋体" w:cs="宋体-PUA"/>
          <w:color w:val="000000"/>
          <w:sz w:val="21"/>
          <w:szCs w:val="21"/>
          <w:lang w:val="en-US" w:eastAsia="zh-CN"/>
        </w:rPr>
        <w:t>,</w:t>
      </w:r>
      <w:r>
        <w:rPr>
          <w:rFonts w:hint="eastAsia" w:ascii="宋体" w:hAnsi="宋体" w:cs="宋体-PUA"/>
          <w:color w:val="000000"/>
          <w:sz w:val="21"/>
          <w:szCs w:val="21"/>
        </w:rPr>
        <w:t>并提出具体处理意见</w:t>
      </w:r>
      <w:r>
        <w:rPr>
          <w:rFonts w:hint="eastAsia" w:ascii="宋体" w:hAnsi="宋体" w:cs="宋体-PUA"/>
          <w:color w:val="000000"/>
          <w:sz w:val="21"/>
          <w:szCs w:val="21"/>
          <w:lang w:eastAsia="zh-CN"/>
        </w:rPr>
        <w:t>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450" w:lineRule="atLeast"/>
        <w:ind w:firstLine="422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</w:t>
      </w:r>
      <w:r>
        <w:rPr>
          <w:rFonts w:hint="eastAsia" w:cs="宋体"/>
          <w:b/>
          <w:bCs/>
          <w:color w:val="000000"/>
          <w:sz w:val="21"/>
          <w:szCs w:val="21"/>
          <w:lang w:eastAsia="zh-CN"/>
        </w:rPr>
        <w:t>七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条</w:t>
      </w:r>
      <w:r>
        <w:rPr>
          <w:rFonts w:hint="eastAsia"/>
          <w:color w:val="000000"/>
          <w:sz w:val="21"/>
          <w:szCs w:val="21"/>
        </w:rPr>
        <w:t xml:space="preserve"> 学生对学院作出的涉及本人权益的下列处理决定有异议，</w:t>
      </w:r>
      <w:r>
        <w:rPr>
          <w:color w:val="000000"/>
          <w:sz w:val="21"/>
          <w:szCs w:val="21"/>
        </w:rPr>
        <w:t>可以在接到</w:t>
      </w:r>
      <w:r>
        <w:rPr>
          <w:rFonts w:hint="eastAsia"/>
          <w:color w:val="000000"/>
          <w:sz w:val="21"/>
          <w:szCs w:val="21"/>
        </w:rPr>
        <w:t>学院</w:t>
      </w:r>
      <w:r>
        <w:rPr>
          <w:color w:val="000000"/>
          <w:sz w:val="21"/>
          <w:szCs w:val="21"/>
        </w:rPr>
        <w:t>处理或者处分决定书之日起10日内</w:t>
      </w:r>
      <w:r>
        <w:rPr>
          <w:rFonts w:hint="eastAsia"/>
          <w:color w:val="000000"/>
          <w:sz w:val="21"/>
          <w:szCs w:val="21"/>
        </w:rPr>
        <w:t>（最后一天为国家法定假日的顺延）</w:t>
      </w:r>
      <w:r>
        <w:rPr>
          <w:color w:val="000000"/>
          <w:sz w:val="21"/>
          <w:szCs w:val="21"/>
        </w:rPr>
        <w:t>，向</w:t>
      </w:r>
      <w:r>
        <w:rPr>
          <w:rFonts w:hint="eastAsia"/>
          <w:color w:val="000000"/>
          <w:sz w:val="21"/>
          <w:szCs w:val="21"/>
        </w:rPr>
        <w:t>学院</w:t>
      </w:r>
      <w:r>
        <w:rPr>
          <w:color w:val="000000"/>
          <w:sz w:val="21"/>
          <w:szCs w:val="21"/>
        </w:rPr>
        <w:t>学生申诉处理委员会提出书面申诉。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（1）对学生本人作出的警告、严重警告、记过、留校察看、开除学籍等纪律处分和自动退学、退学等处理。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（2）法律法规规定可以提出申诉的其它处理决定。</w:t>
      </w:r>
    </w:p>
    <w:p>
      <w:pPr>
        <w:adjustRightInd w:val="0"/>
        <w:snapToGrid w:val="0"/>
        <w:spacing w:line="400" w:lineRule="exact"/>
        <w:ind w:left="0" w:leftChars="0" w:firstLine="422" w:firstLineChars="20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八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条</w:t>
      </w:r>
      <w:r>
        <w:rPr>
          <w:rFonts w:hint="eastAsia" w:ascii="宋体" w:hAnsi="宋体" w:cs="宋体"/>
          <w:b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学生提出申诉时，应当向学院申诉处理委员递交书面申诉书，填报申诉申请表，并附上学院作出的处理决定（复印件）。申诉申请表应当载明下列内容：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（1）申诉人的姓名、二级学院、班级及其它基本情况；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（2）申诉的事项、理由及要求；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（3）提出申诉的日期。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九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条</w:t>
      </w:r>
      <w:r>
        <w:rPr>
          <w:rFonts w:hint="eastAsia" w:ascii="宋体" w:hAnsi="宋体" w:cs="宋体"/>
          <w:b/>
          <w:color w:val="000000"/>
          <w:sz w:val="21"/>
          <w:szCs w:val="21"/>
        </w:rPr>
        <w:t xml:space="preserve">  </w:t>
      </w:r>
      <w:r>
        <w:rPr>
          <w:rFonts w:hint="eastAsia" w:ascii="宋体" w:hAnsi="宋体" w:cs="宋体"/>
          <w:color w:val="000000"/>
          <w:sz w:val="21"/>
          <w:szCs w:val="21"/>
        </w:rPr>
        <w:t>对学生提出的申诉，学院申诉处理委员会在接到书面申诉之日起15日内</w:t>
      </w:r>
      <w:r>
        <w:rPr>
          <w:rFonts w:hint="eastAsia"/>
          <w:color w:val="000000"/>
          <w:sz w:val="21"/>
          <w:szCs w:val="21"/>
        </w:rPr>
        <w:t>（最后一天为国家法定假日的顺延）</w:t>
      </w:r>
      <w:r>
        <w:rPr>
          <w:rFonts w:hint="eastAsia" w:ascii="宋体" w:hAnsi="宋体" w:cs="宋体"/>
          <w:color w:val="000000"/>
          <w:sz w:val="21"/>
          <w:szCs w:val="21"/>
        </w:rPr>
        <w:t>作出复查结论并告知申诉人。情况复杂不能在规定限期内作出结论的，经申诉处理委员会主任批准，可延长15日。学生申诉处理委员会认为必要的，可以建议学院暂缓执行有关决定。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（1）予以受理，同时告知申诉人。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（2）申诉材料不齐备，限期补正。过期不补正的视为不再申诉。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（3）送达</w:t>
      </w:r>
      <w:r>
        <w:rPr>
          <w:rFonts w:ascii="宋体" w:hAnsi="宋体" w:cs="宋体"/>
          <w:color w:val="000000"/>
          <w:sz w:val="21"/>
          <w:szCs w:val="21"/>
        </w:rPr>
        <w:t>学生</w:t>
      </w:r>
      <w:r>
        <w:rPr>
          <w:rFonts w:hint="eastAsia" w:ascii="宋体" w:hAnsi="宋体" w:cs="宋体"/>
          <w:color w:val="000000"/>
          <w:sz w:val="21"/>
          <w:szCs w:val="21"/>
        </w:rPr>
        <w:t>申诉复查决定书，收回学生签字回执单。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十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条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学生申诉处理委员会经复查，认为做出处理或者处分的事实、依据、程序等存在不当，可以作出建议撤销或变更的复查意见，要求相关职能部门予以研究，重新提交院长办公会或者专门会议作出决定。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450" w:lineRule="atLeast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学生对复查决定有异议的，在接到学院复查决定书之日起15日内（最后一天为国家法定假日的顺延），可以向学院所在地省级教育行政部门提出书面申诉，也可向具有管辖权的人民法院提起行政诉讼</w:t>
      </w:r>
      <w:r>
        <w:rPr>
          <w:color w:val="000000"/>
          <w:sz w:val="21"/>
          <w:szCs w:val="21"/>
        </w:rPr>
        <w:t>。</w:t>
      </w:r>
    </w:p>
    <w:p>
      <w:pPr>
        <w:pStyle w:val="14"/>
      </w:pPr>
      <w:r>
        <w:rPr>
          <w:rFonts w:hint="eastAsia"/>
        </w:rPr>
        <w:t>第三章  申诉的处理程序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-PUA"/>
          <w:color w:val="000000"/>
          <w:sz w:val="21"/>
          <w:szCs w:val="21"/>
        </w:rPr>
      </w:pPr>
      <w:r>
        <w:rPr>
          <w:rFonts w:hint="eastAsia" w:ascii="宋体" w:hAnsi="宋体" w:cs="宋体-PUA"/>
          <w:b/>
          <w:bCs/>
          <w:color w:val="000000"/>
          <w:sz w:val="21"/>
          <w:szCs w:val="21"/>
        </w:rPr>
        <w:t>第十</w:t>
      </w:r>
      <w:r>
        <w:rPr>
          <w:rFonts w:hint="eastAsia" w:ascii="宋体" w:hAnsi="宋体" w:cs="宋体-PUA"/>
          <w:b/>
          <w:bCs/>
          <w:color w:val="000000"/>
          <w:sz w:val="21"/>
          <w:szCs w:val="21"/>
          <w:lang w:eastAsia="zh-CN"/>
        </w:rPr>
        <w:t>一</w:t>
      </w:r>
      <w:r>
        <w:rPr>
          <w:rFonts w:hint="eastAsia" w:ascii="宋体" w:hAnsi="宋体" w:cs="宋体-PUA"/>
          <w:b/>
          <w:bCs/>
          <w:color w:val="000000"/>
          <w:sz w:val="21"/>
          <w:szCs w:val="21"/>
        </w:rPr>
        <w:t>条</w:t>
      </w:r>
      <w:r>
        <w:rPr>
          <w:rFonts w:hint="eastAsia" w:ascii="宋体" w:hAnsi="宋体" w:cs="宋体-PUA"/>
          <w:b/>
          <w:color w:val="000000"/>
          <w:sz w:val="21"/>
          <w:szCs w:val="21"/>
        </w:rPr>
        <w:t xml:space="preserve">  </w:t>
      </w:r>
      <w:r>
        <w:rPr>
          <w:rFonts w:hint="eastAsia" w:ascii="宋体" w:hAnsi="宋体" w:cs="宋体-PUA"/>
          <w:color w:val="000000"/>
          <w:sz w:val="21"/>
          <w:szCs w:val="21"/>
        </w:rPr>
        <w:t>申诉委员会根据实际情况可采取书面审查或召开</w:t>
      </w:r>
      <w:r>
        <w:rPr>
          <w:rFonts w:hint="eastAsia" w:ascii="宋体" w:hAnsi="宋体" w:cs="宋体-PUA"/>
          <w:color w:val="000000"/>
          <w:sz w:val="21"/>
          <w:szCs w:val="21"/>
          <w:lang w:eastAsia="zh-CN"/>
        </w:rPr>
        <w:t>复查会议</w:t>
      </w:r>
      <w:r>
        <w:rPr>
          <w:rFonts w:hint="eastAsia" w:ascii="宋体" w:hAnsi="宋体" w:cs="宋体-PUA"/>
          <w:color w:val="000000"/>
          <w:sz w:val="21"/>
          <w:szCs w:val="21"/>
        </w:rPr>
        <w:t>的方式处理申诉。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-PUA"/>
          <w:color w:val="000000"/>
          <w:sz w:val="21"/>
          <w:szCs w:val="21"/>
        </w:rPr>
      </w:pPr>
      <w:r>
        <w:rPr>
          <w:rFonts w:hint="eastAsia" w:ascii="宋体" w:hAnsi="宋体" w:cs="宋体-PUA"/>
          <w:color w:val="000000"/>
          <w:sz w:val="21"/>
          <w:szCs w:val="21"/>
        </w:rPr>
        <w:t>书面审查方式是由申诉委员会对相关当事人进行询问，开展必要的查证。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-PUA"/>
          <w:color w:val="000000"/>
          <w:sz w:val="21"/>
          <w:szCs w:val="21"/>
        </w:rPr>
      </w:pPr>
      <w:r>
        <w:rPr>
          <w:rFonts w:hint="eastAsia" w:ascii="宋体" w:hAnsi="宋体" w:cs="宋体-PUA"/>
          <w:color w:val="000000"/>
          <w:sz w:val="21"/>
          <w:szCs w:val="21"/>
          <w:lang w:eastAsia="zh-CN"/>
        </w:rPr>
        <w:t>复查</w:t>
      </w:r>
      <w:r>
        <w:rPr>
          <w:rFonts w:hint="eastAsia" w:ascii="宋体" w:hAnsi="宋体" w:cs="宋体-PUA"/>
          <w:color w:val="000000"/>
          <w:sz w:val="21"/>
          <w:szCs w:val="21"/>
        </w:rPr>
        <w:t>方式是召开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复查</w:t>
      </w:r>
      <w:r>
        <w:rPr>
          <w:rFonts w:hint="eastAsia" w:ascii="宋体" w:hAnsi="宋体" w:cs="宋体-PUA"/>
          <w:color w:val="000000"/>
          <w:sz w:val="21"/>
          <w:szCs w:val="21"/>
          <w:lang w:eastAsia="zh-CN"/>
        </w:rPr>
        <w:t>会议</w:t>
      </w:r>
      <w:r>
        <w:rPr>
          <w:rFonts w:hint="eastAsia" w:ascii="宋体" w:hAnsi="宋体" w:cs="宋体-PUA"/>
          <w:color w:val="000000"/>
          <w:sz w:val="21"/>
          <w:szCs w:val="21"/>
        </w:rPr>
        <w:t>进行调查，应按照第</w:t>
      </w:r>
      <w:r>
        <w:rPr>
          <w:rFonts w:hint="eastAsia" w:ascii="宋体" w:hAnsi="宋体" w:cs="宋体-PUA"/>
          <w:color w:val="000000"/>
          <w:sz w:val="21"/>
          <w:szCs w:val="21"/>
          <w:lang w:eastAsia="zh-CN"/>
        </w:rPr>
        <w:t>四</w:t>
      </w:r>
      <w:r>
        <w:rPr>
          <w:rFonts w:hint="eastAsia" w:ascii="宋体" w:hAnsi="宋体" w:cs="宋体-PUA"/>
          <w:color w:val="000000"/>
          <w:sz w:val="21"/>
          <w:szCs w:val="21"/>
        </w:rPr>
        <w:t>章的有关规定和程序进行。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第十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二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条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 申诉委员会应根据实际情况提出处理意见，区别不同情况，作出下列结论：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（1）原处理或处分决定正确的，维持原处理或处分决定。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（2）原处理或处分事实、依据、程序等存在不当，可以作出建议撤销或变更的复查意见或建议，要求相关职能部门予以研究，重新提交院长办公会或者专门会议作出决定。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第十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三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条</w:t>
      </w:r>
      <w:r>
        <w:rPr>
          <w:rFonts w:hint="eastAsia" w:ascii="宋体" w:hAnsi="宋体" w:cs="宋体"/>
          <w:b/>
          <w:color w:val="000000"/>
          <w:sz w:val="21"/>
          <w:szCs w:val="21"/>
        </w:rPr>
        <w:t xml:space="preserve">  </w:t>
      </w:r>
      <w:r>
        <w:rPr>
          <w:rFonts w:hint="eastAsia" w:ascii="宋体" w:hAnsi="宋体" w:cs="宋体"/>
          <w:color w:val="000000"/>
          <w:sz w:val="21"/>
          <w:szCs w:val="21"/>
        </w:rPr>
        <w:t>申诉委员会要将申诉处理决定书及时送达申诉人。送达方式可采取下列任何一种：本人签收；按申请书通讯地址邮寄并在院内布告栏公告。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第十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四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条</w:t>
      </w:r>
      <w:r>
        <w:rPr>
          <w:rFonts w:hint="eastAsia" w:ascii="宋体" w:hAnsi="宋体" w:cs="宋体"/>
          <w:b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在申诉期间，原处理决定不停止执行。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第十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五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条</w:t>
      </w:r>
      <w:r>
        <w:rPr>
          <w:rFonts w:hint="eastAsia" w:ascii="宋体" w:hAnsi="宋体" w:cs="宋体"/>
          <w:b/>
          <w:color w:val="000000"/>
          <w:sz w:val="21"/>
          <w:szCs w:val="21"/>
        </w:rPr>
        <w:t xml:space="preserve">  </w:t>
      </w:r>
      <w:r>
        <w:rPr>
          <w:rFonts w:hint="eastAsia" w:ascii="宋体" w:hAnsi="宋体" w:cs="宋体"/>
          <w:color w:val="000000"/>
          <w:sz w:val="21"/>
          <w:szCs w:val="21"/>
        </w:rPr>
        <w:t>在未作出申诉处理决定前，学生可以撤回申诉。要求撤回申诉的，必须以书面形式提出。申诉委员会在接到关于撤回申诉的申请书后，可以停止受理工作。</w:t>
      </w:r>
    </w:p>
    <w:p>
      <w:pPr>
        <w:pStyle w:val="14"/>
      </w:pPr>
      <w:r>
        <w:rPr>
          <w:rFonts w:hint="eastAsia"/>
        </w:rPr>
        <w:t xml:space="preserve">第四章  </w:t>
      </w:r>
      <w:r>
        <w:rPr>
          <w:rFonts w:hint="eastAsia"/>
          <w:lang w:eastAsia="zh-CN"/>
        </w:rPr>
        <w:t>复查</w:t>
      </w:r>
      <w:r>
        <w:rPr>
          <w:rFonts w:hint="eastAsia"/>
        </w:rPr>
        <w:t>的规定和程序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第十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六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条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 申诉委员会根据申诉人请求，或认为应该实施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复查</w:t>
      </w:r>
      <w:r>
        <w:rPr>
          <w:rFonts w:hint="eastAsia" w:ascii="宋体" w:hAnsi="宋体" w:cs="宋体"/>
          <w:color w:val="000000"/>
          <w:sz w:val="21"/>
          <w:szCs w:val="21"/>
        </w:rPr>
        <w:t>程序的，可以组织召开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复查</w:t>
      </w:r>
      <w:r>
        <w:rPr>
          <w:rFonts w:hint="eastAsia" w:ascii="宋体" w:hAnsi="宋体" w:cs="宋体"/>
          <w:color w:val="000000"/>
          <w:sz w:val="21"/>
          <w:szCs w:val="21"/>
        </w:rPr>
        <w:t>会；对没有请求的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复查</w:t>
      </w:r>
      <w:r>
        <w:rPr>
          <w:rFonts w:hint="eastAsia" w:ascii="宋体" w:hAnsi="宋体" w:cs="宋体"/>
          <w:color w:val="000000"/>
          <w:sz w:val="21"/>
          <w:szCs w:val="21"/>
        </w:rPr>
        <w:t>，在实施前应征得申诉人同意。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复查会议</w:t>
      </w:r>
      <w:r>
        <w:rPr>
          <w:rFonts w:hint="eastAsia" w:ascii="宋体" w:hAnsi="宋体" w:cs="宋体"/>
          <w:color w:val="000000"/>
          <w:sz w:val="21"/>
          <w:szCs w:val="21"/>
        </w:rPr>
        <w:t>主持人由申诉委员会成员担当。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第十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七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条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b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复查会议</w:t>
      </w:r>
      <w:r>
        <w:rPr>
          <w:rFonts w:hint="eastAsia" w:ascii="宋体" w:hAnsi="宋体" w:cs="宋体"/>
          <w:color w:val="000000"/>
          <w:sz w:val="21"/>
          <w:szCs w:val="21"/>
        </w:rPr>
        <w:t>主持人就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复查</w:t>
      </w:r>
      <w:r>
        <w:rPr>
          <w:rFonts w:hint="eastAsia" w:ascii="宋体" w:hAnsi="宋体" w:cs="宋体"/>
          <w:color w:val="000000"/>
          <w:sz w:val="21"/>
          <w:szCs w:val="21"/>
        </w:rPr>
        <w:t>活动行使下列职权：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（1）决定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会议</w:t>
      </w:r>
      <w:r>
        <w:rPr>
          <w:rFonts w:hint="eastAsia" w:ascii="宋体" w:hAnsi="宋体" w:cs="宋体"/>
          <w:color w:val="000000"/>
          <w:sz w:val="21"/>
          <w:szCs w:val="21"/>
        </w:rPr>
        <w:t>的时间、地点和参加人员；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（2）决定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复查</w:t>
      </w:r>
      <w:r>
        <w:rPr>
          <w:rFonts w:hint="eastAsia" w:ascii="宋体" w:hAnsi="宋体" w:cs="宋体"/>
          <w:color w:val="000000"/>
          <w:sz w:val="21"/>
          <w:szCs w:val="21"/>
        </w:rPr>
        <w:t>的延期、中止或者终结；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（3）询问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复查</w:t>
      </w:r>
      <w:r>
        <w:rPr>
          <w:rFonts w:hint="eastAsia" w:ascii="宋体" w:hAnsi="宋体" w:cs="宋体"/>
          <w:color w:val="000000"/>
          <w:sz w:val="21"/>
          <w:szCs w:val="21"/>
        </w:rPr>
        <w:t>参加人；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（4）接收并审核有关证据；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（5）维护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会场</w:t>
      </w:r>
      <w:r>
        <w:rPr>
          <w:rFonts w:hint="eastAsia" w:ascii="宋体" w:hAnsi="宋体" w:cs="宋体"/>
          <w:color w:val="000000"/>
          <w:sz w:val="21"/>
          <w:szCs w:val="21"/>
        </w:rPr>
        <w:t>秩序，对违反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会场</w:t>
      </w:r>
      <w:r>
        <w:rPr>
          <w:rFonts w:hint="eastAsia" w:ascii="宋体" w:hAnsi="宋体" w:cs="宋体"/>
          <w:color w:val="000000"/>
          <w:sz w:val="21"/>
          <w:szCs w:val="21"/>
        </w:rPr>
        <w:t>秩序的人员进行警告，对情节严重者可以责令其退场；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（6）向申诉委员会提出对申诉的处理意见。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第十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八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条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复查会议</w:t>
      </w:r>
      <w:r>
        <w:rPr>
          <w:rFonts w:hint="eastAsia" w:ascii="宋体" w:hAnsi="宋体" w:cs="宋体"/>
          <w:color w:val="000000"/>
          <w:sz w:val="21"/>
          <w:szCs w:val="21"/>
        </w:rPr>
        <w:t>主持人在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复查</w:t>
      </w:r>
      <w:r>
        <w:rPr>
          <w:rFonts w:hint="eastAsia" w:ascii="宋体" w:hAnsi="宋体" w:cs="宋体"/>
          <w:color w:val="000000"/>
          <w:sz w:val="21"/>
          <w:szCs w:val="21"/>
        </w:rPr>
        <w:t>活动中应当公正地履行主持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人</w:t>
      </w:r>
      <w:r>
        <w:rPr>
          <w:rFonts w:hint="eastAsia" w:ascii="宋体" w:hAnsi="宋体" w:cs="宋体"/>
          <w:color w:val="000000"/>
          <w:sz w:val="21"/>
          <w:szCs w:val="21"/>
        </w:rPr>
        <w:t>的职责，保证当事人行使陈述权、申辩权。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十九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条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 参加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复查</w:t>
      </w:r>
      <w:r>
        <w:rPr>
          <w:rFonts w:hint="eastAsia" w:ascii="宋体" w:hAnsi="宋体" w:cs="宋体"/>
          <w:color w:val="000000"/>
          <w:sz w:val="21"/>
          <w:szCs w:val="21"/>
        </w:rPr>
        <w:t>的当事人和其他人员应按时参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会</w:t>
      </w:r>
      <w:r>
        <w:rPr>
          <w:rFonts w:hint="eastAsia" w:ascii="宋体" w:hAnsi="宋体" w:cs="宋体"/>
          <w:color w:val="000000"/>
          <w:sz w:val="21"/>
          <w:szCs w:val="21"/>
        </w:rPr>
        <w:t>，遵守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会场</w:t>
      </w:r>
      <w:r>
        <w:rPr>
          <w:rFonts w:hint="eastAsia" w:ascii="宋体" w:hAnsi="宋体" w:cs="宋体"/>
          <w:color w:val="000000"/>
          <w:sz w:val="21"/>
          <w:szCs w:val="21"/>
        </w:rPr>
        <w:t>秩序，如实回答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会议</w:t>
      </w:r>
      <w:r>
        <w:rPr>
          <w:rFonts w:hint="eastAsia" w:ascii="宋体" w:hAnsi="宋体" w:cs="宋体"/>
          <w:color w:val="000000"/>
          <w:sz w:val="21"/>
          <w:szCs w:val="21"/>
        </w:rPr>
        <w:t>主持人的询问，依法举证。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第二十条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复查会议</w:t>
      </w:r>
      <w:r>
        <w:rPr>
          <w:rFonts w:hint="eastAsia" w:ascii="宋体" w:hAnsi="宋体" w:cs="宋体"/>
          <w:color w:val="000000"/>
          <w:sz w:val="21"/>
          <w:szCs w:val="21"/>
        </w:rPr>
        <w:t>开始前，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会议</w:t>
      </w:r>
      <w:r>
        <w:rPr>
          <w:rFonts w:hint="eastAsia" w:ascii="宋体" w:hAnsi="宋体" w:cs="宋体"/>
          <w:color w:val="000000"/>
          <w:sz w:val="21"/>
          <w:szCs w:val="21"/>
        </w:rPr>
        <w:t>记录员应当查明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参会人</w:t>
      </w:r>
      <w:r>
        <w:rPr>
          <w:rFonts w:hint="eastAsia" w:ascii="宋体" w:hAnsi="宋体" w:cs="宋体"/>
          <w:color w:val="000000"/>
          <w:sz w:val="21"/>
          <w:szCs w:val="21"/>
        </w:rPr>
        <w:t>是否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全部</w:t>
      </w:r>
      <w:r>
        <w:rPr>
          <w:rFonts w:hint="eastAsia" w:ascii="宋体" w:hAnsi="宋体" w:cs="宋体"/>
          <w:color w:val="000000"/>
          <w:sz w:val="21"/>
          <w:szCs w:val="21"/>
        </w:rPr>
        <w:t>到场，并宣读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会场</w:t>
      </w:r>
      <w:r>
        <w:rPr>
          <w:rFonts w:hint="eastAsia" w:ascii="宋体" w:hAnsi="宋体" w:cs="宋体"/>
          <w:color w:val="000000"/>
          <w:sz w:val="21"/>
          <w:szCs w:val="21"/>
        </w:rPr>
        <w:t>纪律。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第二十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一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 xml:space="preserve">条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复查会议</w:t>
      </w:r>
      <w:r>
        <w:rPr>
          <w:rFonts w:hint="eastAsia" w:ascii="宋体" w:hAnsi="宋体" w:cs="宋体"/>
          <w:color w:val="000000"/>
          <w:sz w:val="21"/>
          <w:szCs w:val="21"/>
        </w:rPr>
        <w:t>应当按照下列程序进行；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（1）主持人宣布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会议</w:t>
      </w:r>
      <w:r>
        <w:rPr>
          <w:rFonts w:hint="eastAsia" w:ascii="宋体" w:hAnsi="宋体" w:cs="宋体"/>
          <w:color w:val="000000"/>
          <w:sz w:val="21"/>
          <w:szCs w:val="21"/>
        </w:rPr>
        <w:t>开始，宣布案由；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（2）作出处分或处理的经办人就有关事实和依据进行陈述；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（3）申诉当事人就事实、理由、证据或依据进行申辩，并出示相关证据材料；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（4）经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会议</w:t>
      </w:r>
      <w:r>
        <w:rPr>
          <w:rFonts w:hint="eastAsia" w:ascii="宋体" w:hAnsi="宋体" w:cs="宋体"/>
          <w:color w:val="000000"/>
          <w:sz w:val="21"/>
          <w:szCs w:val="21"/>
        </w:rPr>
        <w:t>主持人允许，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参会人</w:t>
      </w:r>
      <w:r>
        <w:rPr>
          <w:rFonts w:hint="eastAsia" w:ascii="宋体" w:hAnsi="宋体" w:cs="宋体"/>
          <w:color w:val="000000"/>
          <w:sz w:val="21"/>
          <w:szCs w:val="21"/>
        </w:rPr>
        <w:t>可以就有关证据进行质问，也可以向到场的证人发问；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（5）有关当事人作最后陈述；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（6）主持人宣布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会议</w:t>
      </w:r>
      <w:r>
        <w:rPr>
          <w:rFonts w:hint="eastAsia" w:ascii="宋体" w:hAnsi="宋体" w:cs="宋体"/>
          <w:color w:val="000000"/>
          <w:sz w:val="21"/>
          <w:szCs w:val="21"/>
        </w:rPr>
        <w:t>结束。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第二十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二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条</w:t>
      </w:r>
      <w:r>
        <w:rPr>
          <w:rFonts w:hint="eastAsia" w:ascii="宋体" w:hAnsi="宋体" w:cs="宋体"/>
          <w:b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复查</w:t>
      </w:r>
      <w:r>
        <w:rPr>
          <w:rFonts w:hint="eastAsia" w:ascii="宋体" w:hAnsi="宋体" w:cs="宋体"/>
          <w:color w:val="000000"/>
          <w:sz w:val="21"/>
          <w:szCs w:val="21"/>
        </w:rPr>
        <w:t>记录应当将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会议</w:t>
      </w:r>
      <w:r>
        <w:rPr>
          <w:rFonts w:hint="eastAsia" w:ascii="宋体" w:hAnsi="宋体" w:cs="宋体"/>
          <w:color w:val="000000"/>
          <w:sz w:val="21"/>
          <w:szCs w:val="21"/>
        </w:rPr>
        <w:t>的全部活动进行笔录，并由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会议</w:t>
      </w:r>
      <w:r>
        <w:rPr>
          <w:rFonts w:hint="eastAsia" w:ascii="宋体" w:hAnsi="宋体" w:cs="宋体"/>
          <w:color w:val="000000"/>
          <w:sz w:val="21"/>
          <w:szCs w:val="21"/>
        </w:rPr>
        <w:t>主持人和记录员签名。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复查</w:t>
      </w:r>
      <w:r>
        <w:rPr>
          <w:rFonts w:hint="eastAsia" w:ascii="宋体" w:hAnsi="宋体" w:cs="宋体"/>
          <w:color w:val="000000"/>
          <w:sz w:val="21"/>
          <w:szCs w:val="21"/>
        </w:rPr>
        <w:t>笔录还应当由当事人当场签名或盖章。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第二十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三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条</w:t>
      </w:r>
      <w:r>
        <w:rPr>
          <w:rFonts w:hint="eastAsia" w:ascii="宋体" w:hAnsi="宋体" w:cs="宋体"/>
          <w:b/>
          <w:color w:val="000000"/>
          <w:sz w:val="21"/>
          <w:szCs w:val="21"/>
        </w:rPr>
        <w:t xml:space="preserve">  </w:t>
      </w:r>
      <w:r>
        <w:rPr>
          <w:rFonts w:hint="eastAsia" w:ascii="宋体" w:hAnsi="宋体" w:cs="宋体"/>
          <w:b w:val="0"/>
          <w:bCs/>
          <w:color w:val="000000"/>
          <w:sz w:val="21"/>
          <w:szCs w:val="21"/>
          <w:lang w:eastAsia="zh-CN"/>
        </w:rPr>
        <w:t>复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查会议</w:t>
      </w:r>
      <w:r>
        <w:rPr>
          <w:rFonts w:hint="eastAsia" w:ascii="宋体" w:hAnsi="宋体" w:cs="宋体"/>
          <w:color w:val="000000"/>
          <w:sz w:val="21"/>
          <w:szCs w:val="21"/>
        </w:rPr>
        <w:t>结束后，主持人应当主持制作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复查</w:t>
      </w:r>
      <w:r>
        <w:rPr>
          <w:rFonts w:hint="eastAsia" w:ascii="宋体" w:hAnsi="宋体" w:cs="宋体"/>
          <w:color w:val="000000"/>
          <w:sz w:val="21"/>
          <w:szCs w:val="21"/>
        </w:rPr>
        <w:t>报告。</w:t>
      </w:r>
    </w:p>
    <w:p>
      <w:pPr>
        <w:pStyle w:val="14"/>
      </w:pPr>
      <w:r>
        <w:rPr>
          <w:rFonts w:hint="eastAsia"/>
        </w:rPr>
        <w:t>第五章  附  则</w:t>
      </w:r>
    </w:p>
    <w:p>
      <w:pPr>
        <w:adjustRightInd w:val="0"/>
        <w:snapToGrid w:val="0"/>
        <w:spacing w:line="400" w:lineRule="exact"/>
        <w:ind w:firstLine="420"/>
        <w:jc w:val="both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第二十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四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条</w:t>
      </w:r>
      <w:r>
        <w:rPr>
          <w:rFonts w:hint="eastAsia" w:ascii="宋体" w:hAnsi="宋体" w:cs="宋体"/>
          <w:b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 本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规定</w:t>
      </w:r>
      <w:r>
        <w:rPr>
          <w:rFonts w:hint="eastAsia" w:ascii="宋体" w:hAnsi="宋体" w:cs="宋体"/>
          <w:color w:val="000000"/>
          <w:sz w:val="21"/>
          <w:szCs w:val="21"/>
        </w:rPr>
        <w:t>自2017年9月1日起施行</w:t>
      </w:r>
      <w:bookmarkStart w:id="3" w:name="_GoBack"/>
      <w:bookmarkEnd w:id="3"/>
      <w:r>
        <w:rPr>
          <w:rFonts w:hint="eastAsia" w:ascii="宋体" w:hAnsi="宋体" w:cs="宋体"/>
          <w:color w:val="000000"/>
          <w:sz w:val="21"/>
          <w:szCs w:val="21"/>
        </w:rPr>
        <w:t>。</w:t>
      </w:r>
    </w:p>
    <w:p>
      <w:pPr>
        <w:adjustRightInd w:val="0"/>
        <w:snapToGrid w:val="0"/>
        <w:spacing w:line="400" w:lineRule="exact"/>
        <w:ind w:firstLine="422"/>
        <w:jc w:val="both"/>
        <w:rPr>
          <w:rFonts w:ascii="宋体" w:hAnsi="宋体" w:cs="宋体"/>
          <w:color w:val="000000"/>
          <w:sz w:val="21"/>
          <w:szCs w:val="21"/>
        </w:rPr>
      </w:pPr>
    </w:p>
    <w:p>
      <w:pPr>
        <w:ind w:firstLine="420"/>
        <w:rPr>
          <w:rFonts w:ascii="宋体" w:hAnsi="宋体" w:cs="宋体"/>
          <w:color w:val="000000"/>
          <w:sz w:val="21"/>
          <w:szCs w:val="21"/>
        </w:rPr>
      </w:pPr>
    </w:p>
    <w:p>
      <w:pPr>
        <w:ind w:firstLine="420"/>
        <w:rPr>
          <w:rFonts w:ascii="宋体" w:hAnsi="宋体" w:cs="宋体"/>
          <w:color w:val="000000"/>
          <w:sz w:val="21"/>
          <w:szCs w:val="21"/>
        </w:rPr>
      </w:pPr>
    </w:p>
    <w:p>
      <w:pPr>
        <w:ind w:firstLine="420"/>
        <w:rPr>
          <w:rFonts w:ascii="宋体" w:hAnsi="宋体" w:cs="宋体"/>
          <w:color w:val="000000"/>
          <w:sz w:val="21"/>
          <w:szCs w:val="21"/>
        </w:rPr>
      </w:pPr>
    </w:p>
    <w:p>
      <w:pPr>
        <w:ind w:firstLine="420"/>
        <w:rPr>
          <w:rFonts w:ascii="宋体" w:hAnsi="宋体" w:cs="宋体"/>
          <w:color w:val="000000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C51"/>
    <w:rsid w:val="00010FCC"/>
    <w:rsid w:val="00033089"/>
    <w:rsid w:val="00097B62"/>
    <w:rsid w:val="00104658"/>
    <w:rsid w:val="00123DD9"/>
    <w:rsid w:val="001B57BF"/>
    <w:rsid w:val="001E1316"/>
    <w:rsid w:val="001E58C2"/>
    <w:rsid w:val="00221C51"/>
    <w:rsid w:val="002B5704"/>
    <w:rsid w:val="00571374"/>
    <w:rsid w:val="005B6023"/>
    <w:rsid w:val="00652E32"/>
    <w:rsid w:val="00680B9F"/>
    <w:rsid w:val="006874A3"/>
    <w:rsid w:val="00690180"/>
    <w:rsid w:val="006D480F"/>
    <w:rsid w:val="00704646"/>
    <w:rsid w:val="007265F7"/>
    <w:rsid w:val="007C003F"/>
    <w:rsid w:val="007C6E20"/>
    <w:rsid w:val="007D3481"/>
    <w:rsid w:val="00917E3B"/>
    <w:rsid w:val="00927530"/>
    <w:rsid w:val="009826AB"/>
    <w:rsid w:val="009947E7"/>
    <w:rsid w:val="009E4E45"/>
    <w:rsid w:val="00A658CC"/>
    <w:rsid w:val="00A969B2"/>
    <w:rsid w:val="00AB271E"/>
    <w:rsid w:val="00AE5957"/>
    <w:rsid w:val="00B245F1"/>
    <w:rsid w:val="00B84C63"/>
    <w:rsid w:val="00B94598"/>
    <w:rsid w:val="00BC55F2"/>
    <w:rsid w:val="00BF61E6"/>
    <w:rsid w:val="00C51EC5"/>
    <w:rsid w:val="00D145F7"/>
    <w:rsid w:val="00D2631F"/>
    <w:rsid w:val="00D338C4"/>
    <w:rsid w:val="00D8753D"/>
    <w:rsid w:val="00DB5DFE"/>
    <w:rsid w:val="09204E4F"/>
    <w:rsid w:val="09676D30"/>
    <w:rsid w:val="0BAF37D6"/>
    <w:rsid w:val="14AA4B2C"/>
    <w:rsid w:val="16E76E58"/>
    <w:rsid w:val="21DA1961"/>
    <w:rsid w:val="443306BF"/>
    <w:rsid w:val="45E53EE8"/>
    <w:rsid w:val="46E93B16"/>
    <w:rsid w:val="5A591990"/>
    <w:rsid w:val="5EE320DF"/>
    <w:rsid w:val="6A053B47"/>
    <w:rsid w:val="76B226A9"/>
    <w:rsid w:val="7938578C"/>
    <w:rsid w:val="7A862F56"/>
    <w:rsid w:val="7E04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3"/>
    <w:next w:val="3"/>
    <w:link w:val="12"/>
    <w:qFormat/>
    <w:uiPriority w:val="9"/>
    <w:pPr>
      <w:keepNext/>
      <w:keepLines/>
      <w:spacing w:before="220" w:after="210"/>
      <w:ind w:firstLine="0" w:firstLineChars="0"/>
    </w:pPr>
    <w:rPr>
      <w:rFonts w:ascii="Times New Roman" w:hAnsi="Times New Roman" w:eastAsia="宋体" w:cs="Times New Roman"/>
      <w:bCs w:val="0"/>
      <w:kern w:val="44"/>
      <w:sz w:val="36"/>
      <w:szCs w:val="20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cs="宋体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kern w:val="44"/>
      <w:sz w:val="36"/>
      <w:szCs w:val="20"/>
    </w:rPr>
  </w:style>
  <w:style w:type="paragraph" w:customStyle="1" w:styleId="13">
    <w:name w:val="Char1 Char Char Char Char Char Char Char Char Char Char Char Char Char Char Char Char Char Char"/>
    <w:basedOn w:val="1"/>
    <w:qFormat/>
    <w:uiPriority w:val="0"/>
    <w:pPr>
      <w:widowControl/>
      <w:spacing w:after="160" w:line="240" w:lineRule="exact"/>
    </w:pPr>
  </w:style>
  <w:style w:type="paragraph" w:customStyle="1" w:styleId="14">
    <w:name w:val="样式1"/>
    <w:basedOn w:val="1"/>
    <w:qFormat/>
    <w:uiPriority w:val="0"/>
    <w:pPr>
      <w:spacing w:before="120" w:after="120" w:line="480" w:lineRule="auto"/>
      <w:ind w:firstLine="0" w:firstLineChars="0"/>
      <w:jc w:val="center"/>
    </w:pPr>
    <w:rPr>
      <w:rFonts w:ascii="方正小标宋简体" w:hAnsi="方正小标宋简体"/>
      <w:b/>
      <w:sz w:val="24"/>
      <w:szCs w:val="36"/>
    </w:rPr>
  </w:style>
  <w:style w:type="character" w:customStyle="1" w:styleId="15">
    <w:name w:val="标题 Char"/>
    <w:basedOn w:val="7"/>
    <w:link w:val="3"/>
    <w:qFormat/>
    <w:uiPriority w:val="10"/>
    <w:rPr>
      <w:rFonts w:asciiTheme="majorHAnsi" w:hAnsiTheme="majorHAnsi" w:eastAsiaTheme="majorEastAsia" w:cstheme="majorBidi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342</Words>
  <Characters>1954</Characters>
  <Lines>16</Lines>
  <Paragraphs>4</Paragraphs>
  <ScaleCrop>false</ScaleCrop>
  <LinksUpToDate>false</LinksUpToDate>
  <CharactersWithSpaces>2292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2017-06-10T15:31:00Z</dcterms:created>
  <dc:creator>付静静</dc:creator>
  <cp:lastModifiedBy>Administrator</cp:lastModifiedBy>
  <dcterms:modified xsi:type="dcterms:W3CDTF">2017-08-27T15:38:37Z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