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F6" w:rsidRDefault="003107C5">
      <w:pPr>
        <w:pStyle w:val="a5"/>
        <w:widowControl/>
        <w:spacing w:beforeAutospacing="0" w:afterAutospacing="0" w:line="547" w:lineRule="atLeast"/>
        <w:ind w:firstLine="634"/>
        <w:jc w:val="center"/>
        <w:rPr>
          <w:rFonts w:asciiTheme="minorEastAsia" w:hAnsiTheme="minorEastAsia" w:cstheme="minorEastAsia"/>
          <w:b/>
          <w:bCs/>
          <w:color w:val="000000"/>
          <w:sz w:val="36"/>
          <w:szCs w:val="36"/>
          <w:shd w:val="clear" w:color="auto" w:fill="FFFFFF"/>
        </w:rPr>
      </w:pPr>
      <w:r>
        <w:rPr>
          <w:rFonts w:asciiTheme="minorEastAsia" w:hAnsiTheme="minorEastAsia" w:cstheme="minorEastAsia" w:hint="eastAsia"/>
          <w:b/>
          <w:bCs/>
          <w:color w:val="000000"/>
          <w:sz w:val="36"/>
          <w:szCs w:val="36"/>
          <w:shd w:val="clear" w:color="auto" w:fill="FFFFFF"/>
        </w:rPr>
        <w:t>科研经费检查情况通报</w:t>
      </w:r>
    </w:p>
    <w:p w:rsidR="00FF43F6" w:rsidRDefault="00FF43F6">
      <w:pPr>
        <w:pStyle w:val="a5"/>
        <w:widowControl/>
        <w:spacing w:beforeAutospacing="0" w:afterAutospacing="0" w:line="547" w:lineRule="atLeast"/>
        <w:ind w:firstLine="634"/>
        <w:rPr>
          <w:rFonts w:asciiTheme="minorEastAsia" w:hAnsiTheme="minorEastAsia" w:cstheme="minorEastAsia"/>
          <w:color w:val="000000"/>
          <w:shd w:val="clear" w:color="auto" w:fill="FFFFFF"/>
        </w:rPr>
      </w:pPr>
    </w:p>
    <w:p w:rsidR="00FF43F6" w:rsidRDefault="003107C5">
      <w:pPr>
        <w:pStyle w:val="a5"/>
        <w:widowControl/>
        <w:spacing w:beforeAutospacing="0" w:afterAutospacing="0" w:line="547" w:lineRule="atLeast"/>
        <w:ind w:firstLine="634"/>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为进一步规范科研经费管理，加强对学校科研经费使用管理情况的监督，经研究决定，近期对全院开展科研经费使用管理情况专项检查。现将</w:t>
      </w:r>
      <w:r w:rsidR="00E33A3F">
        <w:rPr>
          <w:rFonts w:asciiTheme="minorEastAsia" w:hAnsiTheme="minorEastAsia" w:cstheme="minorEastAsia" w:hint="eastAsia"/>
          <w:color w:val="000000"/>
          <w:shd w:val="clear" w:color="auto" w:fill="FFFFFF"/>
        </w:rPr>
        <w:t>检查</w:t>
      </w:r>
      <w:r>
        <w:rPr>
          <w:rFonts w:asciiTheme="minorEastAsia" w:hAnsiTheme="minorEastAsia" w:cstheme="minorEastAsia" w:hint="eastAsia"/>
          <w:color w:val="000000"/>
          <w:shd w:val="clear" w:color="auto" w:fill="FFFFFF"/>
        </w:rPr>
        <w:t>通报如下：</w:t>
      </w:r>
    </w:p>
    <w:p w:rsidR="00FF43F6" w:rsidRDefault="003107C5">
      <w:pPr>
        <w:pStyle w:val="a5"/>
        <w:widowControl/>
        <w:spacing w:beforeAutospacing="0" w:afterAutospacing="0" w:line="547" w:lineRule="atLeast"/>
        <w:ind w:firstLine="24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一、检查的基本情况</w:t>
      </w:r>
    </w:p>
    <w:p w:rsidR="00FF43F6" w:rsidRDefault="003107C5" w:rsidP="00EF66B9">
      <w:pPr>
        <w:pStyle w:val="a5"/>
        <w:widowControl/>
        <w:spacing w:beforeAutospacing="0" w:afterAutospacing="0" w:line="547" w:lineRule="atLeast"/>
        <w:ind w:firstLineChars="214" w:firstLine="514"/>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1.检查范围：2016年以来立项且未结题的科研项目和课题。</w:t>
      </w:r>
    </w:p>
    <w:p w:rsidR="00FF43F6" w:rsidRDefault="003107C5" w:rsidP="00EF66B9">
      <w:pPr>
        <w:pStyle w:val="a5"/>
        <w:widowControl/>
        <w:spacing w:beforeAutospacing="0" w:afterAutospacing="0" w:line="547" w:lineRule="atLeast"/>
        <w:ind w:firstLineChars="214" w:firstLine="514"/>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2.检查内容：科研经费预算管理、支出管理情况。全面检查科研项目实施情况即</w:t>
      </w:r>
      <w:r>
        <w:rPr>
          <w:rFonts w:asciiTheme="minorEastAsia" w:hAnsiTheme="minorEastAsia" w:cstheme="minorEastAsia" w:hint="eastAsia"/>
          <w:color w:val="000000"/>
        </w:rPr>
        <w:t>报销的科研项目支出与科研任务是否具有相关性、真实性，有无虚假经济业务或通过非法手段取得票据，套取科研经费的行为。</w:t>
      </w:r>
      <w:r>
        <w:rPr>
          <w:rFonts w:asciiTheme="minorEastAsia" w:hAnsiTheme="minorEastAsia" w:cstheme="minorEastAsia" w:hint="eastAsia"/>
          <w:color w:val="000000"/>
          <w:shd w:val="clear" w:color="auto" w:fill="FFFFFF"/>
        </w:rPr>
        <w:t>纵向和横向科研经费是否全部纳入学校财务统一管理，外拨经费是否经过严格审核，是否存在违规支出科研经费行为等；</w:t>
      </w:r>
    </w:p>
    <w:p w:rsidR="00FF43F6" w:rsidRDefault="003107C5" w:rsidP="00EF66B9">
      <w:pPr>
        <w:pStyle w:val="a5"/>
        <w:widowControl/>
        <w:spacing w:beforeAutospacing="0" w:afterAutospacing="0" w:line="547" w:lineRule="atLeast"/>
        <w:ind w:firstLineChars="214" w:firstLine="514"/>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3.基本情况：</w:t>
      </w:r>
    </w:p>
    <w:p w:rsidR="00FF43F6" w:rsidRDefault="003107C5">
      <w:pPr>
        <w:pStyle w:val="a5"/>
        <w:widowControl/>
        <w:spacing w:beforeAutospacing="0" w:afterAutospacing="0" w:line="547" w:lineRule="atLeast"/>
        <w:ind w:firstLineChars="200" w:firstLine="48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（1）检查的项目和课题:</w:t>
      </w:r>
    </w:p>
    <w:p w:rsidR="00FF43F6" w:rsidRDefault="003107C5">
      <w:pPr>
        <w:pStyle w:val="a5"/>
        <w:widowControl/>
        <w:spacing w:beforeAutospacing="0" w:afterAutospacing="0" w:line="547" w:lineRule="atLeast"/>
        <w:ind w:firstLineChars="300" w:firstLine="7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2016年院级立项课题54项，其中结题项目11项，未结题项目43项；2016年院外立项课题37项，其中结题项目15项，未结题课题22项；市级自筹课题26项，其中结题项目17项，未结题项目9项。</w:t>
      </w:r>
    </w:p>
    <w:p w:rsidR="00FF43F6" w:rsidRDefault="003107C5">
      <w:pPr>
        <w:pStyle w:val="a5"/>
        <w:widowControl/>
        <w:spacing w:beforeAutospacing="0" w:afterAutospacing="0" w:line="547" w:lineRule="atLeast"/>
        <w:ind w:firstLineChars="300" w:firstLine="7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2017年院级立项课题41项，全部未结题；2017年院外立项课题65项，其中结题项目8项，未结题项目57项。</w:t>
      </w:r>
    </w:p>
    <w:p w:rsidR="00FF43F6" w:rsidRDefault="003107C5">
      <w:pPr>
        <w:pStyle w:val="a5"/>
        <w:widowControl/>
        <w:spacing w:beforeAutospacing="0" w:afterAutospacing="0" w:line="547" w:lineRule="atLeast"/>
        <w:ind w:firstLineChars="200" w:firstLine="48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（2）科研经费预算：</w:t>
      </w:r>
      <w:r w:rsidR="00E33A3F">
        <w:rPr>
          <w:rFonts w:asciiTheme="minorEastAsia" w:hAnsiTheme="minorEastAsia" w:cstheme="minorEastAsia" w:hint="eastAsia"/>
          <w:color w:val="000000"/>
          <w:shd w:val="clear" w:color="auto" w:fill="FFFFFF"/>
        </w:rPr>
        <w:t>一是</w:t>
      </w:r>
      <w:r>
        <w:rPr>
          <w:rFonts w:asciiTheme="minorEastAsia" w:hAnsiTheme="minorEastAsia" w:cstheme="minorEastAsia" w:hint="eastAsia"/>
          <w:color w:val="000000"/>
          <w:shd w:val="clear" w:color="auto" w:fill="FFFFFF"/>
        </w:rPr>
        <w:t>各项目负责人按照要求对项目经费做了详细的预算，</w:t>
      </w:r>
      <w:r>
        <w:rPr>
          <w:rFonts w:asciiTheme="minorEastAsia" w:hAnsiTheme="minorEastAsia" w:cstheme="minorEastAsia" w:hint="eastAsia"/>
          <w:color w:val="000000"/>
        </w:rPr>
        <w:t>开支范围一般包括：仪器设备费、材料费、测试/计算/分析费、出版费、文献费、信息传播费、实验材料费、差旅费、会议费、国际合作与交流费、劳务费、专家咨询费、管理费、其他费用等。</w:t>
      </w:r>
      <w:r w:rsidR="00E33A3F">
        <w:rPr>
          <w:rFonts w:asciiTheme="minorEastAsia" w:hAnsiTheme="minorEastAsia" w:cstheme="minorEastAsia" w:hint="eastAsia"/>
          <w:color w:val="000000"/>
        </w:rPr>
        <w:t>二是</w:t>
      </w:r>
      <w:r>
        <w:rPr>
          <w:rFonts w:asciiTheme="minorEastAsia" w:hAnsiTheme="minorEastAsia" w:cstheme="minorEastAsia" w:hint="eastAsia"/>
          <w:color w:val="000000"/>
        </w:rPr>
        <w:t>对于纵向科研经费和学校科研经费，</w:t>
      </w:r>
      <w:r w:rsidR="00E33A3F">
        <w:rPr>
          <w:rFonts w:asciiTheme="minorEastAsia" w:hAnsiTheme="minorEastAsia" w:cstheme="minorEastAsia" w:hint="eastAsia"/>
          <w:color w:val="000000"/>
        </w:rPr>
        <w:t>均未有</w:t>
      </w:r>
      <w:r>
        <w:rPr>
          <w:rFonts w:asciiTheme="minorEastAsia" w:hAnsiTheme="minorEastAsia" w:cstheme="minorEastAsia" w:hint="eastAsia"/>
          <w:color w:val="000000"/>
        </w:rPr>
        <w:t>列支招待费</w:t>
      </w:r>
      <w:r w:rsidR="00E33A3F">
        <w:rPr>
          <w:rFonts w:asciiTheme="minorEastAsia" w:hAnsiTheme="minorEastAsia" w:cstheme="minorEastAsia" w:hint="eastAsia"/>
          <w:color w:val="000000"/>
        </w:rPr>
        <w:t>。三是经费调整，</w:t>
      </w:r>
      <w:r>
        <w:rPr>
          <w:rFonts w:asciiTheme="minorEastAsia" w:hAnsiTheme="minorEastAsia" w:cstheme="minorEastAsia" w:hint="eastAsia"/>
          <w:color w:val="000000"/>
        </w:rPr>
        <w:t>单项经费间的调动</w:t>
      </w:r>
      <w:r w:rsidR="00E33A3F">
        <w:rPr>
          <w:rFonts w:asciiTheme="minorEastAsia" w:hAnsiTheme="minorEastAsia" w:cstheme="minorEastAsia" w:hint="eastAsia"/>
          <w:color w:val="000000"/>
        </w:rPr>
        <w:t>均未</w:t>
      </w:r>
      <w:r>
        <w:rPr>
          <w:rFonts w:asciiTheme="minorEastAsia" w:hAnsiTheme="minorEastAsia" w:cstheme="minorEastAsia" w:hint="eastAsia"/>
          <w:color w:val="000000"/>
        </w:rPr>
        <w:t>超过10％。</w:t>
      </w:r>
    </w:p>
    <w:p w:rsidR="00FF43F6" w:rsidRDefault="003107C5" w:rsidP="008105AE">
      <w:pPr>
        <w:pStyle w:val="a5"/>
        <w:widowControl/>
        <w:spacing w:beforeAutospacing="0" w:afterAutospacing="0" w:line="547" w:lineRule="atLeast"/>
        <w:ind w:firstLineChars="200" w:firstLine="480"/>
        <w:rPr>
          <w:rFonts w:asciiTheme="minorEastAsia" w:hAnsiTheme="minorEastAsia" w:cstheme="minorEastAsia"/>
          <w:color w:val="000000"/>
        </w:rPr>
      </w:pPr>
      <w:r>
        <w:rPr>
          <w:rFonts w:asciiTheme="minorEastAsia" w:hAnsiTheme="minorEastAsia" w:cstheme="minorEastAsia" w:hint="eastAsia"/>
          <w:color w:val="000000"/>
          <w:shd w:val="clear" w:color="auto" w:fill="FFFFFF"/>
        </w:rPr>
        <w:lastRenderedPageBreak/>
        <w:t>（3）科研经费使用：各课题负责人</w:t>
      </w:r>
      <w:r w:rsidR="00EF66B9">
        <w:rPr>
          <w:rFonts w:asciiTheme="minorEastAsia" w:hAnsiTheme="minorEastAsia" w:cstheme="minorEastAsia" w:hint="eastAsia"/>
          <w:color w:val="000000"/>
          <w:shd w:val="clear" w:color="auto" w:fill="FFFFFF"/>
        </w:rPr>
        <w:t>都</w:t>
      </w:r>
      <w:r>
        <w:rPr>
          <w:rFonts w:asciiTheme="minorEastAsia" w:hAnsiTheme="minorEastAsia" w:cstheme="minorEastAsia" w:hint="eastAsia"/>
          <w:color w:val="000000"/>
          <w:shd w:val="clear" w:color="auto" w:fill="FFFFFF"/>
        </w:rPr>
        <w:t>按照预算使用经费，没有</w:t>
      </w:r>
      <w:r>
        <w:rPr>
          <w:rFonts w:asciiTheme="minorEastAsia" w:hAnsiTheme="minorEastAsia" w:cstheme="minorEastAsia" w:hint="eastAsia"/>
          <w:color w:val="000000"/>
        </w:rPr>
        <w:t>擅自调整、变更，扩大科研经费开支范围，没有在科研经费中报销个人、家庭消费支出，没有层层转拨、变相转拨科研经费，借科研协作之名，将科研经费挪作他用</w:t>
      </w:r>
      <w:r w:rsidR="00EF66B9">
        <w:rPr>
          <w:rFonts w:asciiTheme="minorEastAsia" w:hAnsiTheme="minorEastAsia" w:cstheme="minorEastAsia" w:hint="eastAsia"/>
          <w:color w:val="000000"/>
        </w:rPr>
        <w:t>等行为；由于一些项目负责人工作繁重</w:t>
      </w:r>
      <w:r w:rsidR="00A74B85">
        <w:rPr>
          <w:rFonts w:asciiTheme="minorEastAsia" w:hAnsiTheme="minorEastAsia" w:cstheme="minorEastAsia" w:hint="eastAsia"/>
          <w:color w:val="000000"/>
        </w:rPr>
        <w:t>，大多都是通过上网、查阅资料等途径进行调研，没有实地考察调研</w:t>
      </w:r>
      <w:r w:rsidR="00EF66B9">
        <w:rPr>
          <w:rFonts w:asciiTheme="minorEastAsia" w:hAnsiTheme="minorEastAsia" w:cstheme="minorEastAsia" w:hint="eastAsia"/>
          <w:color w:val="000000"/>
        </w:rPr>
        <w:t>等客观因素，</w:t>
      </w:r>
      <w:r>
        <w:rPr>
          <w:rFonts w:asciiTheme="minorEastAsia" w:hAnsiTheme="minorEastAsia" w:cstheme="minorEastAsia" w:hint="eastAsia"/>
          <w:color w:val="000000"/>
        </w:rPr>
        <w:t>在</w:t>
      </w:r>
      <w:r w:rsidR="00EF66B9">
        <w:rPr>
          <w:rFonts w:asciiTheme="minorEastAsia" w:hAnsiTheme="minorEastAsia" w:cstheme="minorEastAsia" w:hint="eastAsia"/>
          <w:color w:val="000000"/>
        </w:rPr>
        <w:t>前期</w:t>
      </w:r>
      <w:r w:rsidR="002E37DE">
        <w:rPr>
          <w:rFonts w:asciiTheme="minorEastAsia" w:hAnsiTheme="minorEastAsia" w:cstheme="minorEastAsia" w:hint="eastAsia"/>
          <w:color w:val="000000"/>
        </w:rPr>
        <w:t>进</w:t>
      </w:r>
      <w:r w:rsidR="002E37DE" w:rsidRPr="002E37DE">
        <w:rPr>
          <w:rFonts w:asciiTheme="minorEastAsia" w:hAnsiTheme="minorEastAsia" w:cstheme="minorEastAsia" w:hint="eastAsia"/>
          <w:color w:val="000000"/>
        </w:rPr>
        <w:t>行预算编制时缺乏科学性和规范性</w:t>
      </w:r>
      <w:r w:rsidR="002E37DE">
        <w:rPr>
          <w:rFonts w:asciiTheme="minorEastAsia" w:hAnsiTheme="minorEastAsia" w:cstheme="minorEastAsia" w:hint="eastAsia"/>
          <w:color w:val="000000"/>
        </w:rPr>
        <w:t>，</w:t>
      </w:r>
      <w:r w:rsidR="002E37DE" w:rsidRPr="002E37DE">
        <w:rPr>
          <w:rFonts w:asciiTheme="minorEastAsia" w:hAnsiTheme="minorEastAsia" w:cstheme="minorEastAsia" w:hint="eastAsia"/>
          <w:color w:val="000000"/>
        </w:rPr>
        <w:t>片面夸大预算</w:t>
      </w:r>
      <w:r w:rsidR="002E37DE">
        <w:rPr>
          <w:rFonts w:asciiTheme="minorEastAsia" w:hAnsiTheme="minorEastAsia" w:cstheme="minorEastAsia" w:hint="eastAsia"/>
          <w:color w:val="000000"/>
        </w:rPr>
        <w:t>，</w:t>
      </w:r>
      <w:r w:rsidR="002E37DE" w:rsidRPr="002E37DE">
        <w:rPr>
          <w:rFonts w:asciiTheme="minorEastAsia" w:hAnsiTheme="minorEastAsia" w:cstheme="minorEastAsia" w:hint="eastAsia"/>
          <w:color w:val="000000"/>
        </w:rPr>
        <w:t>影响了预算的执行</w:t>
      </w:r>
      <w:r w:rsidR="00A74B85">
        <w:rPr>
          <w:rFonts w:asciiTheme="minorEastAsia" w:hAnsiTheme="minorEastAsia" w:cstheme="minorEastAsia" w:hint="eastAsia"/>
          <w:color w:val="000000"/>
        </w:rPr>
        <w:t>，有些课题结题后仍有5-10万元的结余情况。</w:t>
      </w:r>
    </w:p>
    <w:p w:rsidR="00FF43F6" w:rsidRDefault="00993694">
      <w:pPr>
        <w:pStyle w:val="a5"/>
        <w:widowControl/>
        <w:spacing w:beforeAutospacing="0" w:afterAutospacing="0" w:line="547" w:lineRule="atLeast"/>
        <w:ind w:firstLineChars="100" w:firstLine="240"/>
        <w:rPr>
          <w:rFonts w:asciiTheme="minorEastAsia" w:hAnsiTheme="minorEastAsia" w:cstheme="minorEastAsia"/>
          <w:color w:val="000000"/>
        </w:rPr>
      </w:pPr>
      <w:r>
        <w:rPr>
          <w:rFonts w:asciiTheme="minorEastAsia" w:hAnsiTheme="minorEastAsia" w:cstheme="minorEastAsia" w:hint="eastAsia"/>
          <w:color w:val="000000"/>
        </w:rPr>
        <w:t>二</w:t>
      </w:r>
      <w:r w:rsidR="003107C5">
        <w:rPr>
          <w:rFonts w:asciiTheme="minorEastAsia" w:hAnsiTheme="minorEastAsia" w:cstheme="minorEastAsia" w:hint="eastAsia"/>
          <w:color w:val="000000"/>
        </w:rPr>
        <w:t>、检查结果：</w:t>
      </w:r>
    </w:p>
    <w:p w:rsidR="00FF43F6" w:rsidRDefault="003107C5" w:rsidP="008105AE">
      <w:pPr>
        <w:pStyle w:val="a5"/>
        <w:widowControl/>
        <w:spacing w:beforeAutospacing="0" w:afterAutospacing="0" w:line="547" w:lineRule="atLeas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经</w:t>
      </w:r>
      <w:r w:rsidR="00993694">
        <w:rPr>
          <w:rFonts w:asciiTheme="minorEastAsia" w:hAnsiTheme="minorEastAsia" w:cstheme="minorEastAsia" w:hint="eastAsia"/>
          <w:color w:val="000000"/>
        </w:rPr>
        <w:t>过对科研经费使用情况的</w:t>
      </w:r>
      <w:r>
        <w:rPr>
          <w:rFonts w:asciiTheme="minorEastAsia" w:hAnsiTheme="minorEastAsia" w:cstheme="minorEastAsia" w:hint="eastAsia"/>
          <w:color w:val="000000"/>
        </w:rPr>
        <w:t>检查：</w:t>
      </w:r>
    </w:p>
    <w:p w:rsidR="00FF43F6" w:rsidRDefault="003107C5">
      <w:pPr>
        <w:pStyle w:val="a5"/>
        <w:widowControl/>
        <w:spacing w:beforeAutospacing="0" w:afterAutospacing="0" w:line="547" w:lineRule="atLeast"/>
        <w:ind w:firstLineChars="300" w:firstLine="720"/>
        <w:rPr>
          <w:rFonts w:asciiTheme="minorEastAsia" w:hAnsiTheme="minorEastAsia" w:cstheme="minorEastAsia"/>
          <w:color w:val="000000"/>
        </w:rPr>
      </w:pPr>
      <w:r>
        <w:rPr>
          <w:rFonts w:asciiTheme="minorEastAsia" w:hAnsiTheme="minorEastAsia" w:cstheme="minorEastAsia" w:hint="eastAsia"/>
          <w:color w:val="000000"/>
        </w:rPr>
        <w:t>1.无</w:t>
      </w:r>
      <w:r>
        <w:rPr>
          <w:rFonts w:asciiTheme="minorEastAsia" w:hAnsiTheme="minorEastAsia" w:cstheme="minorEastAsia"/>
          <w:color w:val="000000"/>
        </w:rPr>
        <w:t>违反中央八项规定、六条禁令等有关要求的问题,以及不存在其他形式的铺张浪费行为</w:t>
      </w:r>
      <w:r>
        <w:rPr>
          <w:rFonts w:asciiTheme="minorEastAsia" w:hAnsiTheme="minorEastAsia" w:cstheme="minorEastAsia" w:hint="eastAsia"/>
          <w:color w:val="000000"/>
        </w:rPr>
        <w:t>；</w:t>
      </w:r>
    </w:p>
    <w:p w:rsidR="00FF43F6" w:rsidRDefault="003107C5">
      <w:pPr>
        <w:pStyle w:val="a5"/>
        <w:widowControl/>
        <w:spacing w:beforeAutospacing="0" w:afterAutospacing="0" w:line="547" w:lineRule="atLeast"/>
        <w:ind w:firstLineChars="300" w:firstLine="720"/>
        <w:rPr>
          <w:rFonts w:asciiTheme="minorEastAsia" w:hAnsiTheme="minorEastAsia" w:cstheme="minorEastAsia"/>
          <w:color w:val="000000"/>
        </w:rPr>
      </w:pPr>
      <w:r>
        <w:rPr>
          <w:rFonts w:asciiTheme="minorEastAsia" w:hAnsiTheme="minorEastAsia" w:cstheme="minorEastAsia" w:hint="eastAsia"/>
          <w:color w:val="000000"/>
        </w:rPr>
        <w:t>2.</w:t>
      </w:r>
      <w:r>
        <w:rPr>
          <w:rFonts w:asciiTheme="minorEastAsia" w:hAnsiTheme="minorEastAsia" w:cstheme="minorEastAsia"/>
          <w:color w:val="000000"/>
        </w:rPr>
        <w:t>无违反国家有关会计、发票、税收方面法规,造成核算失真、决算不实、原始凭证非法和少缴国家税款的行为</w:t>
      </w:r>
      <w:r>
        <w:rPr>
          <w:rFonts w:asciiTheme="minorEastAsia" w:hAnsiTheme="minorEastAsia" w:cstheme="minorEastAsia" w:hint="eastAsia"/>
          <w:color w:val="000000"/>
        </w:rPr>
        <w:t>；</w:t>
      </w:r>
    </w:p>
    <w:p w:rsidR="00FF43F6" w:rsidRDefault="003107C5">
      <w:pPr>
        <w:pStyle w:val="a5"/>
        <w:widowControl/>
        <w:spacing w:beforeAutospacing="0" w:afterAutospacing="0" w:line="547" w:lineRule="atLeast"/>
        <w:ind w:firstLineChars="300" w:firstLine="720"/>
        <w:rPr>
          <w:rFonts w:asciiTheme="minorEastAsia" w:hAnsiTheme="minorEastAsia" w:cstheme="minorEastAsia"/>
          <w:color w:val="000000"/>
        </w:rPr>
      </w:pPr>
      <w:r>
        <w:rPr>
          <w:rFonts w:asciiTheme="minorEastAsia" w:hAnsiTheme="minorEastAsia" w:cstheme="minorEastAsia" w:hint="eastAsia"/>
          <w:color w:val="000000"/>
        </w:rPr>
        <w:t>3.无违反</w:t>
      </w:r>
      <w:r>
        <w:rPr>
          <w:rFonts w:asciiTheme="minorEastAsia" w:hAnsiTheme="minorEastAsia" w:cstheme="minorEastAsia"/>
          <w:color w:val="000000"/>
        </w:rPr>
        <w:t>科技项目有关预算资金使用方面的规定,擅自调整项目预算</w:t>
      </w:r>
      <w:r>
        <w:rPr>
          <w:rFonts w:asciiTheme="minorEastAsia" w:hAnsiTheme="minorEastAsia" w:cstheme="minorEastAsia" w:hint="eastAsia"/>
          <w:color w:val="000000"/>
        </w:rPr>
        <w:t>、</w:t>
      </w:r>
      <w:r>
        <w:rPr>
          <w:rFonts w:asciiTheme="minorEastAsia" w:hAnsiTheme="minorEastAsia" w:cstheme="minorEastAsia"/>
          <w:color w:val="000000"/>
        </w:rPr>
        <w:t>挤占、挪用项目资金,超预算支出,扩大开支范围,提高开支标准,提前向供货方或提供劳务方付款,造成当年虚列项目支出等行为</w:t>
      </w:r>
      <w:r>
        <w:rPr>
          <w:rFonts w:asciiTheme="minorEastAsia" w:hAnsiTheme="minorEastAsia" w:cstheme="minorEastAsia" w:hint="eastAsia"/>
          <w:color w:val="000000"/>
        </w:rPr>
        <w:t>；</w:t>
      </w:r>
    </w:p>
    <w:p w:rsidR="00FF43F6" w:rsidRDefault="003107C5">
      <w:pPr>
        <w:pStyle w:val="a5"/>
        <w:widowControl/>
        <w:spacing w:beforeAutospacing="0" w:afterAutospacing="0" w:line="547" w:lineRule="atLeast"/>
        <w:ind w:firstLineChars="300" w:firstLine="720"/>
        <w:rPr>
          <w:rFonts w:asciiTheme="minorEastAsia" w:hAnsiTheme="minorEastAsia" w:cstheme="minorEastAsia"/>
          <w:color w:val="000000"/>
        </w:rPr>
      </w:pPr>
      <w:r>
        <w:rPr>
          <w:rFonts w:asciiTheme="minorEastAsia" w:hAnsiTheme="minorEastAsia" w:cstheme="minorEastAsia" w:hint="eastAsia"/>
          <w:color w:val="000000"/>
        </w:rPr>
        <w:t>4.不存在</w:t>
      </w:r>
      <w:r>
        <w:rPr>
          <w:rFonts w:asciiTheme="minorEastAsia" w:hAnsiTheme="minorEastAsia" w:cstheme="minorEastAsia"/>
          <w:color w:val="000000"/>
        </w:rPr>
        <w:t>以委托协作费、材料费、虚假合同等方式转移、套取科研经费的问题</w:t>
      </w:r>
      <w:r>
        <w:rPr>
          <w:rFonts w:asciiTheme="minorEastAsia" w:hAnsiTheme="minorEastAsia" w:cstheme="minorEastAsia" w:hint="eastAsia"/>
          <w:color w:val="000000"/>
        </w:rPr>
        <w:t>；</w:t>
      </w:r>
    </w:p>
    <w:p w:rsidR="00FF43F6" w:rsidRDefault="003107C5">
      <w:pPr>
        <w:pStyle w:val="a5"/>
        <w:widowControl/>
        <w:spacing w:beforeAutospacing="0" w:afterAutospacing="0" w:line="547" w:lineRule="atLeast"/>
        <w:ind w:firstLineChars="300" w:firstLine="720"/>
        <w:rPr>
          <w:rFonts w:asciiTheme="minorEastAsia" w:hAnsiTheme="minorEastAsia" w:cstheme="minorEastAsia"/>
          <w:color w:val="000000"/>
        </w:rPr>
      </w:pPr>
      <w:r>
        <w:rPr>
          <w:rFonts w:asciiTheme="minorEastAsia" w:hAnsiTheme="minorEastAsia" w:cstheme="minorEastAsia" w:hint="eastAsia"/>
          <w:color w:val="000000"/>
        </w:rPr>
        <w:t>5.</w:t>
      </w:r>
      <w:r>
        <w:rPr>
          <w:rFonts w:asciiTheme="minorEastAsia" w:hAnsiTheme="minorEastAsia" w:cstheme="minorEastAsia"/>
          <w:color w:val="000000"/>
        </w:rPr>
        <w:t>不存在以劳务费、咨询费等名义套取现金账外使用的问题</w:t>
      </w:r>
      <w:r>
        <w:rPr>
          <w:rFonts w:asciiTheme="minorEastAsia" w:hAnsiTheme="minorEastAsia" w:cstheme="minorEastAsia" w:hint="eastAsia"/>
          <w:color w:val="000000"/>
        </w:rPr>
        <w:t>；</w:t>
      </w:r>
    </w:p>
    <w:p w:rsidR="00FF43F6" w:rsidRDefault="003107C5">
      <w:pPr>
        <w:pStyle w:val="a5"/>
        <w:widowControl/>
        <w:spacing w:beforeAutospacing="0" w:afterAutospacing="0" w:line="547" w:lineRule="atLeast"/>
        <w:ind w:firstLineChars="300" w:firstLine="720"/>
        <w:rPr>
          <w:rFonts w:asciiTheme="minorEastAsia" w:hAnsiTheme="minorEastAsia" w:cstheme="minorEastAsia"/>
          <w:color w:val="000000"/>
        </w:rPr>
      </w:pPr>
      <w:r>
        <w:rPr>
          <w:rFonts w:asciiTheme="minorEastAsia" w:hAnsiTheme="minorEastAsia" w:cstheme="minorEastAsia" w:hint="eastAsia"/>
          <w:color w:val="000000"/>
        </w:rPr>
        <w:t>6.</w:t>
      </w:r>
      <w:r>
        <w:rPr>
          <w:rFonts w:asciiTheme="minorEastAsia" w:hAnsiTheme="minorEastAsia" w:cstheme="minorEastAsia"/>
          <w:color w:val="000000"/>
        </w:rPr>
        <w:t>不存在利用科研项目经费超标准、超范围发放绩效工资的问题</w:t>
      </w:r>
      <w:r>
        <w:rPr>
          <w:rFonts w:asciiTheme="minorEastAsia" w:hAnsiTheme="minorEastAsia" w:cstheme="minorEastAsia" w:hint="eastAsia"/>
          <w:color w:val="000000"/>
        </w:rPr>
        <w:t>；</w:t>
      </w:r>
    </w:p>
    <w:p w:rsidR="00FF43F6" w:rsidRDefault="003107C5">
      <w:pPr>
        <w:pStyle w:val="a5"/>
        <w:widowControl/>
        <w:spacing w:beforeAutospacing="0" w:afterAutospacing="0" w:line="547" w:lineRule="atLeast"/>
        <w:ind w:firstLineChars="300" w:firstLine="720"/>
        <w:rPr>
          <w:rFonts w:asciiTheme="minorEastAsia" w:hAnsiTheme="minorEastAsia" w:cstheme="minorEastAsia"/>
          <w:color w:val="000000"/>
        </w:rPr>
      </w:pPr>
      <w:r>
        <w:rPr>
          <w:rFonts w:asciiTheme="minorEastAsia" w:hAnsiTheme="minorEastAsia" w:cstheme="minorEastAsia" w:hint="eastAsia"/>
          <w:color w:val="000000"/>
        </w:rPr>
        <w:t>7.</w:t>
      </w:r>
      <w:r>
        <w:rPr>
          <w:rFonts w:asciiTheme="minorEastAsia" w:hAnsiTheme="minorEastAsia" w:cstheme="minorEastAsia"/>
          <w:color w:val="000000"/>
        </w:rPr>
        <w:t>不存在违反会议费、差旅费、出国费等有关开支标准列支费用,以及超标准配置资产的问题</w:t>
      </w:r>
      <w:r>
        <w:rPr>
          <w:rFonts w:asciiTheme="minorEastAsia" w:hAnsiTheme="minorEastAsia" w:cstheme="minorEastAsia" w:hint="eastAsia"/>
          <w:color w:val="000000"/>
        </w:rPr>
        <w:t>；</w:t>
      </w:r>
    </w:p>
    <w:p w:rsidR="00FF43F6" w:rsidRDefault="003107C5">
      <w:pPr>
        <w:pStyle w:val="a5"/>
        <w:widowControl/>
        <w:spacing w:beforeAutospacing="0" w:afterAutospacing="0" w:line="547" w:lineRule="atLeast"/>
        <w:ind w:firstLineChars="300" w:firstLine="720"/>
        <w:rPr>
          <w:rFonts w:asciiTheme="minorEastAsia" w:hAnsiTheme="minorEastAsia" w:cstheme="minorEastAsia"/>
          <w:color w:val="000000"/>
        </w:rPr>
      </w:pPr>
      <w:r>
        <w:rPr>
          <w:rFonts w:asciiTheme="minorEastAsia" w:hAnsiTheme="minorEastAsia" w:cstheme="minorEastAsia" w:hint="eastAsia"/>
          <w:color w:val="000000"/>
        </w:rPr>
        <w:t>8.</w:t>
      </w:r>
      <w:r>
        <w:rPr>
          <w:rFonts w:asciiTheme="minorEastAsia" w:hAnsiTheme="minorEastAsia" w:cstheme="minorEastAsia"/>
          <w:color w:val="000000"/>
        </w:rPr>
        <w:t>建立了合理、有效的实验耗材出入库登记与保管制度并严格执行</w:t>
      </w:r>
      <w:r>
        <w:rPr>
          <w:rFonts w:asciiTheme="minorEastAsia" w:hAnsiTheme="minorEastAsia" w:cstheme="minorEastAsia" w:hint="eastAsia"/>
          <w:color w:val="000000"/>
        </w:rPr>
        <w:t>；</w:t>
      </w:r>
    </w:p>
    <w:p w:rsidR="00FF43F6" w:rsidRDefault="003107C5">
      <w:pPr>
        <w:pStyle w:val="a5"/>
        <w:widowControl/>
        <w:spacing w:beforeAutospacing="0" w:afterAutospacing="0" w:line="547" w:lineRule="atLeast"/>
        <w:ind w:firstLineChars="300" w:firstLine="720"/>
        <w:rPr>
          <w:rFonts w:asciiTheme="minorEastAsia" w:hAnsiTheme="minorEastAsia" w:cstheme="minorEastAsia"/>
          <w:color w:val="000000"/>
        </w:rPr>
      </w:pPr>
      <w:r>
        <w:rPr>
          <w:rFonts w:asciiTheme="minorEastAsia" w:hAnsiTheme="minorEastAsia" w:cstheme="minorEastAsia" w:hint="eastAsia"/>
          <w:color w:val="000000"/>
        </w:rPr>
        <w:t>9.</w:t>
      </w:r>
      <w:r>
        <w:rPr>
          <w:rFonts w:asciiTheme="minorEastAsia" w:hAnsiTheme="minorEastAsia" w:cstheme="minorEastAsia"/>
          <w:color w:val="000000"/>
        </w:rPr>
        <w:t>项目资金的使用符合提高效益的原则,无项目资金结余过多,长期闲置,项目投入使用后未达到预期效果,资产购置过量,造成浪费和利用率不高的问题</w:t>
      </w:r>
      <w:r>
        <w:rPr>
          <w:rFonts w:asciiTheme="minorEastAsia" w:hAnsiTheme="minorEastAsia" w:cstheme="minorEastAsia" w:hint="eastAsia"/>
          <w:color w:val="000000"/>
        </w:rPr>
        <w:t>；</w:t>
      </w:r>
    </w:p>
    <w:p w:rsidR="00FF43F6" w:rsidRDefault="003107C5">
      <w:pPr>
        <w:pStyle w:val="a5"/>
        <w:widowControl/>
        <w:spacing w:beforeAutospacing="0" w:afterAutospacing="0" w:line="547" w:lineRule="atLeast"/>
        <w:ind w:firstLineChars="300" w:firstLine="720"/>
        <w:rPr>
          <w:rFonts w:asciiTheme="minorEastAsia" w:hAnsiTheme="minorEastAsia" w:cstheme="minorEastAsia"/>
          <w:color w:val="000000"/>
        </w:rPr>
      </w:pPr>
      <w:r>
        <w:rPr>
          <w:rFonts w:asciiTheme="minorEastAsia" w:hAnsiTheme="minorEastAsia" w:cstheme="minorEastAsia" w:hint="eastAsia"/>
          <w:color w:val="000000"/>
        </w:rPr>
        <w:t>10.</w:t>
      </w:r>
      <w:r>
        <w:rPr>
          <w:rFonts w:asciiTheme="minorEastAsia" w:hAnsiTheme="minorEastAsia" w:cstheme="minorEastAsia"/>
          <w:color w:val="000000"/>
        </w:rPr>
        <w:t>不存在违反财经法律法规的其他问题。</w:t>
      </w:r>
    </w:p>
    <w:p w:rsidR="00FF43F6" w:rsidRDefault="00993694">
      <w:pPr>
        <w:pStyle w:val="a5"/>
        <w:widowControl/>
        <w:spacing w:beforeAutospacing="0" w:afterAutospacing="0" w:line="547" w:lineRule="atLeast"/>
        <w:ind w:firstLineChars="100" w:firstLine="240"/>
        <w:rPr>
          <w:rFonts w:asciiTheme="minorEastAsia" w:hAnsiTheme="minorEastAsia" w:cstheme="minorEastAsia"/>
          <w:color w:val="000000"/>
        </w:rPr>
      </w:pPr>
      <w:r>
        <w:rPr>
          <w:rFonts w:asciiTheme="minorEastAsia" w:hAnsiTheme="minorEastAsia" w:cstheme="minorEastAsia" w:hint="eastAsia"/>
          <w:color w:val="000000"/>
        </w:rPr>
        <w:lastRenderedPageBreak/>
        <w:t>三</w:t>
      </w:r>
      <w:r w:rsidR="003107C5">
        <w:rPr>
          <w:rFonts w:asciiTheme="minorEastAsia" w:hAnsiTheme="minorEastAsia" w:cstheme="minorEastAsia" w:hint="eastAsia"/>
          <w:color w:val="000000"/>
        </w:rPr>
        <w:t>、检查过程中发现的问题</w:t>
      </w:r>
    </w:p>
    <w:p w:rsidR="00FF43F6" w:rsidRDefault="008105AE" w:rsidP="008105AE">
      <w:pPr>
        <w:pStyle w:val="a5"/>
        <w:widowControl/>
        <w:spacing w:beforeAutospacing="0" w:afterAutospacing="0" w:line="547" w:lineRule="atLeas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1.</w:t>
      </w:r>
      <w:r w:rsidR="002E37DE" w:rsidRPr="002E37DE">
        <w:rPr>
          <w:rFonts w:asciiTheme="minorEastAsia" w:hAnsiTheme="minorEastAsia" w:cstheme="minorEastAsia" w:hint="eastAsia"/>
          <w:color w:val="000000"/>
        </w:rPr>
        <w:t>受主、客观因素的影响,</w:t>
      </w:r>
      <w:r w:rsidR="003107C5">
        <w:rPr>
          <w:rFonts w:asciiTheme="minorEastAsia" w:hAnsiTheme="minorEastAsia" w:cstheme="minorEastAsia" w:hint="eastAsia"/>
          <w:color w:val="000000"/>
        </w:rPr>
        <w:t>在编制科研经费预算时，项目负责人通常依据提供经费部门的要求以及过去申请项目的经验来预估费用，以便成功申报项目，这就导致经费的预算不够科学、准确，单项经费使用不符合预算，</w:t>
      </w:r>
      <w:r w:rsidR="002E37DE">
        <w:rPr>
          <w:rFonts w:asciiTheme="minorEastAsia" w:hAnsiTheme="minorEastAsia" w:cstheme="minorEastAsia" w:hint="eastAsia"/>
          <w:color w:val="000000"/>
        </w:rPr>
        <w:t>在</w:t>
      </w:r>
      <w:r w:rsidR="002E37DE" w:rsidRPr="002E37DE">
        <w:rPr>
          <w:rFonts w:asciiTheme="minorEastAsia" w:hAnsiTheme="minorEastAsia" w:cstheme="minorEastAsia" w:hint="eastAsia"/>
          <w:color w:val="000000"/>
        </w:rPr>
        <w:t>科研项目执行时,对科研经费的支配没有严格执行经费的预算方案,</w:t>
      </w:r>
      <w:r w:rsidR="002E37DE">
        <w:rPr>
          <w:rFonts w:asciiTheme="minorEastAsia" w:hAnsiTheme="minorEastAsia" w:cstheme="minorEastAsia" w:hint="eastAsia"/>
          <w:color w:val="000000"/>
        </w:rPr>
        <w:t>导致项目执行不完整或经费支出超出预算范围，</w:t>
      </w:r>
      <w:r w:rsidR="003107C5">
        <w:rPr>
          <w:rFonts w:asciiTheme="minorEastAsia" w:hAnsiTheme="minorEastAsia" w:cstheme="minorEastAsia" w:hint="eastAsia"/>
          <w:color w:val="000000"/>
        </w:rPr>
        <w:t>甚至有些项目在科研经费到位的情况下仍然无法严格按照预算顺利执行，一些小额经费的课题，没有做预算，支出没有做记载等问题。</w:t>
      </w:r>
    </w:p>
    <w:p w:rsidR="008105AE" w:rsidRDefault="008105AE" w:rsidP="008105AE">
      <w:pPr>
        <w:pStyle w:val="a5"/>
        <w:widowControl/>
        <w:spacing w:beforeAutospacing="0" w:afterAutospacing="0" w:line="547" w:lineRule="atLeas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2.</w:t>
      </w:r>
      <w:r w:rsidR="003107C5">
        <w:rPr>
          <w:rFonts w:asciiTheme="minorEastAsia" w:hAnsiTheme="minorEastAsia" w:cstheme="minorEastAsia" w:hint="eastAsia"/>
          <w:color w:val="000000"/>
        </w:rPr>
        <w:t>在经费使用的过程中，发现购买一些小额物品向物主索票时，物主没有正式发票，只有个别物主给收据，甚至有的物主连字据也没有的问题，这样也给科研经费的使用和管理带来很大的麻烦。</w:t>
      </w:r>
    </w:p>
    <w:p w:rsidR="00FF43F6" w:rsidRDefault="008105AE" w:rsidP="008105AE">
      <w:pPr>
        <w:pStyle w:val="a5"/>
        <w:widowControl/>
        <w:spacing w:beforeAutospacing="0" w:afterAutospacing="0" w:line="547" w:lineRule="atLeast"/>
        <w:ind w:firstLineChars="100" w:firstLine="240"/>
        <w:rPr>
          <w:rFonts w:asciiTheme="minorEastAsia" w:hAnsiTheme="minorEastAsia" w:cstheme="minorEastAsia"/>
          <w:color w:val="000000"/>
        </w:rPr>
      </w:pPr>
      <w:r>
        <w:rPr>
          <w:rFonts w:asciiTheme="minorEastAsia" w:hAnsiTheme="minorEastAsia" w:cstheme="minorEastAsia" w:hint="eastAsia"/>
          <w:color w:val="000000"/>
        </w:rPr>
        <w:t>四、</w:t>
      </w:r>
      <w:r w:rsidR="003107C5">
        <w:rPr>
          <w:rFonts w:asciiTheme="minorEastAsia" w:hAnsiTheme="minorEastAsia" w:cstheme="minorEastAsia"/>
          <w:color w:val="000000"/>
        </w:rPr>
        <w:t>科研经费管理的对策</w:t>
      </w:r>
    </w:p>
    <w:p w:rsidR="005241B5" w:rsidRDefault="005241B5" w:rsidP="00CC7B06">
      <w:pPr>
        <w:pStyle w:val="a5"/>
        <w:widowControl/>
        <w:spacing w:beforeAutospacing="0" w:afterAutospacing="0" w:line="547" w:lineRule="atLeas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1.</w:t>
      </w:r>
      <w:r w:rsidR="003107C5">
        <w:rPr>
          <w:rFonts w:asciiTheme="minorEastAsia" w:hAnsiTheme="minorEastAsia" w:cstheme="minorEastAsia"/>
          <w:color w:val="000000"/>
        </w:rPr>
        <w:t>完善经费管理体制，建立严格的审批制度</w:t>
      </w:r>
      <w:r w:rsidR="003107C5">
        <w:rPr>
          <w:rFonts w:asciiTheme="minorEastAsia" w:hAnsiTheme="minorEastAsia" w:cstheme="minorEastAsia" w:hint="eastAsia"/>
          <w:color w:val="000000"/>
        </w:rPr>
        <w:t>；</w:t>
      </w:r>
    </w:p>
    <w:p w:rsidR="005241B5" w:rsidRDefault="005241B5" w:rsidP="00CC7B06">
      <w:pPr>
        <w:pStyle w:val="a5"/>
        <w:widowControl/>
        <w:spacing w:beforeAutospacing="0" w:afterAutospacing="0" w:line="547" w:lineRule="atLeas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2.</w:t>
      </w:r>
      <w:r w:rsidRPr="005241B5">
        <w:rPr>
          <w:rFonts w:asciiTheme="minorEastAsia" w:hAnsiTheme="minorEastAsia" w:cstheme="minorEastAsia" w:hint="eastAsia"/>
          <w:color w:val="000000"/>
        </w:rPr>
        <w:t>因科学研究具有创造性和不确定性,从而决定其工作量和所消耗的费用也具有不确定性，很难在事前对科研项目的经费进行很准确的估算或预算，</w:t>
      </w:r>
      <w:r w:rsidR="008105AE">
        <w:rPr>
          <w:rFonts w:asciiTheme="minorEastAsia" w:hAnsiTheme="minorEastAsia" w:cstheme="minorEastAsia" w:hint="eastAsia"/>
          <w:color w:val="000000"/>
        </w:rPr>
        <w:t>应采取在一定区间值范围内的弹性预算编制法；</w:t>
      </w:r>
    </w:p>
    <w:p w:rsidR="00CC7B06" w:rsidRDefault="00CC7B06" w:rsidP="00CC7B06">
      <w:pPr>
        <w:pStyle w:val="a5"/>
        <w:widowControl/>
        <w:spacing w:beforeAutospacing="0" w:afterAutospacing="0" w:line="547" w:lineRule="atLeas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3.</w:t>
      </w:r>
      <w:r w:rsidRPr="00CC7B06">
        <w:rPr>
          <w:rFonts w:asciiTheme="minorEastAsia" w:hAnsiTheme="minorEastAsia" w:cstheme="minorEastAsia" w:hint="eastAsia"/>
          <w:color w:val="000000"/>
        </w:rPr>
        <w:t>由于课题负责人,基本上都是从事基础科学研究以及应用科学研究的专业科研人员,在他们所从事的科研领域都是专业人才,但涉及到课题管理所必须的遇到的财务问题,科研人员往往变得比较棘手,由于各课题所研究的领域不同,每个项目都有其研究的特殊性,其经费使用的侧重点亦不相同,课题负责人根据课题整体发展战略以及阶段性目标,提出总体预算方案,然后学校财务人员再根据科研经费管理办法的要求,对总体预算方案进行全方位分析、分解、论证以及反馈、沟通和协调,并在调整中达到一致目标。在此基础上编制的预算方案一经确定,便具有了一种强制性的约束力,所承担责任的各部门、各环节直至个人就会充分发挥一切潜能,</w:t>
      </w:r>
      <w:r w:rsidR="008105AE">
        <w:rPr>
          <w:rFonts w:asciiTheme="minorEastAsia" w:hAnsiTheme="minorEastAsia" w:cstheme="minorEastAsia" w:hint="eastAsia"/>
          <w:color w:val="000000"/>
        </w:rPr>
        <w:t>严格实施、竭力完成；</w:t>
      </w:r>
    </w:p>
    <w:p w:rsidR="00FF43F6" w:rsidRDefault="00CC7B06">
      <w:pPr>
        <w:pStyle w:val="a5"/>
        <w:widowControl/>
        <w:spacing w:beforeAutospacing="0" w:afterAutospacing="0" w:line="547" w:lineRule="atLeast"/>
        <w:ind w:firstLineChars="200" w:firstLine="480"/>
        <w:rPr>
          <w:rFonts w:asciiTheme="minorEastAsia" w:hAnsiTheme="minorEastAsia" w:cstheme="minorEastAsia"/>
          <w:color w:val="000000"/>
        </w:rPr>
      </w:pPr>
      <w:r>
        <w:rPr>
          <w:rFonts w:asciiTheme="minorEastAsia" w:hAnsiTheme="minorEastAsia" w:cstheme="minorEastAsia" w:hint="eastAsia"/>
          <w:color w:val="000000"/>
        </w:rPr>
        <w:lastRenderedPageBreak/>
        <w:t>4.</w:t>
      </w:r>
      <w:r w:rsidR="003107C5">
        <w:rPr>
          <w:rFonts w:asciiTheme="minorEastAsia" w:hAnsiTheme="minorEastAsia" w:cstheme="minorEastAsia" w:hint="eastAsia"/>
          <w:color w:val="000000"/>
        </w:rPr>
        <w:t>加强财务与科研部门的协调沟通，以提高科研经费的管理效率，财务部门要协助科研部门完善其经费预算管理制度，对于不同的科研项目单独进行会计核算，</w:t>
      </w:r>
      <w:r w:rsidR="008105AE">
        <w:rPr>
          <w:rFonts w:asciiTheme="minorEastAsia" w:hAnsiTheme="minorEastAsia" w:cstheme="minorEastAsia" w:hint="eastAsia"/>
          <w:color w:val="000000"/>
        </w:rPr>
        <w:t>建立明细科目，</w:t>
      </w:r>
      <w:bookmarkStart w:id="0" w:name="_GoBack"/>
      <w:bookmarkEnd w:id="0"/>
      <w:r w:rsidR="003107C5">
        <w:rPr>
          <w:rFonts w:asciiTheme="minorEastAsia" w:hAnsiTheme="minorEastAsia" w:cstheme="minorEastAsia" w:hint="eastAsia"/>
          <w:color w:val="000000"/>
        </w:rPr>
        <w:t>避免项目之间的经费混用，使会计信息条理清晰、内容完整、真实可靠；</w:t>
      </w:r>
    </w:p>
    <w:p w:rsidR="00FF43F6" w:rsidRDefault="00CC7B06">
      <w:pPr>
        <w:pStyle w:val="a5"/>
        <w:widowControl/>
        <w:spacing w:beforeAutospacing="0" w:afterAutospacing="0" w:line="547" w:lineRule="atLeas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5</w:t>
      </w:r>
      <w:r w:rsidR="003107C5">
        <w:rPr>
          <w:rFonts w:asciiTheme="minorEastAsia" w:hAnsiTheme="minorEastAsia" w:cstheme="minorEastAsia" w:hint="eastAsia"/>
          <w:color w:val="000000"/>
        </w:rPr>
        <w:t>.课题负责人在课题结束后，应当按照课题结题的要求，对照预算批复数，同计划财务处清理账目，如实编报经费决算表，并根据有关要求报送和接受验收，尽快办理结题工作。</w:t>
      </w:r>
    </w:p>
    <w:p w:rsidR="00CC7B06" w:rsidRDefault="00CC7B06">
      <w:pPr>
        <w:pStyle w:val="a5"/>
        <w:widowControl/>
        <w:spacing w:beforeAutospacing="0" w:afterAutospacing="0" w:line="547" w:lineRule="atLeast"/>
        <w:ind w:firstLineChars="200" w:firstLine="480"/>
        <w:rPr>
          <w:rFonts w:asciiTheme="minorEastAsia" w:hAnsiTheme="minorEastAsia" w:cstheme="minorEastAsia"/>
          <w:color w:val="000000"/>
        </w:rPr>
      </w:pPr>
      <w:r>
        <w:rPr>
          <w:rFonts w:asciiTheme="minorEastAsia" w:hAnsiTheme="minorEastAsia" w:cstheme="minorEastAsia" w:hint="eastAsia"/>
          <w:color w:val="000000"/>
        </w:rPr>
        <w:t>总体来说，</w:t>
      </w:r>
      <w:r w:rsidRPr="00CC7B06">
        <w:rPr>
          <w:rFonts w:asciiTheme="minorEastAsia" w:hAnsiTheme="minorEastAsia" w:cstheme="minorEastAsia" w:hint="eastAsia"/>
          <w:color w:val="000000"/>
        </w:rPr>
        <w:t>科研课题经费实行预算制管理,合理分配、使用现有资源达到最优配置,实现最大效益,符合国家财政管理的整体需求。进一步完善课题经费预算制管理,</w:t>
      </w:r>
      <w:r>
        <w:rPr>
          <w:rFonts w:asciiTheme="minorEastAsia" w:hAnsiTheme="minorEastAsia" w:cstheme="minorEastAsia" w:hint="eastAsia"/>
          <w:color w:val="000000"/>
        </w:rPr>
        <w:t>是我们</w:t>
      </w:r>
      <w:r w:rsidRPr="00CC7B06">
        <w:rPr>
          <w:rFonts w:asciiTheme="minorEastAsia" w:hAnsiTheme="minorEastAsia" w:cstheme="minorEastAsia" w:hint="eastAsia"/>
          <w:color w:val="000000"/>
        </w:rPr>
        <w:t>今后科研管理工作的重点。</w:t>
      </w:r>
    </w:p>
    <w:sectPr w:rsidR="00CC7B06" w:rsidSect="00850A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335" w:rsidRDefault="00825335" w:rsidP="00E33A3F">
      <w:r>
        <w:separator/>
      </w:r>
    </w:p>
  </w:endnote>
  <w:endnote w:type="continuationSeparator" w:id="1">
    <w:p w:rsidR="00825335" w:rsidRDefault="00825335" w:rsidP="00E33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335" w:rsidRDefault="00825335" w:rsidP="00E33A3F">
      <w:r>
        <w:separator/>
      </w:r>
    </w:p>
  </w:footnote>
  <w:footnote w:type="continuationSeparator" w:id="1">
    <w:p w:rsidR="00825335" w:rsidRDefault="00825335" w:rsidP="00E33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36F5C"/>
    <w:multiLevelType w:val="hybridMultilevel"/>
    <w:tmpl w:val="CFFCA132"/>
    <w:lvl w:ilvl="0" w:tplc="22EAAC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BD31960"/>
    <w:multiLevelType w:val="hybridMultilevel"/>
    <w:tmpl w:val="70028FAE"/>
    <w:lvl w:ilvl="0" w:tplc="311C85C6">
      <w:start w:val="4"/>
      <w:numFmt w:val="japaneseCounting"/>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0442C5"/>
    <w:rsid w:val="002E37DE"/>
    <w:rsid w:val="003107C5"/>
    <w:rsid w:val="005241B5"/>
    <w:rsid w:val="007D5B2B"/>
    <w:rsid w:val="008105AE"/>
    <w:rsid w:val="00825335"/>
    <w:rsid w:val="00850A39"/>
    <w:rsid w:val="00993694"/>
    <w:rsid w:val="009E275E"/>
    <w:rsid w:val="00A137C9"/>
    <w:rsid w:val="00A74B85"/>
    <w:rsid w:val="00AF5C71"/>
    <w:rsid w:val="00B82723"/>
    <w:rsid w:val="00BC3FD7"/>
    <w:rsid w:val="00C52421"/>
    <w:rsid w:val="00CC7B06"/>
    <w:rsid w:val="00E33A3F"/>
    <w:rsid w:val="00EF66B9"/>
    <w:rsid w:val="00F37598"/>
    <w:rsid w:val="00FA689F"/>
    <w:rsid w:val="00FF43F6"/>
    <w:rsid w:val="05805665"/>
    <w:rsid w:val="0F564534"/>
    <w:rsid w:val="131D6EE1"/>
    <w:rsid w:val="1C762878"/>
    <w:rsid w:val="23D96F6C"/>
    <w:rsid w:val="2EE26143"/>
    <w:rsid w:val="310442C5"/>
    <w:rsid w:val="41790513"/>
    <w:rsid w:val="421D3651"/>
    <w:rsid w:val="469C5B44"/>
    <w:rsid w:val="4D9338AA"/>
    <w:rsid w:val="65566636"/>
    <w:rsid w:val="6570575C"/>
    <w:rsid w:val="6D535020"/>
    <w:rsid w:val="74A07DAF"/>
    <w:rsid w:val="7D3954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0A3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50A39"/>
    <w:pPr>
      <w:tabs>
        <w:tab w:val="center" w:pos="4153"/>
        <w:tab w:val="right" w:pos="8306"/>
      </w:tabs>
      <w:snapToGrid w:val="0"/>
      <w:jc w:val="left"/>
    </w:pPr>
    <w:rPr>
      <w:sz w:val="18"/>
      <w:szCs w:val="18"/>
    </w:rPr>
  </w:style>
  <w:style w:type="paragraph" w:styleId="a4">
    <w:name w:val="header"/>
    <w:basedOn w:val="a"/>
    <w:link w:val="Char0"/>
    <w:qFormat/>
    <w:rsid w:val="00850A3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50A39"/>
    <w:pPr>
      <w:spacing w:beforeAutospacing="1" w:afterAutospacing="1"/>
      <w:jc w:val="left"/>
    </w:pPr>
    <w:rPr>
      <w:rFonts w:cs="Times New Roman"/>
      <w:kern w:val="0"/>
      <w:sz w:val="24"/>
    </w:rPr>
  </w:style>
  <w:style w:type="character" w:styleId="a6">
    <w:name w:val="FollowedHyperlink"/>
    <w:basedOn w:val="a0"/>
    <w:qFormat/>
    <w:rsid w:val="00850A39"/>
    <w:rPr>
      <w:color w:val="2D374B"/>
      <w:u w:val="none"/>
    </w:rPr>
  </w:style>
  <w:style w:type="character" w:styleId="a7">
    <w:name w:val="Emphasis"/>
    <w:basedOn w:val="a0"/>
    <w:qFormat/>
    <w:rsid w:val="00850A39"/>
  </w:style>
  <w:style w:type="character" w:styleId="HTML">
    <w:name w:val="HTML Definition"/>
    <w:basedOn w:val="a0"/>
    <w:qFormat/>
    <w:rsid w:val="00850A39"/>
  </w:style>
  <w:style w:type="character" w:styleId="HTML0">
    <w:name w:val="HTML Variable"/>
    <w:basedOn w:val="a0"/>
    <w:qFormat/>
    <w:rsid w:val="00850A39"/>
  </w:style>
  <w:style w:type="character" w:styleId="a8">
    <w:name w:val="Hyperlink"/>
    <w:basedOn w:val="a0"/>
    <w:qFormat/>
    <w:rsid w:val="00850A39"/>
    <w:rPr>
      <w:color w:val="2D374B"/>
      <w:u w:val="none"/>
    </w:rPr>
  </w:style>
  <w:style w:type="character" w:styleId="HTML1">
    <w:name w:val="HTML Code"/>
    <w:basedOn w:val="a0"/>
    <w:qFormat/>
    <w:rsid w:val="00850A39"/>
    <w:rPr>
      <w:rFonts w:ascii="Courier New" w:hAnsi="Courier New"/>
      <w:sz w:val="20"/>
    </w:rPr>
  </w:style>
  <w:style w:type="character" w:styleId="HTML2">
    <w:name w:val="HTML Cite"/>
    <w:basedOn w:val="a0"/>
    <w:qFormat/>
    <w:rsid w:val="00850A39"/>
  </w:style>
  <w:style w:type="character" w:customStyle="1" w:styleId="item-name">
    <w:name w:val="item-name"/>
    <w:basedOn w:val="a0"/>
    <w:qFormat/>
    <w:rsid w:val="00850A39"/>
  </w:style>
  <w:style w:type="character" w:customStyle="1" w:styleId="item-name1">
    <w:name w:val="item-name1"/>
    <w:basedOn w:val="a0"/>
    <w:qFormat/>
    <w:rsid w:val="00850A39"/>
  </w:style>
  <w:style w:type="character" w:customStyle="1" w:styleId="Char0">
    <w:name w:val="页眉 Char"/>
    <w:basedOn w:val="a0"/>
    <w:link w:val="a4"/>
    <w:rsid w:val="00850A39"/>
    <w:rPr>
      <w:rFonts w:asciiTheme="minorHAnsi" w:eastAsiaTheme="minorEastAsia" w:hAnsiTheme="minorHAnsi" w:cstheme="minorBidi"/>
      <w:kern w:val="2"/>
      <w:sz w:val="18"/>
      <w:szCs w:val="18"/>
    </w:rPr>
  </w:style>
  <w:style w:type="character" w:customStyle="1" w:styleId="Char">
    <w:name w:val="页脚 Char"/>
    <w:basedOn w:val="a0"/>
    <w:link w:val="a3"/>
    <w:rsid w:val="00850A3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4</Pages>
  <Words>344</Words>
  <Characters>1967</Characters>
  <Application>Microsoft Office Word</Application>
  <DocSecurity>0</DocSecurity>
  <Lines>16</Lines>
  <Paragraphs>4</Paragraphs>
  <ScaleCrop>false</ScaleCrop>
  <Company>china</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、一立方的光</dc:creator>
  <cp:lastModifiedBy>dell</cp:lastModifiedBy>
  <cp:revision>2</cp:revision>
  <dcterms:created xsi:type="dcterms:W3CDTF">2018-07-02T06:48:00Z</dcterms:created>
  <dcterms:modified xsi:type="dcterms:W3CDTF">2018-07-02T06:48:00Z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