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21"/>
        </w:rPr>
      </w:pPr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附件1：</w:t>
      </w:r>
      <w:bookmarkStart w:id="0" w:name="_GoBack"/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贵州省2018年度普通高等学校三好学生</w:t>
      </w:r>
      <w:bookmarkEnd w:id="0"/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推荐名单汇总表</w:t>
      </w:r>
    </w:p>
    <w:tbl>
      <w:tblPr>
        <w:tblStyle w:val="3"/>
        <w:tblW w:w="8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825"/>
        <w:gridCol w:w="900"/>
        <w:gridCol w:w="720"/>
        <w:gridCol w:w="1050"/>
        <w:gridCol w:w="1815"/>
        <w:gridCol w:w="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石超钱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蒋青青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药品生产技术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雷苗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刘兴莹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魏灵芝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旅游英语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朱芳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吴诺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饶梅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王畅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叶小兴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电信服务与管理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曾美玲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岳俊旭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康复治疗技术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黄妮雪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医学检验技术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殷健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姜丰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付晓奎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钟翠莲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农产品加工与质量检测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罗庆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文秘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曹世容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杨雯佳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程荣凤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黄霖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邱游游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冯娇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陈黔慧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吴天平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张爱春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城乡规划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任长江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道路桥梁工程技术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铜仁职业技术学院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田丹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机电一体化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</w:tbl>
    <w:p/>
    <w:p>
      <w:r>
        <w:br w:type="page"/>
      </w:r>
    </w:p>
    <w:p>
      <w:pPr>
        <w:rPr>
          <w:rFonts w:hint="eastAsia" w:ascii="方正大标宋简体" w:hAnsi="宋体" w:eastAsia="方正大标宋简体" w:cs="宋体"/>
          <w:kern w:val="0"/>
          <w:sz w:val="28"/>
          <w:szCs w:val="28"/>
        </w:rPr>
      </w:pPr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附件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：贵州省2018年度普通高等学校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  <w:lang w:eastAsia="zh-CN"/>
        </w:rPr>
        <w:t>优秀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学生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  <w:lang w:eastAsia="zh-CN"/>
        </w:rPr>
        <w:t>干部</w:t>
      </w:r>
      <w:r>
        <w:rPr>
          <w:rFonts w:hint="eastAsia" w:ascii="方正大标宋简体" w:hAnsi="宋体" w:eastAsia="方正大标宋简体" w:cs="宋体"/>
          <w:kern w:val="0"/>
          <w:sz w:val="28"/>
          <w:szCs w:val="28"/>
        </w:rPr>
        <w:t>推荐名单汇总表</w:t>
      </w:r>
    </w:p>
    <w:p>
      <w:pPr>
        <w:rPr>
          <w:rFonts w:hint="eastAsia" w:ascii="方正大标宋简体" w:hAnsi="宋体" w:eastAsia="方正大标宋简体" w:cs="宋体"/>
          <w:kern w:val="0"/>
          <w:sz w:val="28"/>
          <w:szCs w:val="28"/>
        </w:rPr>
      </w:pPr>
    </w:p>
    <w:tbl>
      <w:tblPr>
        <w:tblStyle w:val="3"/>
        <w:tblW w:w="84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780"/>
        <w:gridCol w:w="1035"/>
        <w:gridCol w:w="795"/>
        <w:gridCol w:w="960"/>
        <w:gridCol w:w="1800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药品质量与安全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电子商务专业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甘代桦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物联网应用技术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李娅婷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王科婷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畜牧兽医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王浪敏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陆恒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三年级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药品经营与管理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李靖倩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2016级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大专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3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726"/>
        <w:gridCol w:w="2426"/>
        <w:gridCol w:w="2597"/>
        <w:gridCol w:w="3533"/>
        <w:gridCol w:w="1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020" w:firstLineChars="300"/>
              <w:rPr>
                <w:rFonts w:ascii="方正大标宋简体" w:hAnsi="宋体" w:eastAsia="方正大标宋简体" w:cs="宋体"/>
                <w:kern w:val="0"/>
                <w:sz w:val="34"/>
                <w:szCs w:val="34"/>
              </w:rPr>
            </w:pPr>
            <w:r>
              <w:rPr>
                <w:rFonts w:hint="eastAsia" w:ascii="方正大标宋简体" w:hAnsi="宋体" w:eastAsia="方正大标宋简体" w:cs="宋体"/>
                <w:kern w:val="0"/>
                <w:sz w:val="34"/>
                <w:szCs w:val="34"/>
              </w:rPr>
              <w:t>附件3：贵州省2018年度普通高等学校先进班集体推荐汇总表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院系名称</w:t>
            </w:r>
          </w:p>
        </w:tc>
        <w:tc>
          <w:tcPr>
            <w:tcW w:w="2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3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班级名称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信息工程学院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电信服务与管理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2017级电信服务与管理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经济与管理学院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电子商务班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163电子商务班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工学院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建筑工程技术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163高建工1班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铜仁职业技术学院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护理学院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173高护4、5班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3569"/>
    <w:rsid w:val="3D841A02"/>
    <w:rsid w:val="61A935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2018-10-11T09:45:00Z</dcterms:created>
  <dc:creator>烟巷陌</dc:creator>
  <cp:lastModifiedBy>北邙书生</cp:lastModifiedBy>
  <dcterms:modified xsi:type="dcterms:W3CDTF">2018-10-11T11:08:06Z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